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5A" w:rsidRDefault="0048235A" w:rsidP="006B1896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bookmarkStart w:id="0" w:name="_GoBack"/>
      <w:bookmarkEnd w:id="0"/>
      <w:r w:rsidRPr="00242259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《华为</w:t>
      </w:r>
      <w:r w:rsidR="00E10F86" w:rsidRPr="00242259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管理模式</w:t>
      </w:r>
      <w:r w:rsidRPr="00242259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》</w:t>
      </w:r>
      <w:r w:rsidR="00AD5AB3" w:rsidRPr="00242259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特训营</w:t>
      </w:r>
    </w:p>
    <w:p w:rsidR="0004429E" w:rsidRDefault="0004429E" w:rsidP="006B1896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</w:p>
    <w:p w:rsidR="00A55514" w:rsidRDefault="00A55514" w:rsidP="006B1896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488677" cy="149034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02" cy="15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A4" w:rsidRPr="00A55514" w:rsidRDefault="003866A4" w:rsidP="006B1896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</w:p>
    <w:p w:rsidR="000B38D5" w:rsidRPr="00242259" w:rsidRDefault="000B38D5" w:rsidP="000B38D5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“学习就是站在伟人的肩膀上，前人通过几十年的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经验</w:t>
      </w: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积累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，花费了数十亿美元</w:t>
      </w:r>
      <w:r w:rsidR="004142B7">
        <w:rPr>
          <w:rFonts w:asciiTheme="minorEastAsia" w:eastAsiaTheme="minorEastAsia" w:hAnsiTheme="minorEastAsia" w:cs="宋体" w:hint="eastAsia"/>
          <w:kern w:val="0"/>
          <w:szCs w:val="21"/>
        </w:rPr>
        <w:t>的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代价</w:t>
      </w: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总结出来的经验，我们通过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很短的时间</w:t>
      </w: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系统学习，就能掌握其中的要领，少走很多弯路</w:t>
      </w:r>
      <w:r w:rsidRPr="00242259">
        <w:rPr>
          <w:rFonts w:asciiTheme="minorEastAsia" w:eastAsiaTheme="minorEastAsia" w:hAnsiTheme="minorEastAsia" w:cs="宋体"/>
          <w:kern w:val="0"/>
          <w:szCs w:val="21"/>
        </w:rPr>
        <w:t>……</w:t>
      </w: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”</w:t>
      </w:r>
    </w:p>
    <w:p w:rsidR="000B38D5" w:rsidRPr="00242259" w:rsidRDefault="000B38D5" w:rsidP="000B38D5">
      <w:pPr>
        <w:spacing w:line="276" w:lineRule="auto"/>
        <w:ind w:firstLine="420"/>
        <w:jc w:val="right"/>
        <w:rPr>
          <w:rFonts w:asciiTheme="minorEastAsia" w:eastAsiaTheme="minorEastAsia" w:hAnsiTheme="minorEastAsia" w:cs="宋体"/>
          <w:kern w:val="0"/>
          <w:szCs w:val="21"/>
        </w:rPr>
      </w:pP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——任正非</w:t>
      </w:r>
    </w:p>
    <w:p w:rsidR="000B38D5" w:rsidRPr="00242259" w:rsidRDefault="000B38D5" w:rsidP="006B1896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</w:p>
    <w:p w:rsidR="003B31DC" w:rsidRDefault="00A55514" w:rsidP="00A55514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  <w:proofErr w:type="gramStart"/>
      <w:r>
        <w:rPr>
          <w:rFonts w:asciiTheme="minorEastAsia" w:eastAsiaTheme="minorEastAsia" w:hAnsiTheme="minorEastAsia" w:hint="eastAsia"/>
          <w:b/>
          <w:color w:val="FF0000"/>
          <w:szCs w:val="21"/>
        </w:rPr>
        <w:t>一</w:t>
      </w:r>
      <w:proofErr w:type="gramEnd"/>
      <w:r w:rsidR="00FC550D"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 </w:t>
      </w:r>
      <w:r w:rsidR="00FC550D">
        <w:rPr>
          <w:rFonts w:asciiTheme="minorEastAsia" w:eastAsiaTheme="minorEastAsia" w:hAnsiTheme="minorEastAsia"/>
          <w:b/>
          <w:color w:val="FF0000"/>
          <w:szCs w:val="21"/>
        </w:rPr>
        <w:t xml:space="preserve">   </w:t>
      </w:r>
      <w:r w:rsidR="003B31DC" w:rsidRPr="00242259">
        <w:rPr>
          <w:rFonts w:asciiTheme="minorEastAsia" w:eastAsiaTheme="minorEastAsia" w:hAnsiTheme="minorEastAsia" w:hint="eastAsia"/>
          <w:b/>
          <w:color w:val="FF0000"/>
          <w:szCs w:val="21"/>
        </w:rPr>
        <w:t>课程背景</w:t>
      </w:r>
    </w:p>
    <w:p w:rsidR="00A55514" w:rsidRPr="00242259" w:rsidRDefault="00A55514" w:rsidP="00A55514">
      <w:pPr>
        <w:spacing w:line="276" w:lineRule="auto"/>
        <w:jc w:val="center"/>
        <w:rPr>
          <w:rFonts w:asciiTheme="minorEastAsia" w:eastAsiaTheme="minorEastAsia" w:hAnsiTheme="minorEastAsia" w:cs="宋体"/>
          <w:kern w:val="0"/>
          <w:szCs w:val="21"/>
        </w:rPr>
      </w:pPr>
    </w:p>
    <w:p w:rsidR="00AD5AB3" w:rsidRPr="00242259" w:rsidRDefault="00AD5AB3" w:rsidP="00AD5AB3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华为于1987由任正非创立于深圳，从创业时的3万元起家，发展到201</w:t>
      </w:r>
      <w:r w:rsidRPr="00242259">
        <w:rPr>
          <w:rFonts w:asciiTheme="minorEastAsia" w:eastAsiaTheme="minorEastAsia" w:hAnsiTheme="minorEastAsia" w:cs="宋体"/>
          <w:kern w:val="0"/>
          <w:szCs w:val="21"/>
        </w:rPr>
        <w:t>8</w:t>
      </w: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年的销售收入超过</w:t>
      </w:r>
      <w:r w:rsidRPr="00242259">
        <w:rPr>
          <w:rFonts w:asciiTheme="minorEastAsia" w:eastAsiaTheme="minorEastAsia" w:hAnsiTheme="minorEastAsia" w:cs="宋体"/>
          <w:kern w:val="0"/>
          <w:szCs w:val="21"/>
        </w:rPr>
        <w:t>70</w:t>
      </w: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00亿人民币，而且每年还在以两位数的速度高速增长，华为是如何做到的呢？</w:t>
      </w:r>
    </w:p>
    <w:p w:rsidR="000A5EC2" w:rsidRDefault="000A5EC2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FC550D" w:rsidRDefault="00FC550D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任正非</w:t>
      </w:r>
      <w:r w:rsidR="00CA4522">
        <w:rPr>
          <w:rFonts w:asciiTheme="minorEastAsia" w:eastAsiaTheme="minorEastAsia" w:hAnsiTheme="minorEastAsia" w:cs="宋体" w:hint="eastAsia"/>
          <w:kern w:val="0"/>
          <w:szCs w:val="21"/>
        </w:rPr>
        <w:t>说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Pr="00CA4522">
        <w:rPr>
          <w:rFonts w:asciiTheme="minorEastAsia" w:eastAsiaTheme="minorEastAsia" w:hAnsiTheme="minorEastAsia" w:cs="宋体"/>
          <w:kern w:val="0"/>
          <w:szCs w:val="21"/>
        </w:rPr>
        <w:t>华为留给公司的财富只有两样：一是管理架构、流程与IT支撑的管理体系，二是对人的管理和激励机制。华为相信，资金、技术、人才这些生产要素只有靠管理将其整合在一起，才能发挥出效应。公司未来的生存发展靠的是管理进步，只有管理职业化、流程化才能真正提高一个大公司的运作效率，降低管理内耗。</w:t>
      </w:r>
    </w:p>
    <w:p w:rsidR="003866A4" w:rsidRDefault="003866A4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387B0B" w:rsidRPr="00987013" w:rsidRDefault="00387B0B" w:rsidP="00987013">
      <w:pPr>
        <w:spacing w:line="276" w:lineRule="auto"/>
        <w:ind w:firstLine="420"/>
        <w:jc w:val="center"/>
        <w:rPr>
          <w:rFonts w:asciiTheme="minorEastAsia" w:eastAsiaTheme="minorEastAsia" w:hAnsiTheme="minorEastAsia" w:cs="宋体"/>
          <w:b/>
          <w:color w:val="FF0000"/>
          <w:kern w:val="0"/>
          <w:szCs w:val="21"/>
        </w:rPr>
      </w:pPr>
      <w:r w:rsidRPr="00987013">
        <w:rPr>
          <w:rFonts w:asciiTheme="minorEastAsia" w:eastAsiaTheme="minorEastAsia" w:hAnsiTheme="minorEastAsia" w:cs="宋体" w:hint="eastAsia"/>
          <w:b/>
          <w:color w:val="FF0000"/>
          <w:kern w:val="0"/>
          <w:szCs w:val="21"/>
        </w:rPr>
        <w:t>如何提高组织运营效率？</w:t>
      </w:r>
    </w:p>
    <w:p w:rsidR="00387B0B" w:rsidRDefault="00387B0B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BD6593" w:rsidRPr="00BD6593" w:rsidRDefault="00BD6593" w:rsidP="00BD6593">
      <w:pPr>
        <w:pStyle w:val="ab"/>
        <w:shd w:val="clear" w:color="auto" w:fill="FFFFFF"/>
        <w:spacing w:before="0" w:beforeAutospacing="0" w:after="0" w:afterAutospacing="0" w:line="384" w:lineRule="atLeast"/>
        <w:ind w:firstLine="452"/>
        <w:jc w:val="both"/>
        <w:rPr>
          <w:rFonts w:asciiTheme="minorEastAsia" w:eastAsiaTheme="minorEastAsia" w:hAnsiTheme="minorEastAsia"/>
          <w:sz w:val="21"/>
          <w:szCs w:val="21"/>
        </w:rPr>
      </w:pPr>
      <w:r w:rsidRPr="00BD6593">
        <w:rPr>
          <w:rFonts w:asciiTheme="minorEastAsia" w:eastAsiaTheme="minorEastAsia" w:hAnsiTheme="minorEastAsia" w:hint="eastAsia"/>
          <w:sz w:val="21"/>
          <w:szCs w:val="21"/>
        </w:rPr>
        <w:t>如何基于公司战略设置组织体系？</w:t>
      </w:r>
    </w:p>
    <w:p w:rsidR="00BD6593" w:rsidRPr="00BD6593" w:rsidRDefault="00BD6593" w:rsidP="00BD6593">
      <w:pPr>
        <w:pStyle w:val="ab"/>
        <w:shd w:val="clear" w:color="auto" w:fill="FFFFFF"/>
        <w:spacing w:before="0" w:beforeAutospacing="0" w:after="0" w:afterAutospacing="0" w:line="384" w:lineRule="atLeast"/>
        <w:ind w:firstLine="452"/>
        <w:jc w:val="both"/>
        <w:rPr>
          <w:rFonts w:asciiTheme="minorEastAsia" w:eastAsiaTheme="minorEastAsia" w:hAnsiTheme="minorEastAsia"/>
          <w:sz w:val="21"/>
          <w:szCs w:val="21"/>
        </w:rPr>
      </w:pPr>
      <w:r w:rsidRPr="00BD6593">
        <w:rPr>
          <w:rFonts w:asciiTheme="minorEastAsia" w:eastAsiaTheme="minorEastAsia" w:hAnsiTheme="minorEastAsia" w:hint="eastAsia"/>
          <w:sz w:val="21"/>
          <w:szCs w:val="21"/>
        </w:rPr>
        <w:t>如何设计部门职责，打造高效跨部门团队？</w:t>
      </w:r>
    </w:p>
    <w:p w:rsidR="00BD6593" w:rsidRPr="00BD6593" w:rsidRDefault="00BD6593" w:rsidP="00BD6593">
      <w:pPr>
        <w:pStyle w:val="ab"/>
        <w:shd w:val="clear" w:color="auto" w:fill="FFFFFF"/>
        <w:spacing w:before="0" w:beforeAutospacing="0" w:after="0" w:afterAutospacing="0" w:line="384" w:lineRule="atLeast"/>
        <w:ind w:firstLine="452"/>
        <w:jc w:val="both"/>
        <w:rPr>
          <w:rFonts w:asciiTheme="minorEastAsia" w:eastAsiaTheme="minorEastAsia" w:hAnsiTheme="minorEastAsia"/>
          <w:sz w:val="21"/>
          <w:szCs w:val="21"/>
        </w:rPr>
      </w:pPr>
      <w:r w:rsidRPr="00BD6593">
        <w:rPr>
          <w:rFonts w:asciiTheme="minorEastAsia" w:eastAsiaTheme="minorEastAsia" w:hAnsiTheme="minorEastAsia" w:hint="eastAsia"/>
          <w:sz w:val="21"/>
          <w:szCs w:val="21"/>
        </w:rPr>
        <w:t>如何建立清晰的职责机制，提高决策效率？</w:t>
      </w:r>
    </w:p>
    <w:p w:rsidR="00387B0B" w:rsidRDefault="00387B0B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387B0B" w:rsidRPr="00BD6593" w:rsidRDefault="00387B0B" w:rsidP="00BD6593">
      <w:pPr>
        <w:spacing w:line="276" w:lineRule="auto"/>
        <w:ind w:firstLine="420"/>
        <w:jc w:val="center"/>
        <w:rPr>
          <w:rFonts w:asciiTheme="minorEastAsia" w:eastAsiaTheme="minorEastAsia" w:hAnsiTheme="minorEastAsia" w:cs="宋体"/>
          <w:b/>
          <w:color w:val="FF0000"/>
          <w:kern w:val="0"/>
          <w:szCs w:val="21"/>
        </w:rPr>
      </w:pPr>
      <w:r w:rsidRPr="00BD6593">
        <w:rPr>
          <w:rFonts w:asciiTheme="minorEastAsia" w:eastAsiaTheme="minorEastAsia" w:hAnsiTheme="minorEastAsia" w:cs="宋体" w:hint="eastAsia"/>
          <w:b/>
          <w:color w:val="FF0000"/>
          <w:kern w:val="0"/>
          <w:szCs w:val="21"/>
        </w:rPr>
        <w:t>如何打造市场成功的研发体系？</w:t>
      </w:r>
    </w:p>
    <w:p w:rsidR="00387B0B" w:rsidRDefault="00387B0B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BD6593" w:rsidRPr="00BD6593" w:rsidRDefault="00BD6593" w:rsidP="00BD6593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BD6593">
        <w:rPr>
          <w:rFonts w:asciiTheme="minorEastAsia" w:eastAsiaTheme="minorEastAsia" w:hAnsiTheme="minorEastAsia" w:cs="宋体" w:hint="eastAsia"/>
          <w:kern w:val="0"/>
          <w:szCs w:val="21"/>
        </w:rPr>
        <w:t>如何准确把握客户需求？</w:t>
      </w:r>
    </w:p>
    <w:p w:rsidR="00BD6593" w:rsidRPr="00BD6593" w:rsidRDefault="00BD6593" w:rsidP="00BD6593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BD6593">
        <w:rPr>
          <w:rFonts w:asciiTheme="minorEastAsia" w:eastAsiaTheme="minorEastAsia" w:hAnsiTheme="minorEastAsia" w:cs="宋体" w:hint="eastAsia"/>
          <w:kern w:val="0"/>
          <w:szCs w:val="21"/>
        </w:rPr>
        <w:t>如何快速推出客户满意的产品？</w:t>
      </w:r>
    </w:p>
    <w:p w:rsidR="00BD6593" w:rsidRPr="00BD6593" w:rsidRDefault="00BD6593" w:rsidP="00BD6593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BD6593">
        <w:rPr>
          <w:rFonts w:asciiTheme="minorEastAsia" w:eastAsiaTheme="minorEastAsia" w:hAnsiTheme="minorEastAsia" w:cs="宋体" w:hint="eastAsia"/>
          <w:kern w:val="0"/>
          <w:szCs w:val="21"/>
        </w:rPr>
        <w:t>如何快速进行项目交付？</w:t>
      </w:r>
    </w:p>
    <w:p w:rsidR="00BD6593" w:rsidRPr="00BD6593" w:rsidRDefault="00BD6593" w:rsidP="00BD6593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BD6593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如何降低研发成本？</w:t>
      </w:r>
    </w:p>
    <w:p w:rsidR="00387B0B" w:rsidRDefault="00387B0B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387B0B" w:rsidRPr="00BD6593" w:rsidRDefault="00387B0B" w:rsidP="00BD6593">
      <w:pPr>
        <w:spacing w:line="276" w:lineRule="auto"/>
        <w:ind w:firstLine="420"/>
        <w:jc w:val="center"/>
        <w:rPr>
          <w:rFonts w:asciiTheme="minorEastAsia" w:eastAsiaTheme="minorEastAsia" w:hAnsiTheme="minorEastAsia" w:cs="宋体"/>
          <w:b/>
          <w:color w:val="FF0000"/>
          <w:kern w:val="0"/>
          <w:szCs w:val="21"/>
        </w:rPr>
      </w:pPr>
      <w:r w:rsidRPr="00BD6593">
        <w:rPr>
          <w:rFonts w:asciiTheme="minorEastAsia" w:eastAsiaTheme="minorEastAsia" w:hAnsiTheme="minorEastAsia" w:cs="宋体" w:hint="eastAsia"/>
          <w:b/>
          <w:color w:val="FF0000"/>
          <w:kern w:val="0"/>
          <w:szCs w:val="21"/>
        </w:rPr>
        <w:t>如何有效激励人才？</w:t>
      </w:r>
    </w:p>
    <w:p w:rsidR="00BD6593" w:rsidRDefault="00BD6593" w:rsidP="00BD6593">
      <w:pPr>
        <w:pStyle w:val="ab"/>
        <w:shd w:val="clear" w:color="auto" w:fill="FFFFFF"/>
        <w:spacing w:before="0" w:beforeAutospacing="0" w:after="0" w:afterAutospacing="0" w:line="384" w:lineRule="atLeast"/>
        <w:ind w:firstLine="452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D6593" w:rsidRPr="00BD6593" w:rsidRDefault="00BD6593" w:rsidP="00BD6593">
      <w:pPr>
        <w:pStyle w:val="ab"/>
        <w:shd w:val="clear" w:color="auto" w:fill="FFFFFF"/>
        <w:spacing w:before="0" w:beforeAutospacing="0" w:after="0" w:afterAutospacing="0" w:line="384" w:lineRule="atLeast"/>
        <w:ind w:firstLine="452"/>
        <w:jc w:val="both"/>
        <w:rPr>
          <w:rFonts w:asciiTheme="minorEastAsia" w:eastAsiaTheme="minorEastAsia" w:hAnsiTheme="minorEastAsia"/>
          <w:sz w:val="21"/>
          <w:szCs w:val="21"/>
        </w:rPr>
      </w:pPr>
      <w:r w:rsidRPr="00BD6593">
        <w:rPr>
          <w:rFonts w:asciiTheme="minorEastAsia" w:eastAsiaTheme="minorEastAsia" w:hAnsiTheme="minorEastAsia" w:hint="eastAsia"/>
          <w:sz w:val="21"/>
          <w:szCs w:val="21"/>
        </w:rPr>
        <w:t>如何建立相对公正和公平的绩效考核体系？</w:t>
      </w:r>
    </w:p>
    <w:p w:rsidR="00BD6593" w:rsidRPr="00BD6593" w:rsidRDefault="00BD6593" w:rsidP="00BD6593">
      <w:pPr>
        <w:pStyle w:val="ab"/>
        <w:shd w:val="clear" w:color="auto" w:fill="FFFFFF"/>
        <w:spacing w:before="0" w:beforeAutospacing="0" w:after="0" w:afterAutospacing="0" w:line="384" w:lineRule="atLeast"/>
        <w:ind w:firstLine="452"/>
        <w:jc w:val="both"/>
        <w:rPr>
          <w:rFonts w:asciiTheme="minorEastAsia" w:eastAsiaTheme="minorEastAsia" w:hAnsiTheme="minorEastAsia"/>
          <w:sz w:val="21"/>
          <w:szCs w:val="21"/>
        </w:rPr>
      </w:pPr>
      <w:r w:rsidRPr="00BD6593">
        <w:rPr>
          <w:rFonts w:asciiTheme="minorEastAsia" w:eastAsiaTheme="minorEastAsia" w:hAnsiTheme="minorEastAsia" w:hint="eastAsia"/>
          <w:sz w:val="21"/>
          <w:szCs w:val="21"/>
        </w:rPr>
        <w:t>如何建立以“奋斗者”为本的激励机制？</w:t>
      </w:r>
    </w:p>
    <w:p w:rsidR="00BD6593" w:rsidRPr="00BD6593" w:rsidRDefault="00BD6593" w:rsidP="00BD6593">
      <w:pPr>
        <w:pStyle w:val="ab"/>
        <w:shd w:val="clear" w:color="auto" w:fill="FFFFFF"/>
        <w:spacing w:before="0" w:beforeAutospacing="0" w:after="0" w:afterAutospacing="0" w:line="384" w:lineRule="atLeast"/>
        <w:ind w:firstLine="452"/>
        <w:jc w:val="both"/>
        <w:rPr>
          <w:rFonts w:asciiTheme="minorEastAsia" w:eastAsiaTheme="minorEastAsia" w:hAnsiTheme="minorEastAsia"/>
          <w:sz w:val="21"/>
          <w:szCs w:val="21"/>
        </w:rPr>
      </w:pPr>
      <w:r w:rsidRPr="00BD6593">
        <w:rPr>
          <w:rFonts w:asciiTheme="minorEastAsia" w:eastAsiaTheme="minorEastAsia" w:hAnsiTheme="minorEastAsia" w:hint="eastAsia"/>
          <w:sz w:val="21"/>
          <w:szCs w:val="21"/>
        </w:rPr>
        <w:t>如何结合长期激励、短期激励、物质激励和精神激励？</w:t>
      </w:r>
    </w:p>
    <w:p w:rsidR="00BD6593" w:rsidRPr="00BD6593" w:rsidRDefault="00BD6593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CA4522" w:rsidRPr="00CA4522" w:rsidRDefault="00AA06A0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noProof/>
        </w:rPr>
        <w:drawing>
          <wp:inline distT="0" distB="0" distL="0" distR="0">
            <wp:extent cx="4800600" cy="209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D7" w:rsidRDefault="00A745D7" w:rsidP="00CA4522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</w:p>
    <w:p w:rsidR="00CA4522" w:rsidRDefault="00CA4522" w:rsidP="00CA4522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二 </w:t>
      </w:r>
      <w:r>
        <w:rPr>
          <w:rFonts w:asciiTheme="minorEastAsia" w:eastAsiaTheme="minorEastAsia" w:hAnsiTheme="minorEastAsia"/>
          <w:b/>
          <w:color w:val="FF0000"/>
          <w:szCs w:val="21"/>
        </w:rPr>
        <w:t xml:space="preserve">   </w:t>
      </w:r>
      <w:r w:rsidR="001747D5">
        <w:rPr>
          <w:rFonts w:asciiTheme="minorEastAsia" w:eastAsiaTheme="minorEastAsia" w:hAnsiTheme="minorEastAsia" w:hint="eastAsia"/>
          <w:b/>
          <w:color w:val="FF0000"/>
          <w:szCs w:val="21"/>
        </w:rPr>
        <w:t>课程模块</w:t>
      </w:r>
    </w:p>
    <w:p w:rsidR="009920C4" w:rsidRDefault="001747D5" w:rsidP="00CA4522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Cs w:val="21"/>
        </w:rPr>
        <w:t>教学形式采用案例讲解、</w:t>
      </w:r>
      <w:r w:rsidR="009920C4">
        <w:rPr>
          <w:rFonts w:asciiTheme="minorEastAsia" w:eastAsiaTheme="minorEastAsia" w:hAnsiTheme="minorEastAsia" w:hint="eastAsia"/>
          <w:b/>
          <w:color w:val="FF0000"/>
          <w:szCs w:val="21"/>
        </w:rPr>
        <w:t>实战演练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和</w:t>
      </w:r>
      <w:r w:rsidR="009920C4">
        <w:rPr>
          <w:rFonts w:asciiTheme="minorEastAsia" w:eastAsiaTheme="minorEastAsia" w:hAnsiTheme="minorEastAsia" w:hint="eastAsia"/>
          <w:b/>
          <w:color w:val="FF0000"/>
          <w:szCs w:val="21"/>
        </w:rPr>
        <w:t>小组研讨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方式进行</w:t>
      </w:r>
    </w:p>
    <w:p w:rsidR="007969C2" w:rsidRDefault="007969C2" w:rsidP="00CA4522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</w:p>
    <w:tbl>
      <w:tblPr>
        <w:tblW w:w="8579" w:type="dxa"/>
        <w:tblLook w:val="04A0" w:firstRow="1" w:lastRow="0" w:firstColumn="1" w:lastColumn="0" w:noHBand="0" w:noVBand="1"/>
      </w:tblPr>
      <w:tblGrid>
        <w:gridCol w:w="1216"/>
        <w:gridCol w:w="2607"/>
        <w:gridCol w:w="4756"/>
      </w:tblGrid>
      <w:tr w:rsidR="00BD6593" w:rsidRPr="00BD6593" w:rsidTr="00BD6593">
        <w:trPr>
          <w:trHeight w:val="6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课程主题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课程内容</w:t>
            </w:r>
          </w:p>
        </w:tc>
      </w:tr>
      <w:tr w:rsidR="00BD6593" w:rsidRPr="00BD6593" w:rsidTr="00BD6593">
        <w:trPr>
          <w:trHeight w:val="5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全面了解华为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华为发展历史</w:t>
            </w:r>
          </w:p>
        </w:tc>
      </w:tr>
      <w:tr w:rsidR="00BD6593" w:rsidRPr="00BD6593" w:rsidTr="00BD6593">
        <w:trPr>
          <w:trHeight w:val="19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华为高效组织管理模式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传统组织面临的挑战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华为的矩阵式管理模式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华为如何利用矩阵式管理模式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华为的十大平台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华为矩阵式管理模式的运作机制</w:t>
            </w:r>
          </w:p>
        </w:tc>
      </w:tr>
      <w:tr w:rsidR="00BD6593" w:rsidRPr="00BD6593" w:rsidTr="00BD6593">
        <w:trPr>
          <w:trHeight w:val="19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华为产品研发体系IPD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华为为什么要花5000万美元引入IPD 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建立以产品成功为导向的产品开发体系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产品战略规划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IPD产品开发流程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IPD流程中的评审管理</w:t>
            </w:r>
          </w:p>
        </w:tc>
      </w:tr>
      <w:tr w:rsidR="00BD6593" w:rsidRPr="00BD6593" w:rsidTr="00BD6593">
        <w:trPr>
          <w:trHeight w:val="19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华为绩效考核与激励体系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绩效考核存在的误区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华为绩效管理与激励体系介绍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华为薪酬体系与人才晋升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建立以结果为导向的考核与激励体系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华为激励体系介绍</w:t>
            </w:r>
          </w:p>
        </w:tc>
      </w:tr>
      <w:tr w:rsidR="00BD6593" w:rsidRPr="00BD6593" w:rsidTr="00BD6593">
        <w:trPr>
          <w:trHeight w:val="15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华为的人才梯队建设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现代企业人才培养存在的问题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为什么要建立企业核心人才梯队？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华为任职资格体系与人才评价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如何高效快速培养人才</w:t>
            </w:r>
          </w:p>
        </w:tc>
      </w:tr>
      <w:tr w:rsidR="00BD6593" w:rsidRPr="00BD6593" w:rsidTr="00BD6593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咨询案例分析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93" w:rsidRPr="00BD6593" w:rsidRDefault="00BD6593" w:rsidP="00BD65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某公司组织设计、IPD咨询</w:t>
            </w:r>
            <w:r w:rsidRPr="00BD65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某公司绩效激励体系咨询</w:t>
            </w:r>
          </w:p>
        </w:tc>
      </w:tr>
    </w:tbl>
    <w:p w:rsidR="00FC550D" w:rsidRPr="00BD6593" w:rsidRDefault="00FC550D" w:rsidP="00E10F86">
      <w:pPr>
        <w:spacing w:line="276" w:lineRule="auto"/>
        <w:ind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BD6593" w:rsidRDefault="00BD6593" w:rsidP="00AA06A0">
      <w:pPr>
        <w:spacing w:line="276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2"/>
          <w:szCs w:val="22"/>
        </w:rPr>
      </w:pPr>
    </w:p>
    <w:p w:rsidR="00AA06A0" w:rsidRDefault="00AA06A0" w:rsidP="00AA06A0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Cs w:val="21"/>
        </w:rPr>
        <w:t>三</w:t>
      </w:r>
      <w:r>
        <w:rPr>
          <w:rFonts w:asciiTheme="minorEastAsia" w:eastAsiaTheme="minorEastAsia" w:hAnsiTheme="minorEastAsia"/>
          <w:b/>
          <w:color w:val="FF0000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师资介绍</w:t>
      </w:r>
    </w:p>
    <w:p w:rsidR="00AA06A0" w:rsidRDefault="00E61CD4" w:rsidP="00E61CD4">
      <w:pPr>
        <w:spacing w:line="360" w:lineRule="auto"/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  <w:r w:rsidRPr="00E61CD4">
        <w:rPr>
          <w:rFonts w:asciiTheme="minorEastAsia" w:eastAsiaTheme="minorEastAsia" w:hAnsiTheme="minorEastAsia"/>
          <w:b/>
          <w:noProof/>
          <w:color w:val="FF0000"/>
          <w:szCs w:val="21"/>
        </w:rPr>
        <w:drawing>
          <wp:inline distT="0" distB="0" distL="0" distR="0" wp14:anchorId="0907BAE2" wp14:editId="758F3B17">
            <wp:extent cx="2118844" cy="2473066"/>
            <wp:effectExtent l="0" t="0" r="0" b="3810"/>
            <wp:docPr id="16" name="Picture 2" descr="黄飞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黄飞宏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44" cy="247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A06A0" w:rsidRDefault="00AA06A0" w:rsidP="00E61CD4">
      <w:pPr>
        <w:spacing w:line="360" w:lineRule="auto"/>
        <w:jc w:val="center"/>
      </w:pPr>
      <w:r>
        <w:rPr>
          <w:rFonts w:hint="eastAsia"/>
        </w:rPr>
        <w:t>华为管理咨询专家</w:t>
      </w:r>
    </w:p>
    <w:p w:rsidR="0004429E" w:rsidRDefault="00ED0239" w:rsidP="00E61CD4">
      <w:pPr>
        <w:spacing w:line="360" w:lineRule="auto"/>
        <w:jc w:val="center"/>
      </w:pPr>
      <w:r>
        <w:rPr>
          <w:rFonts w:hint="eastAsia"/>
        </w:rPr>
        <w:t>和君咨询</w:t>
      </w:r>
      <w:r w:rsidR="00C17510">
        <w:rPr>
          <w:rFonts w:hint="eastAsia"/>
        </w:rPr>
        <w:t xml:space="preserve"> </w:t>
      </w:r>
      <w:r w:rsidR="00C17510">
        <w:t xml:space="preserve"> </w:t>
      </w:r>
      <w:r>
        <w:rPr>
          <w:rFonts w:hint="eastAsia"/>
        </w:rPr>
        <w:t>资深</w:t>
      </w:r>
      <w:r w:rsidR="00C15ACE">
        <w:rPr>
          <w:rFonts w:hint="eastAsia"/>
        </w:rPr>
        <w:t>咨询</w:t>
      </w:r>
      <w:r w:rsidR="00C17510">
        <w:rPr>
          <w:rFonts w:hint="eastAsia"/>
        </w:rPr>
        <w:t>师</w:t>
      </w:r>
    </w:p>
    <w:p w:rsidR="00E61CD4" w:rsidRDefault="00E61CD4" w:rsidP="00E61CD4">
      <w:pPr>
        <w:spacing w:line="360" w:lineRule="auto"/>
        <w:jc w:val="center"/>
      </w:pPr>
    </w:p>
    <w:p w:rsidR="00003C25" w:rsidRDefault="0004429E" w:rsidP="00003C25">
      <w:pPr>
        <w:spacing w:line="360" w:lineRule="auto"/>
      </w:pPr>
      <w:r>
        <w:rPr>
          <w:rFonts w:hint="eastAsia"/>
        </w:rPr>
        <w:t>清华大学、北京大学等多所高校总裁班特聘导师，</w:t>
      </w:r>
      <w:r w:rsidRPr="00DB5530">
        <w:rPr>
          <w:rFonts w:hint="eastAsia"/>
        </w:rPr>
        <w:t>10</w:t>
      </w:r>
      <w:r w:rsidRPr="00DB5530">
        <w:rPr>
          <w:rFonts w:hint="eastAsia"/>
        </w:rPr>
        <w:t>多年的管理和咨询</w:t>
      </w:r>
      <w:r>
        <w:rPr>
          <w:rFonts w:hint="eastAsia"/>
        </w:rPr>
        <w:t>从业经验</w:t>
      </w:r>
      <w:r w:rsidRPr="00DB5530">
        <w:rPr>
          <w:rFonts w:hint="eastAsia"/>
        </w:rPr>
        <w:t>，擅长组织设计、</w:t>
      </w:r>
      <w:r w:rsidRPr="00DB5530">
        <w:rPr>
          <w:rFonts w:hint="eastAsia"/>
        </w:rPr>
        <w:t>IPD</w:t>
      </w:r>
      <w:r w:rsidRPr="00DB5530">
        <w:rPr>
          <w:rFonts w:hint="eastAsia"/>
        </w:rPr>
        <w:t>产品研发体系、绩效</w:t>
      </w:r>
      <w:r>
        <w:rPr>
          <w:rFonts w:hint="eastAsia"/>
        </w:rPr>
        <w:t>考核</w:t>
      </w:r>
      <w:r w:rsidRPr="00DB5530">
        <w:rPr>
          <w:rFonts w:hint="eastAsia"/>
        </w:rPr>
        <w:t>与激励体系</w:t>
      </w:r>
      <w:r>
        <w:rPr>
          <w:rFonts w:hint="eastAsia"/>
        </w:rPr>
        <w:t>等</w:t>
      </w:r>
      <w:r w:rsidRPr="00DB5530">
        <w:rPr>
          <w:rFonts w:hint="eastAsia"/>
        </w:rPr>
        <w:t>。</w:t>
      </w:r>
    </w:p>
    <w:p w:rsidR="00003C25" w:rsidRDefault="00003C25" w:rsidP="00003C25">
      <w:pPr>
        <w:spacing w:line="360" w:lineRule="auto"/>
      </w:pPr>
      <w:r w:rsidRPr="00003C25">
        <w:rPr>
          <w:rFonts w:hint="eastAsia"/>
        </w:rPr>
        <w:t>黄老师作为咨询总监和项目经理主导过数十家企业的组织设计、</w:t>
      </w:r>
      <w:r w:rsidRPr="00003C25">
        <w:rPr>
          <w:rFonts w:hint="eastAsia"/>
        </w:rPr>
        <w:t>IPD</w:t>
      </w:r>
      <w:r w:rsidRPr="00003C25">
        <w:rPr>
          <w:rFonts w:hint="eastAsia"/>
        </w:rPr>
        <w:t>产品研发体系、绩效管理与激励体系</w:t>
      </w:r>
      <w:r>
        <w:rPr>
          <w:rFonts w:hint="eastAsia"/>
        </w:rPr>
        <w:t>等</w:t>
      </w:r>
      <w:r w:rsidRPr="00003C25">
        <w:rPr>
          <w:rFonts w:hint="eastAsia"/>
        </w:rPr>
        <w:t>咨询项目，得到企业的高度认可，并被多家企业聘为常年管理顾问和企业教练。</w:t>
      </w:r>
    </w:p>
    <w:p w:rsidR="00003C25" w:rsidRPr="00003C25" w:rsidRDefault="00003C25" w:rsidP="00003C25">
      <w:pPr>
        <w:spacing w:line="360" w:lineRule="auto"/>
      </w:pPr>
    </w:p>
    <w:p w:rsidR="00AA06A0" w:rsidRDefault="00AA06A0" w:rsidP="00AA06A0">
      <w:pPr>
        <w:spacing w:line="276" w:lineRule="auto"/>
        <w:jc w:val="center"/>
        <w:rPr>
          <w:rFonts w:asciiTheme="minorEastAsia" w:eastAsiaTheme="minorEastAsia" w:hAnsiTheme="minor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Cs w:val="21"/>
        </w:rPr>
        <w:lastRenderedPageBreak/>
        <w:t>四</w:t>
      </w:r>
      <w:r>
        <w:rPr>
          <w:rFonts w:asciiTheme="minorEastAsia" w:eastAsiaTheme="minorEastAsia" w:hAnsiTheme="minorEastAsia"/>
          <w:b/>
          <w:color w:val="FF0000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报名信息</w:t>
      </w:r>
    </w:p>
    <w:p w:rsidR="00003C25" w:rsidRPr="00003C25" w:rsidRDefault="00003C25" w:rsidP="0004429E">
      <w:pPr>
        <w:spacing w:line="360" w:lineRule="auto"/>
      </w:pPr>
    </w:p>
    <w:p w:rsidR="008E5E1E" w:rsidRDefault="00BB0EFA" w:rsidP="006B1896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b/>
          <w:color w:val="FF0000"/>
          <w:szCs w:val="21"/>
        </w:rPr>
        <w:t>开课时间</w:t>
      </w:r>
      <w:r w:rsidRPr="00E1076C">
        <w:rPr>
          <w:rFonts w:asciiTheme="minorEastAsia" w:eastAsiaTheme="minorEastAsia" w:hAnsiTheme="minorEastAsia" w:hint="eastAsia"/>
          <w:szCs w:val="21"/>
        </w:rPr>
        <w:t>：2</w:t>
      </w:r>
      <w:r w:rsidRPr="00E1076C">
        <w:rPr>
          <w:rFonts w:asciiTheme="minorEastAsia" w:eastAsiaTheme="minorEastAsia" w:hAnsiTheme="minorEastAsia"/>
          <w:szCs w:val="21"/>
        </w:rPr>
        <w:t>019</w:t>
      </w:r>
      <w:r w:rsidRPr="00E1076C">
        <w:rPr>
          <w:rFonts w:asciiTheme="minorEastAsia" w:eastAsiaTheme="minorEastAsia" w:hAnsiTheme="minorEastAsia" w:hint="eastAsia"/>
          <w:szCs w:val="21"/>
        </w:rPr>
        <w:t>年4月2</w:t>
      </w:r>
      <w:r w:rsidR="00C55A47">
        <w:rPr>
          <w:rFonts w:asciiTheme="minorEastAsia" w:eastAsiaTheme="minorEastAsia" w:hAnsiTheme="minorEastAsia"/>
          <w:szCs w:val="21"/>
        </w:rPr>
        <w:t>7</w:t>
      </w:r>
      <w:r w:rsidRPr="00E1076C">
        <w:rPr>
          <w:rFonts w:asciiTheme="minorEastAsia" w:eastAsiaTheme="minorEastAsia" w:hAnsiTheme="minorEastAsia" w:hint="eastAsia"/>
          <w:szCs w:val="21"/>
        </w:rPr>
        <w:t>日-</w:t>
      </w:r>
      <w:r w:rsidRPr="00E1076C">
        <w:rPr>
          <w:rFonts w:asciiTheme="minorEastAsia" w:eastAsiaTheme="minorEastAsia" w:hAnsiTheme="minorEastAsia"/>
          <w:szCs w:val="21"/>
        </w:rPr>
        <w:t>2</w:t>
      </w:r>
      <w:r w:rsidR="00C55A47">
        <w:rPr>
          <w:rFonts w:asciiTheme="minorEastAsia" w:eastAsiaTheme="minorEastAsia" w:hAnsiTheme="minorEastAsia"/>
          <w:szCs w:val="21"/>
        </w:rPr>
        <w:t>8</w:t>
      </w:r>
      <w:r w:rsidRPr="00E1076C">
        <w:rPr>
          <w:rFonts w:asciiTheme="minorEastAsia" w:eastAsiaTheme="minorEastAsia" w:hAnsiTheme="minorEastAsia" w:hint="eastAsia"/>
          <w:szCs w:val="21"/>
        </w:rPr>
        <w:t>日</w:t>
      </w:r>
    </w:p>
    <w:p w:rsidR="00AA06A0" w:rsidRPr="00E1076C" w:rsidRDefault="00AA06A0" w:rsidP="00AA06A0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Cs w:val="21"/>
        </w:rPr>
        <w:t>招生对象</w:t>
      </w:r>
      <w:r w:rsidRPr="00E1076C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企业</w:t>
      </w:r>
      <w:r w:rsidRPr="00242259">
        <w:rPr>
          <w:rFonts w:asciiTheme="minorEastAsia" w:eastAsiaTheme="minorEastAsia" w:hAnsiTheme="minorEastAsia" w:cs="宋体" w:hint="eastAsia"/>
          <w:kern w:val="0"/>
          <w:szCs w:val="21"/>
        </w:rPr>
        <w:t>董事长、总经理等企业核心高管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公司相关经营团队成员。</w:t>
      </w:r>
    </w:p>
    <w:p w:rsidR="00BB0EFA" w:rsidRDefault="00BB0EFA" w:rsidP="006B1896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b/>
          <w:color w:val="FF0000"/>
          <w:szCs w:val="21"/>
        </w:rPr>
        <w:t>报名信息</w:t>
      </w:r>
      <w:r>
        <w:rPr>
          <w:rFonts w:asciiTheme="minorEastAsia" w:eastAsiaTheme="minorEastAsia" w:hAnsiTheme="minorEastAsia" w:hint="eastAsia"/>
          <w:szCs w:val="21"/>
        </w:rPr>
        <w:t>：</w:t>
      </w:r>
    </w:p>
    <w:p w:rsidR="00BB0EFA" w:rsidRPr="00E1076C" w:rsidRDefault="00BB0EFA" w:rsidP="00BB0EFA">
      <w:pPr>
        <w:spacing w:line="360" w:lineRule="auto"/>
        <w:ind w:leftChars="200" w:left="420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szCs w:val="21"/>
        </w:rPr>
        <w:t>报名费用：</w:t>
      </w:r>
      <w:r w:rsidRPr="00E1076C">
        <w:rPr>
          <w:rFonts w:asciiTheme="minorEastAsia" w:eastAsiaTheme="minorEastAsia" w:hAnsiTheme="minorEastAsia"/>
          <w:szCs w:val="21"/>
        </w:rPr>
        <w:t>3800</w:t>
      </w:r>
      <w:r w:rsidRPr="00E1076C">
        <w:rPr>
          <w:rFonts w:asciiTheme="minorEastAsia" w:eastAsiaTheme="minorEastAsia" w:hAnsiTheme="minorEastAsia" w:hint="eastAsia"/>
          <w:szCs w:val="21"/>
        </w:rPr>
        <w:t>元/人</w:t>
      </w:r>
      <w:r w:rsidR="008971C5">
        <w:rPr>
          <w:rFonts w:asciiTheme="minorEastAsia" w:eastAsiaTheme="minorEastAsia" w:hAnsiTheme="minorEastAsia" w:hint="eastAsia"/>
          <w:szCs w:val="21"/>
        </w:rPr>
        <w:t>（建议公司</w:t>
      </w:r>
      <w:r w:rsidR="00E33E7E">
        <w:rPr>
          <w:rFonts w:asciiTheme="minorEastAsia" w:eastAsiaTheme="minorEastAsia" w:hAnsiTheme="minorEastAsia" w:hint="eastAsia"/>
          <w:szCs w:val="21"/>
        </w:rPr>
        <w:t>核心</w:t>
      </w:r>
      <w:r w:rsidR="008971C5">
        <w:rPr>
          <w:rFonts w:asciiTheme="minorEastAsia" w:eastAsiaTheme="minorEastAsia" w:hAnsiTheme="minorEastAsia" w:hint="eastAsia"/>
          <w:szCs w:val="21"/>
        </w:rPr>
        <w:t>经营团队参加）</w:t>
      </w:r>
    </w:p>
    <w:p w:rsidR="00BB0EFA" w:rsidRPr="00E1076C" w:rsidRDefault="00BB0EFA" w:rsidP="00BB0EFA">
      <w:pPr>
        <w:spacing w:line="360" w:lineRule="auto"/>
        <w:ind w:leftChars="200" w:left="420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szCs w:val="21"/>
        </w:rPr>
        <w:t>团报优惠：3人以上</w:t>
      </w:r>
      <w:r w:rsidRPr="00E1076C">
        <w:rPr>
          <w:rFonts w:asciiTheme="minorEastAsia" w:eastAsiaTheme="minorEastAsia" w:hAnsiTheme="minorEastAsia"/>
          <w:szCs w:val="21"/>
        </w:rPr>
        <w:t>3000</w:t>
      </w:r>
      <w:r w:rsidRPr="00E1076C">
        <w:rPr>
          <w:rFonts w:asciiTheme="minorEastAsia" w:eastAsiaTheme="minorEastAsia" w:hAnsiTheme="minorEastAsia" w:hint="eastAsia"/>
          <w:szCs w:val="21"/>
        </w:rPr>
        <w:t>元/人</w:t>
      </w:r>
    </w:p>
    <w:p w:rsidR="00BB0EFA" w:rsidRPr="00E1076C" w:rsidRDefault="00BB0EFA" w:rsidP="00BB0EFA">
      <w:pPr>
        <w:spacing w:line="360" w:lineRule="auto"/>
        <w:ind w:leftChars="200" w:left="420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szCs w:val="21"/>
        </w:rPr>
        <w:t>费用包括：学费、资料费、场地费、</w:t>
      </w:r>
      <w:proofErr w:type="gramStart"/>
      <w:r w:rsidRPr="00E1076C">
        <w:rPr>
          <w:rFonts w:asciiTheme="minorEastAsia" w:eastAsiaTheme="minorEastAsia" w:hAnsiTheme="minorEastAsia" w:hint="eastAsia"/>
          <w:szCs w:val="21"/>
        </w:rPr>
        <w:t>茶歇费</w:t>
      </w:r>
      <w:proofErr w:type="gramEnd"/>
      <w:r w:rsidRPr="00E1076C">
        <w:rPr>
          <w:rFonts w:asciiTheme="minorEastAsia" w:eastAsiaTheme="minorEastAsia" w:hAnsiTheme="minorEastAsia" w:hint="eastAsia"/>
          <w:szCs w:val="21"/>
        </w:rPr>
        <w:t>（食宿、交通等费用自理，可以代为预定）</w:t>
      </w:r>
    </w:p>
    <w:p w:rsidR="00BB0EFA" w:rsidRPr="00E1076C" w:rsidRDefault="00BB0EFA" w:rsidP="00BB0EFA">
      <w:pPr>
        <w:spacing w:line="360" w:lineRule="auto"/>
        <w:ind w:leftChars="200" w:left="420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szCs w:val="21"/>
        </w:rPr>
        <w:t>银行账户：</w:t>
      </w:r>
    </w:p>
    <w:p w:rsidR="00BB0EFA" w:rsidRDefault="00BB0EFA" w:rsidP="00BB0EFA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szCs w:val="21"/>
        </w:rPr>
        <w:t>名称：</w:t>
      </w:r>
      <w:r w:rsidR="00E23524" w:rsidRPr="00E23524">
        <w:rPr>
          <w:rFonts w:asciiTheme="minorEastAsia" w:eastAsiaTheme="minorEastAsia" w:hAnsiTheme="minorEastAsia" w:hint="eastAsia"/>
          <w:szCs w:val="21"/>
        </w:rPr>
        <w:t>北京和</w:t>
      </w:r>
      <w:proofErr w:type="gramStart"/>
      <w:r w:rsidR="00E23524" w:rsidRPr="00E23524">
        <w:rPr>
          <w:rFonts w:asciiTheme="minorEastAsia" w:eastAsiaTheme="minorEastAsia" w:hAnsiTheme="minorEastAsia" w:hint="eastAsia"/>
          <w:szCs w:val="21"/>
        </w:rPr>
        <w:t>君商</w:t>
      </w:r>
      <w:proofErr w:type="gramEnd"/>
      <w:r w:rsidR="00E23524" w:rsidRPr="00E23524">
        <w:rPr>
          <w:rFonts w:asciiTheme="minorEastAsia" w:eastAsiaTheme="minorEastAsia" w:hAnsiTheme="minorEastAsia" w:hint="eastAsia"/>
          <w:szCs w:val="21"/>
        </w:rPr>
        <w:t>学在线科技股份有限公司</w:t>
      </w:r>
    </w:p>
    <w:p w:rsidR="00E23524" w:rsidRPr="00E1076C" w:rsidRDefault="00E23524" w:rsidP="00E23524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szCs w:val="21"/>
        </w:rPr>
        <w:t>开户行：</w:t>
      </w:r>
      <w:r w:rsidRPr="00E23524">
        <w:rPr>
          <w:rFonts w:asciiTheme="minorEastAsia" w:eastAsiaTheme="minorEastAsia" w:hAnsiTheme="minorEastAsia" w:hint="eastAsia"/>
          <w:szCs w:val="21"/>
        </w:rPr>
        <w:t>中国民生银行北京奥运村支行</w:t>
      </w:r>
    </w:p>
    <w:p w:rsidR="00BB0EFA" w:rsidRPr="00E1076C" w:rsidRDefault="00BB0EFA" w:rsidP="00BB0EFA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szCs w:val="21"/>
        </w:rPr>
        <w:t>账号：</w:t>
      </w:r>
      <w:r w:rsidR="00E23524" w:rsidRPr="00E23524">
        <w:rPr>
          <w:rFonts w:asciiTheme="minorEastAsia" w:eastAsiaTheme="minorEastAsia" w:hAnsiTheme="minorEastAsia"/>
          <w:szCs w:val="21"/>
        </w:rPr>
        <w:t>694 347 089</w:t>
      </w:r>
    </w:p>
    <w:p w:rsidR="00BB0EFA" w:rsidRDefault="00BB0EFA" w:rsidP="00BB0EFA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E1076C">
        <w:rPr>
          <w:rFonts w:asciiTheme="minorEastAsia" w:eastAsiaTheme="minorEastAsia" w:hAnsiTheme="minorEastAsia" w:hint="eastAsia"/>
          <w:szCs w:val="21"/>
        </w:rPr>
        <w:t>汇款备注：</w:t>
      </w:r>
      <w:r w:rsidR="00E23524">
        <w:rPr>
          <w:rFonts w:asciiTheme="minorEastAsia" w:eastAsiaTheme="minorEastAsia" w:hAnsiTheme="minorEastAsia" w:hint="eastAsia"/>
          <w:szCs w:val="21"/>
        </w:rPr>
        <w:t xml:space="preserve">华为管理模式特训营 </w:t>
      </w:r>
      <w:r w:rsidR="00E23524" w:rsidRPr="00E23524">
        <w:rPr>
          <w:rFonts w:asciiTheme="minorEastAsia" w:eastAsiaTheme="minorEastAsia" w:hAnsiTheme="minorEastAsia" w:hint="eastAsia"/>
          <w:szCs w:val="21"/>
        </w:rPr>
        <w:t>+</w:t>
      </w:r>
      <w:r w:rsidR="00E23524">
        <w:rPr>
          <w:rFonts w:asciiTheme="minorEastAsia" w:eastAsiaTheme="minorEastAsia" w:hAnsiTheme="minorEastAsia"/>
          <w:szCs w:val="21"/>
        </w:rPr>
        <w:t xml:space="preserve"> </w:t>
      </w:r>
      <w:r w:rsidR="00E23524" w:rsidRPr="00E23524">
        <w:rPr>
          <w:rFonts w:asciiTheme="minorEastAsia" w:eastAsiaTheme="minorEastAsia" w:hAnsiTheme="minorEastAsia" w:hint="eastAsia"/>
          <w:szCs w:val="21"/>
        </w:rPr>
        <w:t>姓名</w:t>
      </w:r>
    </w:p>
    <w:p w:rsidR="0020555C" w:rsidRDefault="0020555C" w:rsidP="00BB0EFA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20555C" w:rsidRDefault="0020555C" w:rsidP="001747D5">
      <w:pPr>
        <w:spacing w:line="276" w:lineRule="auto"/>
        <w:rPr>
          <w:rFonts w:asciiTheme="minorEastAsia" w:eastAsiaTheme="minorEastAsia" w:hAnsiTheme="minor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Cs w:val="21"/>
        </w:rPr>
        <w:t>增值服务</w:t>
      </w:r>
      <w:r w:rsidR="001747D5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</w:p>
    <w:p w:rsidR="00E33E7E" w:rsidRPr="00E33E7E" w:rsidRDefault="00E33E7E" w:rsidP="001747D5">
      <w:pPr>
        <w:spacing w:line="276" w:lineRule="auto"/>
        <w:ind w:firstLine="420"/>
        <w:rPr>
          <w:rFonts w:asciiTheme="minorEastAsia" w:hAnsiTheme="minorEastAsia" w:cstheme="minorEastAsia"/>
          <w:b/>
          <w:bCs/>
          <w:szCs w:val="21"/>
        </w:rPr>
      </w:pPr>
      <w:r w:rsidRPr="00E33E7E">
        <w:rPr>
          <w:rFonts w:asciiTheme="minorEastAsia" w:hAnsiTheme="minorEastAsia" w:cstheme="minorEastAsia" w:hint="eastAsia"/>
          <w:b/>
          <w:bCs/>
          <w:szCs w:val="21"/>
        </w:rPr>
        <w:t>企业管理体系免费诊断（3家）：</w:t>
      </w:r>
    </w:p>
    <w:p w:rsidR="00E33E7E" w:rsidRPr="00E33E7E" w:rsidRDefault="00E33E7E" w:rsidP="001747D5">
      <w:pPr>
        <w:spacing w:line="276" w:lineRule="auto"/>
        <w:ind w:left="840"/>
        <w:rPr>
          <w:rFonts w:asciiTheme="minorEastAsia" w:hAnsiTheme="minorEastAsia" w:cstheme="minorEastAsia"/>
          <w:bCs/>
          <w:szCs w:val="21"/>
        </w:rPr>
      </w:pPr>
      <w:r w:rsidRPr="00E33E7E">
        <w:rPr>
          <w:rFonts w:asciiTheme="minorEastAsia" w:hAnsiTheme="minorEastAsia" w:cstheme="minorEastAsia" w:hint="eastAsia"/>
          <w:bCs/>
          <w:szCs w:val="21"/>
        </w:rPr>
        <w:t>将由华为管理</w:t>
      </w:r>
      <w:r>
        <w:rPr>
          <w:rFonts w:asciiTheme="minorEastAsia" w:hAnsiTheme="minorEastAsia" w:cstheme="minorEastAsia" w:hint="eastAsia"/>
          <w:bCs/>
          <w:szCs w:val="21"/>
        </w:rPr>
        <w:t>咨询</w:t>
      </w:r>
      <w:r w:rsidRPr="00E33E7E">
        <w:rPr>
          <w:rFonts w:asciiTheme="minorEastAsia" w:hAnsiTheme="minorEastAsia" w:cstheme="minorEastAsia" w:hint="eastAsia"/>
          <w:bCs/>
          <w:szCs w:val="21"/>
        </w:rPr>
        <w:t>专家黄飞宏老师亲自带队，对企业进行</w:t>
      </w:r>
      <w:r w:rsidR="00704FF0">
        <w:rPr>
          <w:rFonts w:asciiTheme="minorEastAsia" w:hAnsiTheme="minorEastAsia" w:cstheme="minorEastAsia" w:hint="eastAsia"/>
          <w:bCs/>
          <w:szCs w:val="21"/>
        </w:rPr>
        <w:t>为期2天的</w:t>
      </w:r>
      <w:r w:rsidRPr="00E33E7E">
        <w:rPr>
          <w:rFonts w:asciiTheme="minorEastAsia" w:hAnsiTheme="minorEastAsia" w:cstheme="minorEastAsia" w:hint="eastAsia"/>
          <w:bCs/>
          <w:szCs w:val="21"/>
        </w:rPr>
        <w:t>调研诊断，并提出</w:t>
      </w:r>
      <w:r w:rsidR="00704FF0">
        <w:rPr>
          <w:rFonts w:asciiTheme="minorEastAsia" w:hAnsiTheme="minorEastAsia" w:cstheme="minorEastAsia" w:hint="eastAsia"/>
          <w:bCs/>
          <w:szCs w:val="21"/>
        </w:rPr>
        <w:t>相应的</w:t>
      </w:r>
      <w:r w:rsidRPr="00E33E7E">
        <w:rPr>
          <w:rFonts w:asciiTheme="minorEastAsia" w:hAnsiTheme="minorEastAsia" w:cstheme="minorEastAsia" w:hint="eastAsia"/>
          <w:bCs/>
          <w:szCs w:val="21"/>
        </w:rPr>
        <w:t>改进建议。</w:t>
      </w:r>
    </w:p>
    <w:p w:rsidR="00E33E7E" w:rsidRPr="00E33E7E" w:rsidRDefault="00E33E7E" w:rsidP="001747D5">
      <w:pPr>
        <w:spacing w:line="276" w:lineRule="auto"/>
        <w:ind w:firstLine="420"/>
        <w:rPr>
          <w:rFonts w:asciiTheme="minorEastAsia" w:hAnsiTheme="minorEastAsia" w:cstheme="minorEastAsia"/>
          <w:b/>
          <w:bCs/>
          <w:szCs w:val="21"/>
        </w:rPr>
      </w:pPr>
      <w:proofErr w:type="gramStart"/>
      <w:r w:rsidRPr="00E33E7E">
        <w:rPr>
          <w:rFonts w:asciiTheme="minorEastAsia" w:hAnsiTheme="minorEastAsia" w:cstheme="minorEastAsia" w:hint="eastAsia"/>
          <w:b/>
          <w:bCs/>
          <w:szCs w:val="21"/>
        </w:rPr>
        <w:t>私董会</w:t>
      </w:r>
      <w:proofErr w:type="gramEnd"/>
      <w:r w:rsidRPr="00E33E7E">
        <w:rPr>
          <w:rFonts w:asciiTheme="minorEastAsia" w:hAnsiTheme="minorEastAsia" w:cstheme="minorEastAsia" w:hint="eastAsia"/>
          <w:b/>
          <w:bCs/>
          <w:szCs w:val="21"/>
        </w:rPr>
        <w:t>免费体验：</w:t>
      </w:r>
    </w:p>
    <w:p w:rsidR="00E33E7E" w:rsidRPr="00E33E7E" w:rsidRDefault="00E33E7E" w:rsidP="001747D5">
      <w:pPr>
        <w:spacing w:line="276" w:lineRule="auto"/>
        <w:ind w:left="840"/>
        <w:rPr>
          <w:rFonts w:asciiTheme="minorEastAsia" w:hAnsiTheme="minorEastAsia" w:cstheme="minorEastAsia"/>
          <w:bCs/>
          <w:szCs w:val="21"/>
        </w:rPr>
      </w:pPr>
      <w:r w:rsidRPr="00E33E7E">
        <w:rPr>
          <w:rFonts w:asciiTheme="minorEastAsia" w:hAnsiTheme="minorEastAsia" w:cstheme="minorEastAsia" w:hint="eastAsia"/>
          <w:bCs/>
          <w:szCs w:val="21"/>
        </w:rPr>
        <w:t>在每次上课的中间，将会安排一次2-3小时的《私董会》体验，学习如何进行深度思考，如何进行分析问题解决问题。</w:t>
      </w:r>
    </w:p>
    <w:p w:rsidR="00E33E7E" w:rsidRPr="00E33E7E" w:rsidRDefault="00E33E7E" w:rsidP="001747D5">
      <w:pPr>
        <w:spacing w:line="276" w:lineRule="auto"/>
        <w:ind w:firstLine="420"/>
        <w:rPr>
          <w:rFonts w:asciiTheme="minorEastAsia" w:hAnsiTheme="minorEastAsia" w:cstheme="minorEastAsia"/>
          <w:b/>
          <w:bCs/>
          <w:szCs w:val="21"/>
        </w:rPr>
      </w:pPr>
      <w:r w:rsidRPr="00E33E7E">
        <w:rPr>
          <w:rFonts w:asciiTheme="minorEastAsia" w:hAnsiTheme="minorEastAsia" w:cstheme="minorEastAsia" w:hint="eastAsia"/>
          <w:b/>
          <w:bCs/>
          <w:szCs w:val="21"/>
        </w:rPr>
        <w:t>资本对接服务：</w:t>
      </w:r>
    </w:p>
    <w:p w:rsidR="00E33E7E" w:rsidRPr="00E33E7E" w:rsidRDefault="00E33E7E" w:rsidP="001747D5">
      <w:pPr>
        <w:spacing w:line="276" w:lineRule="auto"/>
        <w:ind w:left="420" w:firstLine="420"/>
        <w:rPr>
          <w:rFonts w:asciiTheme="minorEastAsia" w:hAnsiTheme="minorEastAsia" w:cstheme="minorEastAsia"/>
          <w:bCs/>
          <w:szCs w:val="21"/>
        </w:rPr>
      </w:pPr>
      <w:proofErr w:type="gramStart"/>
      <w:r w:rsidRPr="00E33E7E">
        <w:rPr>
          <w:rFonts w:asciiTheme="minorEastAsia" w:hAnsiTheme="minorEastAsia" w:cstheme="minorEastAsia" w:hint="eastAsia"/>
          <w:bCs/>
          <w:szCs w:val="21"/>
        </w:rPr>
        <w:t>和君咨询将</w:t>
      </w:r>
      <w:proofErr w:type="gramEnd"/>
      <w:r w:rsidRPr="00E33E7E">
        <w:rPr>
          <w:rFonts w:asciiTheme="minorEastAsia" w:hAnsiTheme="minorEastAsia" w:cstheme="minorEastAsia" w:hint="eastAsia"/>
          <w:bCs/>
          <w:szCs w:val="21"/>
        </w:rPr>
        <w:t>结合和</w:t>
      </w:r>
      <w:proofErr w:type="gramStart"/>
      <w:r w:rsidRPr="00E33E7E">
        <w:rPr>
          <w:rFonts w:asciiTheme="minorEastAsia" w:hAnsiTheme="minorEastAsia" w:cstheme="minorEastAsia" w:hint="eastAsia"/>
          <w:bCs/>
          <w:szCs w:val="21"/>
        </w:rPr>
        <w:t>君资</w:t>
      </w:r>
      <w:proofErr w:type="gramEnd"/>
      <w:r w:rsidRPr="00E33E7E">
        <w:rPr>
          <w:rFonts w:asciiTheme="minorEastAsia" w:hAnsiTheme="minorEastAsia" w:cstheme="minorEastAsia" w:hint="eastAsia"/>
          <w:bCs/>
          <w:szCs w:val="21"/>
        </w:rPr>
        <w:t>本的资源优势，对有融资需求的企业进行资本对接服务。</w:t>
      </w:r>
    </w:p>
    <w:p w:rsidR="00E33E7E" w:rsidRDefault="00E33E7E" w:rsidP="001747D5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BC69A0" w:rsidRDefault="00BC69A0" w:rsidP="00BC69A0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color w:val="FF0000"/>
          <w:szCs w:val="21"/>
        </w:rPr>
        <w:t>报名咨询</w:t>
      </w:r>
      <w:r>
        <w:rPr>
          <w:rFonts w:asciiTheme="minorEastAsia" w:eastAsiaTheme="minorEastAsia" w:hAnsiTheme="minorEastAsia" w:hint="eastAsia"/>
          <w:szCs w:val="21"/>
        </w:rPr>
        <w:t>：</w:t>
      </w:r>
    </w:p>
    <w:p w:rsidR="00BC69A0" w:rsidRDefault="00BC69A0" w:rsidP="00BC69A0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**老师 </w:t>
      </w:r>
      <w:r>
        <w:rPr>
          <w:rFonts w:asciiTheme="minorEastAsia" w:eastAsiaTheme="minorEastAsia" w:hAnsiTheme="minorEastAsia"/>
          <w:szCs w:val="21"/>
        </w:rPr>
        <w:t xml:space="preserve"> 139111</w:t>
      </w:r>
      <w:r>
        <w:rPr>
          <w:rFonts w:asciiTheme="minorEastAsia" w:eastAsiaTheme="minorEastAsia" w:hAnsiTheme="minorEastAsia" w:hint="eastAsia"/>
          <w:szCs w:val="21"/>
        </w:rPr>
        <w:t>****</w:t>
      </w:r>
    </w:p>
    <w:p w:rsidR="0020555C" w:rsidRPr="00E33E7E" w:rsidRDefault="0020555C" w:rsidP="006B1896">
      <w:pPr>
        <w:spacing w:line="276" w:lineRule="auto"/>
        <w:rPr>
          <w:rFonts w:asciiTheme="minorEastAsia" w:eastAsiaTheme="minorEastAsia" w:hAnsiTheme="minorEastAsia"/>
          <w:szCs w:val="21"/>
        </w:rPr>
      </w:pPr>
    </w:p>
    <w:sectPr w:rsidR="0020555C" w:rsidRPr="00E33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D1" w:rsidRDefault="00844BD1" w:rsidP="00F34966">
      <w:r>
        <w:separator/>
      </w:r>
    </w:p>
  </w:endnote>
  <w:endnote w:type="continuationSeparator" w:id="0">
    <w:p w:rsidR="00844BD1" w:rsidRDefault="00844BD1" w:rsidP="00F3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D1" w:rsidRDefault="00844BD1" w:rsidP="00F34966">
      <w:r>
        <w:separator/>
      </w:r>
    </w:p>
  </w:footnote>
  <w:footnote w:type="continuationSeparator" w:id="0">
    <w:p w:rsidR="00844BD1" w:rsidRDefault="00844BD1" w:rsidP="00F3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925384"/>
    <w:multiLevelType w:val="singleLevel"/>
    <w:tmpl w:val="9D92538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962457"/>
    <w:multiLevelType w:val="hybridMultilevel"/>
    <w:tmpl w:val="23C8189A"/>
    <w:lvl w:ilvl="0" w:tplc="9D065988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18336EE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01BE1098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24517FB"/>
    <w:multiLevelType w:val="hybridMultilevel"/>
    <w:tmpl w:val="74D80B0C"/>
    <w:lvl w:ilvl="0" w:tplc="432EA5D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5318CD"/>
    <w:multiLevelType w:val="hybridMultilevel"/>
    <w:tmpl w:val="5C06A528"/>
    <w:lvl w:ilvl="0" w:tplc="907ED2C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B4B8E"/>
    <w:multiLevelType w:val="hybridMultilevel"/>
    <w:tmpl w:val="989412D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1440108A"/>
    <w:multiLevelType w:val="hybridMultilevel"/>
    <w:tmpl w:val="6DF60D4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5D122C7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9" w15:restartNumberingAfterBreak="0">
    <w:nsid w:val="24AB7817"/>
    <w:multiLevelType w:val="hybridMultilevel"/>
    <w:tmpl w:val="D7962D08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26F77A4E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28004CFD"/>
    <w:multiLevelType w:val="hybridMultilevel"/>
    <w:tmpl w:val="A71ECB94"/>
    <w:lvl w:ilvl="0" w:tplc="0FF23376">
      <w:start w:val="1"/>
      <w:numFmt w:val="decimal"/>
      <w:lvlText w:val="%1、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10"/>
        </w:tabs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70"/>
        </w:tabs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30"/>
        </w:tabs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0"/>
        </w:tabs>
        <w:ind w:left="4050" w:hanging="420"/>
      </w:pPr>
    </w:lvl>
  </w:abstractNum>
  <w:abstractNum w:abstractNumId="12" w15:restartNumberingAfterBreak="0">
    <w:nsid w:val="2FE34595"/>
    <w:multiLevelType w:val="hybridMultilevel"/>
    <w:tmpl w:val="5AC6CD3C"/>
    <w:lvl w:ilvl="0" w:tplc="0409000B">
      <w:start w:val="1"/>
      <w:numFmt w:val="bullet"/>
      <w:lvlText w:val=""/>
      <w:lvlJc w:val="left"/>
      <w:pPr>
        <w:ind w:left="11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13" w15:restartNumberingAfterBreak="0">
    <w:nsid w:val="3E155F85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3F5B3F55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5" w15:restartNumberingAfterBreak="0">
    <w:nsid w:val="3FDE5B0A"/>
    <w:multiLevelType w:val="hybridMultilevel"/>
    <w:tmpl w:val="21D0A546"/>
    <w:lvl w:ilvl="0" w:tplc="907ED2C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476525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7" w15:restartNumberingAfterBreak="0">
    <w:nsid w:val="43E6004C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8" w15:restartNumberingAfterBreak="0">
    <w:nsid w:val="45935FF9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4E4737F3"/>
    <w:multiLevelType w:val="hybridMultilevel"/>
    <w:tmpl w:val="5B5C5F44"/>
    <w:lvl w:ilvl="0" w:tplc="432EA5D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07C31C9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21" w15:restartNumberingAfterBreak="0">
    <w:nsid w:val="67777F24"/>
    <w:multiLevelType w:val="hybridMultilevel"/>
    <w:tmpl w:val="76C844F0"/>
    <w:lvl w:ilvl="0" w:tplc="ACC698E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0FF3DB8"/>
    <w:multiLevelType w:val="hybridMultilevel"/>
    <w:tmpl w:val="21D0A546"/>
    <w:lvl w:ilvl="0" w:tplc="907ED2C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9D4A8A"/>
    <w:multiLevelType w:val="hybridMultilevel"/>
    <w:tmpl w:val="CE6483F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AD753A1"/>
    <w:multiLevelType w:val="hybridMultilevel"/>
    <w:tmpl w:val="21D0A546"/>
    <w:lvl w:ilvl="0" w:tplc="907ED2C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9B3B60"/>
    <w:multiLevelType w:val="hybridMultilevel"/>
    <w:tmpl w:val="3656C9B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D0C09F7"/>
    <w:multiLevelType w:val="hybridMultilevel"/>
    <w:tmpl w:val="9142389A"/>
    <w:lvl w:ilvl="0" w:tplc="BC22F5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7"/>
  </w:num>
  <w:num w:numId="5">
    <w:abstractNumId w:val="13"/>
  </w:num>
  <w:num w:numId="6">
    <w:abstractNumId w:val="21"/>
  </w:num>
  <w:num w:numId="7">
    <w:abstractNumId w:val="3"/>
  </w:num>
  <w:num w:numId="8">
    <w:abstractNumId w:val="6"/>
  </w:num>
  <w:num w:numId="9">
    <w:abstractNumId w:val="9"/>
  </w:num>
  <w:num w:numId="10">
    <w:abstractNumId w:val="20"/>
  </w:num>
  <w:num w:numId="11">
    <w:abstractNumId w:val="16"/>
  </w:num>
  <w:num w:numId="12">
    <w:abstractNumId w:val="26"/>
  </w:num>
  <w:num w:numId="13">
    <w:abstractNumId w:val="23"/>
  </w:num>
  <w:num w:numId="14">
    <w:abstractNumId w:val="18"/>
  </w:num>
  <w:num w:numId="15">
    <w:abstractNumId w:val="14"/>
  </w:num>
  <w:num w:numId="16">
    <w:abstractNumId w:val="12"/>
  </w:num>
  <w:num w:numId="17">
    <w:abstractNumId w:val="8"/>
  </w:num>
  <w:num w:numId="18">
    <w:abstractNumId w:val="5"/>
  </w:num>
  <w:num w:numId="19">
    <w:abstractNumId w:val="7"/>
  </w:num>
  <w:num w:numId="20">
    <w:abstractNumId w:val="11"/>
  </w:num>
  <w:num w:numId="21">
    <w:abstractNumId w:val="15"/>
  </w:num>
  <w:num w:numId="22">
    <w:abstractNumId w:val="22"/>
  </w:num>
  <w:num w:numId="23">
    <w:abstractNumId w:val="24"/>
  </w:num>
  <w:num w:numId="24">
    <w:abstractNumId w:val="4"/>
  </w:num>
  <w:num w:numId="25">
    <w:abstractNumId w:val="19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5A"/>
    <w:rsid w:val="00003C25"/>
    <w:rsid w:val="00026AA4"/>
    <w:rsid w:val="0004429E"/>
    <w:rsid w:val="0006567C"/>
    <w:rsid w:val="00075CEF"/>
    <w:rsid w:val="000835A5"/>
    <w:rsid w:val="000A16A2"/>
    <w:rsid w:val="000A5EC2"/>
    <w:rsid w:val="000B38D5"/>
    <w:rsid w:val="000E00EB"/>
    <w:rsid w:val="0010753E"/>
    <w:rsid w:val="00120237"/>
    <w:rsid w:val="00125611"/>
    <w:rsid w:val="001423BF"/>
    <w:rsid w:val="001747D5"/>
    <w:rsid w:val="001F6AAE"/>
    <w:rsid w:val="0020555C"/>
    <w:rsid w:val="00231966"/>
    <w:rsid w:val="0023303C"/>
    <w:rsid w:val="00242259"/>
    <w:rsid w:val="00271453"/>
    <w:rsid w:val="002B0463"/>
    <w:rsid w:val="002B2828"/>
    <w:rsid w:val="002B4C30"/>
    <w:rsid w:val="002D2843"/>
    <w:rsid w:val="002E6FAF"/>
    <w:rsid w:val="00334FAE"/>
    <w:rsid w:val="00345893"/>
    <w:rsid w:val="003866A4"/>
    <w:rsid w:val="00387B0B"/>
    <w:rsid w:val="003B31DC"/>
    <w:rsid w:val="004142B7"/>
    <w:rsid w:val="0043129F"/>
    <w:rsid w:val="00460818"/>
    <w:rsid w:val="00463D43"/>
    <w:rsid w:val="00470B90"/>
    <w:rsid w:val="0048235A"/>
    <w:rsid w:val="004D0D9E"/>
    <w:rsid w:val="004E39B2"/>
    <w:rsid w:val="004F30C2"/>
    <w:rsid w:val="005138A7"/>
    <w:rsid w:val="005411EB"/>
    <w:rsid w:val="005B71E3"/>
    <w:rsid w:val="0064204D"/>
    <w:rsid w:val="00670CFE"/>
    <w:rsid w:val="006B1896"/>
    <w:rsid w:val="006B1D79"/>
    <w:rsid w:val="006E729E"/>
    <w:rsid w:val="00704FF0"/>
    <w:rsid w:val="007301C3"/>
    <w:rsid w:val="00740CC0"/>
    <w:rsid w:val="0079248C"/>
    <w:rsid w:val="007969C2"/>
    <w:rsid w:val="007C7295"/>
    <w:rsid w:val="007D613D"/>
    <w:rsid w:val="00824986"/>
    <w:rsid w:val="00833835"/>
    <w:rsid w:val="008378BC"/>
    <w:rsid w:val="008438E6"/>
    <w:rsid w:val="00844BD1"/>
    <w:rsid w:val="00870003"/>
    <w:rsid w:val="00871973"/>
    <w:rsid w:val="00872DA2"/>
    <w:rsid w:val="00893D3E"/>
    <w:rsid w:val="008971C5"/>
    <w:rsid w:val="008A1E61"/>
    <w:rsid w:val="008A3D3F"/>
    <w:rsid w:val="008C3DB2"/>
    <w:rsid w:val="008E5E1E"/>
    <w:rsid w:val="008E75C6"/>
    <w:rsid w:val="008F63C4"/>
    <w:rsid w:val="009420C0"/>
    <w:rsid w:val="00950D48"/>
    <w:rsid w:val="00957101"/>
    <w:rsid w:val="009656F7"/>
    <w:rsid w:val="00973CE9"/>
    <w:rsid w:val="00987013"/>
    <w:rsid w:val="009873F6"/>
    <w:rsid w:val="009920C4"/>
    <w:rsid w:val="0099456B"/>
    <w:rsid w:val="009B73DA"/>
    <w:rsid w:val="009E2C1D"/>
    <w:rsid w:val="009E4128"/>
    <w:rsid w:val="009F00C2"/>
    <w:rsid w:val="00A02BCF"/>
    <w:rsid w:val="00A55514"/>
    <w:rsid w:val="00A70FB6"/>
    <w:rsid w:val="00A745D7"/>
    <w:rsid w:val="00A8708E"/>
    <w:rsid w:val="00AA06A0"/>
    <w:rsid w:val="00AB4C98"/>
    <w:rsid w:val="00AD5AB3"/>
    <w:rsid w:val="00AE2B34"/>
    <w:rsid w:val="00B05F22"/>
    <w:rsid w:val="00B07C89"/>
    <w:rsid w:val="00B30EF6"/>
    <w:rsid w:val="00B377F0"/>
    <w:rsid w:val="00B5398B"/>
    <w:rsid w:val="00B6678D"/>
    <w:rsid w:val="00B876FA"/>
    <w:rsid w:val="00BA4917"/>
    <w:rsid w:val="00BB0EFA"/>
    <w:rsid w:val="00BC4330"/>
    <w:rsid w:val="00BC69A0"/>
    <w:rsid w:val="00BD6593"/>
    <w:rsid w:val="00BE2A75"/>
    <w:rsid w:val="00C14755"/>
    <w:rsid w:val="00C15ACE"/>
    <w:rsid w:val="00C17510"/>
    <w:rsid w:val="00C22A7F"/>
    <w:rsid w:val="00C3122D"/>
    <w:rsid w:val="00C37332"/>
    <w:rsid w:val="00C55A47"/>
    <w:rsid w:val="00C7103F"/>
    <w:rsid w:val="00C8720C"/>
    <w:rsid w:val="00C97297"/>
    <w:rsid w:val="00CA4522"/>
    <w:rsid w:val="00D90362"/>
    <w:rsid w:val="00E0700D"/>
    <w:rsid w:val="00E1076C"/>
    <w:rsid w:val="00E10F86"/>
    <w:rsid w:val="00E23524"/>
    <w:rsid w:val="00E33E7E"/>
    <w:rsid w:val="00E4758B"/>
    <w:rsid w:val="00E61CD4"/>
    <w:rsid w:val="00E6301D"/>
    <w:rsid w:val="00E80033"/>
    <w:rsid w:val="00EA0ACC"/>
    <w:rsid w:val="00EA70B5"/>
    <w:rsid w:val="00ED0239"/>
    <w:rsid w:val="00F31657"/>
    <w:rsid w:val="00F34966"/>
    <w:rsid w:val="00F64FAF"/>
    <w:rsid w:val="00F92D76"/>
    <w:rsid w:val="00FC134D"/>
    <w:rsid w:val="00FC1E87"/>
    <w:rsid w:val="00FC4938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308B1"/>
  <w15:docId w15:val="{8F10DD8D-F9BA-4E89-91D9-F456B735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3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35A"/>
    <w:pPr>
      <w:ind w:firstLineChars="200" w:firstLine="420"/>
    </w:pPr>
    <w:rPr>
      <w:rFonts w:ascii="Calibri" w:hAnsi="Calibri"/>
      <w:szCs w:val="22"/>
    </w:rPr>
  </w:style>
  <w:style w:type="character" w:customStyle="1" w:styleId="unnamed10">
    <w:name w:val="unnamed10"/>
    <w:basedOn w:val="a0"/>
    <w:rsid w:val="0048235A"/>
  </w:style>
  <w:style w:type="paragraph" w:customStyle="1" w:styleId="CharCharCharCharCharChar">
    <w:name w:val="Char Char Char Char Char Char"/>
    <w:basedOn w:val="a"/>
    <w:rsid w:val="0012023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F3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496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496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555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5514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basedOn w:val="a0"/>
    <w:uiPriority w:val="22"/>
    <w:qFormat/>
    <w:rsid w:val="00FC550D"/>
    <w:rPr>
      <w:b/>
      <w:bCs/>
    </w:rPr>
  </w:style>
  <w:style w:type="paragraph" w:styleId="ab">
    <w:name w:val="Normal (Web)"/>
    <w:basedOn w:val="a"/>
    <w:uiPriority w:val="99"/>
    <w:semiHidden/>
    <w:unhideWhenUsed/>
    <w:rsid w:val="00BD65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4</cp:revision>
  <dcterms:created xsi:type="dcterms:W3CDTF">2019-03-15T01:25:00Z</dcterms:created>
  <dcterms:modified xsi:type="dcterms:W3CDTF">2019-03-15T01:26:00Z</dcterms:modified>
</cp:coreProperties>
</file>