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81C9B" w:rsidRPr="004E4DD2" w:rsidRDefault="00DC4357" w:rsidP="004E4DD2">
      <w:pPr>
        <w:spacing w:before="240" w:afterLines="150" w:after="468" w:line="440" w:lineRule="exact"/>
        <w:ind w:left="-11" w:firstLine="11"/>
        <w:jc w:val="center"/>
        <w:rPr>
          <w:rFonts w:ascii="微软雅黑" w:eastAsia="微软雅黑" w:hAnsi="微软雅黑"/>
          <w:b/>
          <w:sz w:val="44"/>
          <w:szCs w:val="44"/>
        </w:rPr>
      </w:pPr>
      <w:bookmarkStart w:id="0" w:name="OLE_LINK1"/>
      <w:proofErr w:type="gramStart"/>
      <w:r w:rsidRPr="00DC4357">
        <w:rPr>
          <w:rFonts w:ascii="微软雅黑" w:eastAsia="微软雅黑" w:hAnsi="微软雅黑" w:hint="eastAsia"/>
          <w:b/>
          <w:sz w:val="44"/>
          <w:szCs w:val="44"/>
        </w:rPr>
        <w:t>六西格玛</w:t>
      </w:r>
      <w:proofErr w:type="gramEnd"/>
      <w:r w:rsidRPr="00DC4357">
        <w:rPr>
          <w:rFonts w:ascii="微软雅黑" w:eastAsia="微软雅黑" w:hAnsi="微软雅黑" w:hint="eastAsia"/>
          <w:b/>
          <w:sz w:val="44"/>
          <w:szCs w:val="44"/>
        </w:rPr>
        <w:t>绿带升黑带课程培训</w:t>
      </w:r>
    </w:p>
    <w:p w:rsidR="00FC1A72" w:rsidRPr="00FC1A72" w:rsidRDefault="00FC1A72" w:rsidP="00FC1A72">
      <w:pPr>
        <w:spacing w:beforeLines="50" w:before="156" w:afterLines="100" w:after="312" w:line="440" w:lineRule="exact"/>
        <w:rPr>
          <w:rFonts w:ascii="宋体" w:eastAsia="宋体" w:hAnsi="宋体" w:cs="宋体" w:hint="eastAsia"/>
          <w:b/>
          <w:sz w:val="30"/>
          <w:szCs w:val="30"/>
        </w:rPr>
      </w:pPr>
      <w:r>
        <w:rPr>
          <w:rFonts w:ascii="宋体" w:eastAsia="宋体" w:hAnsi="宋体" w:cs="宋体" w:hint="eastAsia"/>
          <w:b/>
          <w:sz w:val="30"/>
          <w:szCs w:val="30"/>
        </w:rPr>
        <w:t>第一期：</w:t>
      </w:r>
      <w:r w:rsidRPr="00FC1A72">
        <w:rPr>
          <w:rFonts w:ascii="宋体" w:eastAsia="宋体" w:hAnsi="宋体" w:cs="宋体" w:hint="eastAsia"/>
          <w:b/>
          <w:sz w:val="30"/>
          <w:szCs w:val="30"/>
        </w:rPr>
        <w:t>5月13-17日，6月17-21日</w:t>
      </w:r>
      <w:r>
        <w:rPr>
          <w:rFonts w:ascii="宋体" w:eastAsia="宋体" w:hAnsi="宋体" w:cs="宋体" w:hint="eastAsia"/>
          <w:b/>
          <w:sz w:val="30"/>
          <w:szCs w:val="30"/>
        </w:rPr>
        <w:t>（共计1</w:t>
      </w:r>
      <w:r>
        <w:rPr>
          <w:rFonts w:ascii="宋体" w:eastAsia="宋体" w:hAnsi="宋体" w:cs="宋体"/>
          <w:b/>
          <w:sz w:val="30"/>
          <w:szCs w:val="30"/>
        </w:rPr>
        <w:t>0</w:t>
      </w:r>
      <w:r>
        <w:rPr>
          <w:rFonts w:ascii="宋体" w:eastAsia="宋体" w:hAnsi="宋体" w:cs="宋体" w:hint="eastAsia"/>
          <w:b/>
          <w:sz w:val="30"/>
          <w:szCs w:val="30"/>
        </w:rPr>
        <w:t>天）地点：深圳</w:t>
      </w:r>
    </w:p>
    <w:p w:rsidR="00FC1A72" w:rsidRPr="00FC1A72" w:rsidRDefault="00FC1A72" w:rsidP="00FC1A72">
      <w:pPr>
        <w:spacing w:beforeLines="50" w:before="156" w:afterLines="100" w:after="312" w:line="440" w:lineRule="exact"/>
        <w:rPr>
          <w:rFonts w:ascii="宋体" w:eastAsia="宋体" w:hAnsi="宋体" w:cs="宋体" w:hint="eastAsia"/>
          <w:b/>
          <w:sz w:val="30"/>
          <w:szCs w:val="30"/>
        </w:rPr>
      </w:pPr>
      <w:r>
        <w:rPr>
          <w:rFonts w:ascii="宋体" w:eastAsia="宋体" w:hAnsi="宋体" w:cs="宋体" w:hint="eastAsia"/>
          <w:b/>
          <w:sz w:val="30"/>
          <w:szCs w:val="30"/>
        </w:rPr>
        <w:t>第二期：</w:t>
      </w:r>
      <w:r w:rsidRPr="00FC1A72">
        <w:rPr>
          <w:rFonts w:ascii="宋体" w:eastAsia="宋体" w:hAnsi="宋体" w:cs="宋体" w:hint="eastAsia"/>
          <w:b/>
          <w:sz w:val="30"/>
          <w:szCs w:val="30"/>
        </w:rPr>
        <w:t>8月19-23日，9月16-20日</w:t>
      </w:r>
      <w:r>
        <w:rPr>
          <w:rFonts w:ascii="宋体" w:eastAsia="宋体" w:hAnsi="宋体" w:cs="宋体" w:hint="eastAsia"/>
          <w:b/>
          <w:sz w:val="30"/>
          <w:szCs w:val="30"/>
        </w:rPr>
        <w:t>（共计1</w:t>
      </w:r>
      <w:r>
        <w:rPr>
          <w:rFonts w:ascii="宋体" w:eastAsia="宋体" w:hAnsi="宋体" w:cs="宋体"/>
          <w:b/>
          <w:sz w:val="30"/>
          <w:szCs w:val="30"/>
        </w:rPr>
        <w:t>0</w:t>
      </w:r>
      <w:r>
        <w:rPr>
          <w:rFonts w:ascii="宋体" w:eastAsia="宋体" w:hAnsi="宋体" w:cs="宋体" w:hint="eastAsia"/>
          <w:b/>
          <w:sz w:val="30"/>
          <w:szCs w:val="30"/>
        </w:rPr>
        <w:t>天）地点：深圳</w:t>
      </w:r>
    </w:p>
    <w:p w:rsidR="00FC1A72" w:rsidRPr="00FC1A72" w:rsidRDefault="00FC1A72" w:rsidP="00FC1A72">
      <w:pPr>
        <w:spacing w:beforeLines="50" w:before="156" w:afterLines="100" w:after="312" w:line="440" w:lineRule="exact"/>
        <w:rPr>
          <w:rFonts w:ascii="宋体" w:eastAsia="宋体" w:hAnsi="宋体" w:cs="宋体"/>
          <w:b/>
          <w:sz w:val="30"/>
          <w:szCs w:val="30"/>
        </w:rPr>
      </w:pPr>
      <w:r>
        <w:rPr>
          <w:rFonts w:ascii="宋体" w:eastAsia="宋体" w:hAnsi="宋体" w:cs="宋体" w:hint="eastAsia"/>
          <w:b/>
          <w:sz w:val="30"/>
          <w:szCs w:val="30"/>
        </w:rPr>
        <w:t>第三期：</w:t>
      </w:r>
      <w:r w:rsidRPr="00FC1A72">
        <w:rPr>
          <w:rFonts w:ascii="宋体" w:eastAsia="宋体" w:hAnsi="宋体" w:cs="宋体" w:hint="eastAsia"/>
          <w:b/>
          <w:sz w:val="30"/>
          <w:szCs w:val="30"/>
        </w:rPr>
        <w:t>11月18-22日，12月16-20日</w:t>
      </w:r>
      <w:r>
        <w:rPr>
          <w:rFonts w:ascii="宋体" w:eastAsia="宋体" w:hAnsi="宋体" w:cs="宋体" w:hint="eastAsia"/>
          <w:b/>
          <w:sz w:val="30"/>
          <w:szCs w:val="30"/>
        </w:rPr>
        <w:t>（共计1</w:t>
      </w:r>
      <w:r>
        <w:rPr>
          <w:rFonts w:ascii="宋体" w:eastAsia="宋体" w:hAnsi="宋体" w:cs="宋体"/>
          <w:b/>
          <w:sz w:val="30"/>
          <w:szCs w:val="30"/>
        </w:rPr>
        <w:t>0</w:t>
      </w:r>
      <w:r>
        <w:rPr>
          <w:rFonts w:ascii="宋体" w:eastAsia="宋体" w:hAnsi="宋体" w:cs="宋体" w:hint="eastAsia"/>
          <w:b/>
          <w:sz w:val="30"/>
          <w:szCs w:val="30"/>
        </w:rPr>
        <w:t>天）地点：深圳</w:t>
      </w:r>
      <w:bookmarkStart w:id="1" w:name="_GoBack"/>
      <w:bookmarkEnd w:id="1"/>
    </w:p>
    <w:p w:rsidR="008C5842" w:rsidRDefault="004D3E27" w:rsidP="00FC1A72">
      <w:pPr>
        <w:spacing w:beforeLines="50" w:before="156" w:afterLines="100" w:after="312" w:line="440" w:lineRule="exact"/>
        <w:rPr>
          <w:rFonts w:ascii="宋体" w:hAnsi="宋体"/>
          <w:sz w:val="24"/>
        </w:rPr>
      </w:pPr>
      <w:r>
        <w:rPr>
          <w:rFonts w:ascii="宋体" w:eastAsia="宋体" w:hAnsi="宋体" w:cs="宋体" w:hint="eastAsia"/>
          <w:b/>
          <w:bCs/>
          <w:sz w:val="30"/>
          <w:szCs w:val="30"/>
        </w:rPr>
        <w:t>课程费用：</w:t>
      </w:r>
      <w:r w:rsidR="00D62A69">
        <w:rPr>
          <w:rFonts w:asciiTheme="minorEastAsia" w:hAnsiTheme="minorEastAsia" w:hint="eastAsia"/>
          <w:sz w:val="24"/>
        </w:rPr>
        <w:t>19800</w:t>
      </w:r>
      <w:r w:rsidRPr="00823687">
        <w:rPr>
          <w:rFonts w:asciiTheme="minorEastAsia" w:hAnsiTheme="minorEastAsia" w:hint="eastAsia"/>
          <w:sz w:val="24"/>
        </w:rPr>
        <w:t>元</w:t>
      </w:r>
      <w:r>
        <w:rPr>
          <w:rFonts w:ascii="宋体" w:hAnsi="宋体" w:hint="eastAsia"/>
          <w:sz w:val="24"/>
        </w:rPr>
        <w:t>/人</w:t>
      </w:r>
      <w:r w:rsidR="00FF5345" w:rsidRPr="00FF5345">
        <w:rPr>
          <w:rFonts w:ascii="宋体" w:hAnsi="宋体" w:hint="eastAsia"/>
          <w:b/>
          <w:sz w:val="24"/>
        </w:rPr>
        <w:t>（</w:t>
      </w:r>
      <w:proofErr w:type="gramStart"/>
      <w:r w:rsidR="00FF5345" w:rsidRPr="00FF5345">
        <w:rPr>
          <w:rFonts w:ascii="宋体" w:hAnsi="宋体" w:hint="eastAsia"/>
          <w:b/>
          <w:sz w:val="24"/>
        </w:rPr>
        <w:t>含资料</w:t>
      </w:r>
      <w:proofErr w:type="gramEnd"/>
      <w:r w:rsidR="00FF5345" w:rsidRPr="00FF5345">
        <w:rPr>
          <w:rFonts w:ascii="宋体" w:hAnsi="宋体" w:hint="eastAsia"/>
          <w:b/>
          <w:sz w:val="24"/>
        </w:rPr>
        <w:t>费、专家演讲费、会务费）住宿可统一安排，费用自理</w:t>
      </w:r>
    </w:p>
    <w:p w:rsidR="00C707B9" w:rsidRDefault="00D349A4" w:rsidP="00DC4357">
      <w:pPr>
        <w:spacing w:beforeLines="50" w:before="156" w:afterLines="100" w:after="312" w:line="440" w:lineRule="exact"/>
        <w:rPr>
          <w:rFonts w:asciiTheme="minorEastAsia" w:hAnsiTheme="minorEastAsia"/>
          <w:spacing w:val="-4"/>
          <w:sz w:val="24"/>
        </w:rPr>
      </w:pPr>
      <w:r>
        <w:rPr>
          <w:rFonts w:ascii="宋体" w:eastAsia="宋体" w:hAnsi="宋体" w:cs="宋体" w:hint="eastAsia"/>
          <w:b/>
          <w:bCs/>
          <w:sz w:val="30"/>
          <w:szCs w:val="30"/>
        </w:rPr>
        <w:t>培训</w:t>
      </w:r>
      <w:r w:rsidR="005F0D84">
        <w:rPr>
          <w:rFonts w:ascii="宋体" w:eastAsia="宋体" w:hAnsi="宋体" w:cs="宋体" w:hint="eastAsia"/>
          <w:b/>
          <w:bCs/>
          <w:sz w:val="30"/>
          <w:szCs w:val="30"/>
        </w:rPr>
        <w:t>对象</w:t>
      </w:r>
      <w:r w:rsidR="004D3E27">
        <w:rPr>
          <w:rFonts w:ascii="宋体" w:eastAsia="宋体" w:hAnsi="宋体" w:cs="宋体" w:hint="eastAsia"/>
          <w:b/>
          <w:bCs/>
          <w:sz w:val="30"/>
          <w:szCs w:val="30"/>
        </w:rPr>
        <w:t>：</w:t>
      </w:r>
      <w:proofErr w:type="gramStart"/>
      <w:r w:rsidR="00DC4357" w:rsidRPr="00DC4357">
        <w:rPr>
          <w:rFonts w:asciiTheme="minorEastAsia" w:hAnsiTheme="minorEastAsia" w:hint="eastAsia"/>
          <w:spacing w:val="-4"/>
          <w:sz w:val="24"/>
        </w:rPr>
        <w:t>绿升黑</w:t>
      </w:r>
      <w:proofErr w:type="gramEnd"/>
      <w:r w:rsidR="00DC4357" w:rsidRPr="00DC4357">
        <w:rPr>
          <w:rFonts w:asciiTheme="minorEastAsia" w:hAnsiTheme="minorEastAsia" w:hint="eastAsia"/>
          <w:spacing w:val="-4"/>
          <w:sz w:val="24"/>
        </w:rPr>
        <w:t>的候选人：有</w:t>
      </w:r>
      <w:proofErr w:type="gramStart"/>
      <w:r w:rsidR="00DC4357" w:rsidRPr="00DC4357">
        <w:rPr>
          <w:rFonts w:asciiTheme="minorEastAsia" w:hAnsiTheme="minorEastAsia" w:hint="eastAsia"/>
          <w:spacing w:val="-4"/>
          <w:sz w:val="24"/>
        </w:rPr>
        <w:t>六西格玛</w:t>
      </w:r>
      <w:proofErr w:type="gramEnd"/>
      <w:r w:rsidR="00DC4357" w:rsidRPr="00DC4357">
        <w:rPr>
          <w:rFonts w:asciiTheme="minorEastAsia" w:hAnsiTheme="minorEastAsia" w:hint="eastAsia"/>
          <w:spacing w:val="-4"/>
          <w:sz w:val="24"/>
        </w:rPr>
        <w:t>绿带基础；掌握基本统计知识；挑战现状的眼光与态度；解决问题的热情；在公司或部门具备一定的个人威望；在专业领域有较强技能。</w:t>
      </w:r>
    </w:p>
    <w:p w:rsidR="00DC4357" w:rsidRDefault="00DC4357" w:rsidP="00DC4357">
      <w:pPr>
        <w:spacing w:beforeLines="50" w:before="156" w:afterLines="100" w:after="312" w:line="440" w:lineRule="exact"/>
        <w:rPr>
          <w:rFonts w:asciiTheme="minorEastAsia" w:hAnsiTheme="minorEastAsia"/>
          <w:spacing w:val="-4"/>
          <w:sz w:val="24"/>
        </w:rPr>
      </w:pPr>
      <w:r w:rsidRPr="00DC4357">
        <w:rPr>
          <w:rFonts w:ascii="宋体" w:eastAsia="宋体" w:hAnsi="宋体" w:cs="宋体" w:hint="eastAsia"/>
          <w:b/>
          <w:bCs/>
          <w:sz w:val="30"/>
          <w:szCs w:val="30"/>
        </w:rPr>
        <w:t>成果鉴定：</w:t>
      </w:r>
      <w:r w:rsidRPr="00DC4357">
        <w:rPr>
          <w:rFonts w:asciiTheme="minorEastAsia" w:hAnsiTheme="minorEastAsia" w:hint="eastAsia"/>
          <w:spacing w:val="-4"/>
          <w:sz w:val="24"/>
        </w:rPr>
        <w:t>培训后经考核合格学员将颁发天行</w:t>
      </w:r>
      <w:proofErr w:type="gramStart"/>
      <w:r w:rsidRPr="00DC4357">
        <w:rPr>
          <w:rFonts w:asciiTheme="minorEastAsia" w:hAnsiTheme="minorEastAsia" w:hint="eastAsia"/>
          <w:spacing w:val="-4"/>
          <w:sz w:val="24"/>
        </w:rPr>
        <w:t>健咨询</w:t>
      </w:r>
      <w:proofErr w:type="gramEnd"/>
      <w:r w:rsidRPr="00DC4357">
        <w:rPr>
          <w:rFonts w:asciiTheme="minorEastAsia" w:hAnsiTheme="minorEastAsia" w:hint="eastAsia"/>
          <w:spacing w:val="-4"/>
          <w:sz w:val="24"/>
        </w:rPr>
        <w:t>权威《六西格玛黑带培训证书》。</w:t>
      </w:r>
    </w:p>
    <w:bookmarkEnd w:id="0"/>
    <w:p w:rsidR="008C5842" w:rsidRDefault="00D349A4" w:rsidP="009A4921">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课程</w:t>
      </w:r>
      <w:r w:rsidR="005F7470">
        <w:rPr>
          <w:rFonts w:ascii="微软雅黑" w:eastAsia="微软雅黑" w:hAnsi="微软雅黑" w:hint="eastAsia"/>
          <w:b/>
          <w:sz w:val="30"/>
          <w:szCs w:val="30"/>
        </w:rPr>
        <w:t>背景</w:t>
      </w:r>
    </w:p>
    <w:p w:rsidR="002A4A3D" w:rsidRDefault="002A4A3D" w:rsidP="002A4A3D">
      <w:pPr>
        <w:tabs>
          <w:tab w:val="left" w:pos="420"/>
        </w:tabs>
        <w:spacing w:line="440" w:lineRule="exact"/>
        <w:ind w:firstLineChars="200" w:firstLine="480"/>
        <w:rPr>
          <w:rFonts w:asciiTheme="minorEastAsia" w:hAnsiTheme="minorEastAsia"/>
          <w:sz w:val="24"/>
        </w:rPr>
      </w:pPr>
    </w:p>
    <w:p w:rsidR="004B3FAD"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由具有长期实际运作经验和深厚理论造诣的专家和黑带大师主讲，系统阐述六西格玛管理的模型、组织结构、项目管理、突破策略和文化变革策略，结合丰富的制造业及服务业的六西格玛实施案例；重点讲解六西格玛项目各阶段所用工具及MINITAB专用软件的应用。培养六西格玛黑带具备对问题敏锐的洞察力、驱动团队解决问题的技能与创新解决问题的能力，这对六西格玛黑带的职业和非职业生涯具有决定意义。</w:t>
      </w:r>
    </w:p>
    <w:p w:rsidR="005F7470"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《六西格玛绿带升黑带课程》共计10天，分2个月完成，每月连续5天。《六西格玛绿</w:t>
      </w:r>
      <w:proofErr w:type="gramStart"/>
      <w:r w:rsidRPr="00DC4357">
        <w:rPr>
          <w:rFonts w:asciiTheme="minorEastAsia" w:hAnsiTheme="minorEastAsia" w:hint="eastAsia"/>
          <w:sz w:val="24"/>
        </w:rPr>
        <w:t>带升黑带</w:t>
      </w:r>
      <w:proofErr w:type="gramEnd"/>
      <w:r w:rsidRPr="00DC4357">
        <w:rPr>
          <w:rFonts w:asciiTheme="minorEastAsia" w:hAnsiTheme="minorEastAsia" w:hint="eastAsia"/>
          <w:sz w:val="24"/>
        </w:rPr>
        <w:t>课程</w:t>
      </w:r>
      <w:proofErr w:type="gramStart"/>
      <w:r w:rsidRPr="00DC4357">
        <w:rPr>
          <w:rFonts w:asciiTheme="minorEastAsia" w:hAnsiTheme="minorEastAsia" w:hint="eastAsia"/>
          <w:sz w:val="24"/>
        </w:rPr>
        <w:t>》</w:t>
      </w:r>
      <w:proofErr w:type="gramEnd"/>
      <w:r w:rsidRPr="00DC4357">
        <w:rPr>
          <w:rFonts w:asciiTheme="minorEastAsia" w:hAnsiTheme="minorEastAsia" w:hint="eastAsia"/>
          <w:sz w:val="24"/>
        </w:rPr>
        <w:t>结合实际案例研讨和现场试验来教学，并将精益思想与六西格玛思维有机的融合到一起，从而提供了关于品质改进、效率提升、流程优化、设备管理、物料库存与物流路线改善等项目的细部分析问题与解决问题的个性化路径。</w:t>
      </w:r>
    </w:p>
    <w:p w:rsidR="005F7470" w:rsidRDefault="005F7470" w:rsidP="00DC4357">
      <w:pPr>
        <w:tabs>
          <w:tab w:val="left" w:pos="420"/>
        </w:tabs>
        <w:spacing w:line="440" w:lineRule="exact"/>
        <w:ind w:firstLineChars="200" w:firstLine="480"/>
        <w:rPr>
          <w:rFonts w:asciiTheme="minorEastAsia" w:hAnsiTheme="minorEastAsia"/>
          <w:sz w:val="24"/>
        </w:rPr>
      </w:pPr>
    </w:p>
    <w:p w:rsidR="005F7470" w:rsidRPr="00DC4357" w:rsidRDefault="00DC4357" w:rsidP="00DC4357">
      <w:pPr>
        <w:shd w:val="clear" w:color="auto" w:fill="EAEAEA" w:themeFill="accent1" w:themeFillTint="99"/>
        <w:jc w:val="center"/>
        <w:rPr>
          <w:rFonts w:ascii="微软雅黑" w:eastAsia="微软雅黑" w:hAnsi="微软雅黑"/>
          <w:b/>
          <w:sz w:val="30"/>
          <w:szCs w:val="30"/>
        </w:rPr>
      </w:pPr>
      <w:r w:rsidRPr="00DC4357">
        <w:rPr>
          <w:rFonts w:ascii="微软雅黑" w:eastAsia="微软雅黑" w:hAnsi="微软雅黑"/>
          <w:b/>
          <w:sz w:val="30"/>
          <w:szCs w:val="30"/>
        </w:rPr>
        <w:t>课程目标</w:t>
      </w:r>
    </w:p>
    <w:p w:rsidR="005F7470" w:rsidRDefault="005F7470" w:rsidP="005F7470">
      <w:pPr>
        <w:tabs>
          <w:tab w:val="left" w:pos="420"/>
        </w:tabs>
        <w:spacing w:line="440" w:lineRule="exact"/>
        <w:ind w:firstLineChars="200" w:firstLine="480"/>
        <w:rPr>
          <w:rFonts w:asciiTheme="minorEastAsia" w:hAnsiTheme="minorEastAsia"/>
          <w:sz w:val="24"/>
        </w:rPr>
      </w:pPr>
    </w:p>
    <w:p w:rsidR="00DC4357" w:rsidRPr="00DC4357"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1、系统全面的</w:t>
      </w:r>
      <w:proofErr w:type="gramStart"/>
      <w:r w:rsidRPr="00DC4357">
        <w:rPr>
          <w:rFonts w:asciiTheme="minorEastAsia" w:hAnsiTheme="minorEastAsia" w:hint="eastAsia"/>
          <w:sz w:val="24"/>
        </w:rPr>
        <w:t>撑握六西格玛</w:t>
      </w:r>
      <w:proofErr w:type="gramEnd"/>
      <w:r w:rsidRPr="00DC4357">
        <w:rPr>
          <w:rFonts w:asciiTheme="minorEastAsia" w:hAnsiTheme="minorEastAsia" w:hint="eastAsia"/>
          <w:sz w:val="24"/>
        </w:rPr>
        <w:t xml:space="preserve">DMAIC方法论 </w:t>
      </w:r>
    </w:p>
    <w:p w:rsidR="00DC4357" w:rsidRPr="00DC4357"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 xml:space="preserve">2、理解并能灵活运用相关流程分析及改善工具 </w:t>
      </w:r>
    </w:p>
    <w:p w:rsidR="00DC4357" w:rsidRPr="00DC4357"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 xml:space="preserve">3、能在六西格玛改进项目中识别及应用正确的工具完成改善项目 </w:t>
      </w:r>
    </w:p>
    <w:p w:rsidR="005F7470"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lastRenderedPageBreak/>
        <w:t>4、</w:t>
      </w:r>
      <w:proofErr w:type="gramStart"/>
      <w:r w:rsidRPr="00DC4357">
        <w:rPr>
          <w:rFonts w:asciiTheme="minorEastAsia" w:hAnsiTheme="minorEastAsia" w:hint="eastAsia"/>
          <w:sz w:val="24"/>
        </w:rPr>
        <w:t>熟悉六</w:t>
      </w:r>
      <w:proofErr w:type="gramEnd"/>
      <w:r w:rsidRPr="00DC4357">
        <w:rPr>
          <w:rFonts w:asciiTheme="minorEastAsia" w:hAnsiTheme="minorEastAsia" w:hint="eastAsia"/>
          <w:sz w:val="24"/>
        </w:rPr>
        <w:t xml:space="preserve">西格玛项目各阶段所用工具，及其在MINITAB中的灵活运用  </w:t>
      </w:r>
    </w:p>
    <w:p w:rsidR="005F7470" w:rsidRDefault="005F7470" w:rsidP="005F7470">
      <w:pPr>
        <w:tabs>
          <w:tab w:val="left" w:pos="420"/>
        </w:tabs>
        <w:spacing w:line="440" w:lineRule="exact"/>
        <w:ind w:firstLineChars="200" w:firstLine="480"/>
        <w:rPr>
          <w:rFonts w:asciiTheme="minorEastAsia" w:hAnsiTheme="minorEastAsia"/>
          <w:sz w:val="24"/>
        </w:rPr>
      </w:pPr>
    </w:p>
    <w:p w:rsidR="005F7470" w:rsidRDefault="005F7470" w:rsidP="005F7470">
      <w:pPr>
        <w:tabs>
          <w:tab w:val="left" w:pos="420"/>
        </w:tabs>
        <w:spacing w:line="440" w:lineRule="exact"/>
        <w:ind w:firstLineChars="200" w:firstLine="480"/>
        <w:rPr>
          <w:rFonts w:asciiTheme="minorEastAsia" w:hAnsiTheme="minorEastAsia"/>
          <w:sz w:val="24"/>
        </w:rPr>
      </w:pPr>
    </w:p>
    <w:p w:rsidR="004E4DD2" w:rsidRPr="004E4DD2" w:rsidRDefault="00DC4357" w:rsidP="004E4DD2">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培训模式</w:t>
      </w:r>
    </w:p>
    <w:p w:rsidR="004E4DD2" w:rsidRDefault="004E4DD2" w:rsidP="00755A85">
      <w:pPr>
        <w:tabs>
          <w:tab w:val="left" w:pos="420"/>
        </w:tabs>
        <w:spacing w:line="440" w:lineRule="exact"/>
        <w:ind w:firstLineChars="200" w:firstLine="480"/>
        <w:rPr>
          <w:rFonts w:asciiTheme="minorEastAsia" w:hAnsiTheme="minorEastAsia"/>
          <w:sz w:val="24"/>
        </w:rPr>
      </w:pPr>
    </w:p>
    <w:p w:rsidR="00302A4D"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培训过程中，我们摒弃单调枯燥的理论讲解，更加侧重于应用和实战。老师将采用讲授法、问答法、案例研讨与分组讨论等多样方式相结合的教学模式。</w:t>
      </w:r>
    </w:p>
    <w:p w:rsidR="005F7470" w:rsidRDefault="005F7470" w:rsidP="005F7470">
      <w:pPr>
        <w:tabs>
          <w:tab w:val="left" w:pos="420"/>
        </w:tabs>
        <w:spacing w:line="440" w:lineRule="exact"/>
        <w:ind w:firstLineChars="200" w:firstLine="480"/>
        <w:rPr>
          <w:rFonts w:asciiTheme="minorEastAsia" w:hAnsiTheme="minorEastAsia"/>
          <w:sz w:val="24"/>
        </w:rPr>
      </w:pPr>
    </w:p>
    <w:p w:rsidR="005F7470" w:rsidRPr="005F7470" w:rsidRDefault="00DC4357" w:rsidP="005F7470">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课前准备</w:t>
      </w:r>
    </w:p>
    <w:p w:rsidR="005F7470" w:rsidRDefault="005F7470" w:rsidP="005F7470">
      <w:pPr>
        <w:tabs>
          <w:tab w:val="left" w:pos="420"/>
        </w:tabs>
        <w:spacing w:line="440" w:lineRule="exact"/>
        <w:ind w:firstLineChars="200" w:firstLine="480"/>
        <w:rPr>
          <w:rFonts w:asciiTheme="minorEastAsia" w:hAnsiTheme="minorEastAsia"/>
          <w:sz w:val="24"/>
        </w:rPr>
      </w:pPr>
    </w:p>
    <w:p w:rsidR="00DC4357" w:rsidRPr="00DC4357"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1、空杯的心态</w:t>
      </w:r>
    </w:p>
    <w:p w:rsidR="00DC4357" w:rsidRPr="00DC4357"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2、不被打扰的学习时间</w:t>
      </w:r>
    </w:p>
    <w:p w:rsidR="005F7470"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3、做好计划，准时出席</w:t>
      </w:r>
    </w:p>
    <w:p w:rsidR="005F7470" w:rsidRDefault="005F7470" w:rsidP="005F7470">
      <w:pPr>
        <w:tabs>
          <w:tab w:val="left" w:pos="420"/>
        </w:tabs>
        <w:spacing w:line="440" w:lineRule="exact"/>
        <w:ind w:firstLineChars="200" w:firstLine="480"/>
        <w:rPr>
          <w:rFonts w:asciiTheme="minorEastAsia" w:hAnsiTheme="minorEastAsia"/>
          <w:sz w:val="24"/>
        </w:rPr>
      </w:pPr>
    </w:p>
    <w:p w:rsidR="005F7470" w:rsidRPr="005F7470" w:rsidRDefault="005F7470" w:rsidP="005F7470">
      <w:pPr>
        <w:shd w:val="clear" w:color="auto" w:fill="EAEAEA" w:themeFill="accent1" w:themeFillTint="99"/>
        <w:jc w:val="center"/>
        <w:rPr>
          <w:rFonts w:ascii="微软雅黑" w:eastAsia="微软雅黑" w:hAnsi="微软雅黑"/>
          <w:b/>
          <w:sz w:val="30"/>
          <w:szCs w:val="30"/>
        </w:rPr>
      </w:pPr>
      <w:r w:rsidRPr="005F7470">
        <w:rPr>
          <w:rFonts w:ascii="微软雅黑" w:eastAsia="微软雅黑" w:hAnsi="微软雅黑" w:hint="eastAsia"/>
          <w:b/>
          <w:sz w:val="30"/>
          <w:szCs w:val="30"/>
        </w:rPr>
        <w:t>课程特色</w:t>
      </w:r>
    </w:p>
    <w:p w:rsidR="005F7470" w:rsidRDefault="005F7470" w:rsidP="005F7470">
      <w:pPr>
        <w:tabs>
          <w:tab w:val="left" w:pos="420"/>
        </w:tabs>
        <w:spacing w:line="440" w:lineRule="exact"/>
        <w:ind w:firstLineChars="200" w:firstLine="480"/>
        <w:rPr>
          <w:rFonts w:asciiTheme="minorEastAsia" w:hAnsiTheme="minorEastAsia"/>
          <w:sz w:val="24"/>
        </w:rPr>
      </w:pPr>
    </w:p>
    <w:p w:rsidR="00DC4357" w:rsidRPr="00DC4357"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1、小班授课：互动性强，一对一针对性指导；</w:t>
      </w:r>
    </w:p>
    <w:p w:rsidR="00DC4357" w:rsidRPr="00DC4357"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2、结果导向：真实案例贯穿始终，注重理论与实践的结合；</w:t>
      </w:r>
    </w:p>
    <w:p w:rsidR="005F7470"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3、教学相长：关注学员项目管理技能的培养；透过案例分析、实战演练、小组研讨分享经验和知识。</w:t>
      </w:r>
    </w:p>
    <w:p w:rsidR="004E4DD2" w:rsidRDefault="004E4DD2" w:rsidP="00302A4D">
      <w:pPr>
        <w:tabs>
          <w:tab w:val="left" w:pos="420"/>
        </w:tabs>
        <w:spacing w:line="440" w:lineRule="exact"/>
        <w:ind w:firstLineChars="200" w:firstLine="480"/>
        <w:rPr>
          <w:rFonts w:asciiTheme="minorEastAsia" w:hAnsiTheme="minorEastAsia"/>
          <w:sz w:val="24"/>
        </w:rPr>
      </w:pPr>
    </w:p>
    <w:p w:rsidR="00025AA9" w:rsidRPr="009A4921" w:rsidRDefault="002B2141" w:rsidP="009A4921">
      <w:pPr>
        <w:shd w:val="clear" w:color="auto" w:fill="EAEAEA" w:themeFill="accent1" w:themeFillTint="99"/>
        <w:jc w:val="center"/>
        <w:rPr>
          <w:rFonts w:ascii="微软雅黑" w:eastAsia="微软雅黑" w:hAnsi="微软雅黑"/>
          <w:b/>
          <w:sz w:val="30"/>
          <w:szCs w:val="30"/>
        </w:rPr>
      </w:pPr>
      <w:r w:rsidRPr="009A4921">
        <w:rPr>
          <w:rFonts w:ascii="微软雅黑" w:eastAsia="微软雅黑" w:hAnsi="微软雅黑" w:hint="eastAsia"/>
          <w:b/>
          <w:sz w:val="30"/>
          <w:szCs w:val="30"/>
        </w:rPr>
        <w:t>课程</w:t>
      </w:r>
      <w:r w:rsidR="00755A85">
        <w:rPr>
          <w:rFonts w:ascii="微软雅黑" w:eastAsia="微软雅黑" w:hAnsi="微软雅黑" w:hint="eastAsia"/>
          <w:b/>
          <w:sz w:val="30"/>
          <w:szCs w:val="30"/>
        </w:rPr>
        <w:t>大纲</w:t>
      </w:r>
    </w:p>
    <w:p w:rsidR="00025AA9" w:rsidRDefault="00025AA9" w:rsidP="00025AA9">
      <w:pPr>
        <w:tabs>
          <w:tab w:val="left" w:pos="420"/>
        </w:tabs>
        <w:spacing w:line="440" w:lineRule="exact"/>
        <w:ind w:firstLineChars="200" w:firstLine="480"/>
        <w:rPr>
          <w:rFonts w:asciiTheme="minorEastAsia" w:hAnsiTheme="minorEastAsia"/>
          <w:sz w:val="24"/>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621"/>
        <w:gridCol w:w="4397"/>
        <w:gridCol w:w="1071"/>
        <w:gridCol w:w="937"/>
      </w:tblGrid>
      <w:tr w:rsidR="00DC4357" w:rsidRPr="00BB3B7C" w:rsidTr="00DC4357">
        <w:trPr>
          <w:trHeight w:val="468"/>
          <w:jc w:val="center"/>
        </w:trPr>
        <w:tc>
          <w:tcPr>
            <w:tcW w:w="1039" w:type="dxa"/>
            <w:shd w:val="clear" w:color="auto" w:fill="F2F2F2"/>
            <w:vAlign w:val="center"/>
          </w:tcPr>
          <w:p w:rsidR="00DC4357" w:rsidRPr="00BB3B7C" w:rsidRDefault="00DC4357" w:rsidP="006F7B8E">
            <w:pPr>
              <w:jc w:val="center"/>
              <w:rPr>
                <w:b/>
                <w:sz w:val="22"/>
                <w:szCs w:val="20"/>
              </w:rPr>
            </w:pPr>
            <w:r w:rsidRPr="00BB3B7C">
              <w:rPr>
                <w:b/>
                <w:sz w:val="22"/>
                <w:szCs w:val="20"/>
              </w:rPr>
              <w:t>阶段</w:t>
            </w:r>
          </w:p>
        </w:tc>
        <w:tc>
          <w:tcPr>
            <w:tcW w:w="1621" w:type="dxa"/>
            <w:shd w:val="clear" w:color="auto" w:fill="F2F2F2"/>
            <w:vAlign w:val="center"/>
          </w:tcPr>
          <w:p w:rsidR="00DC4357" w:rsidRPr="00BB3B7C" w:rsidRDefault="00DC4357" w:rsidP="006F7B8E">
            <w:pPr>
              <w:jc w:val="center"/>
              <w:rPr>
                <w:b/>
                <w:sz w:val="22"/>
                <w:szCs w:val="20"/>
              </w:rPr>
            </w:pPr>
            <w:r w:rsidRPr="00BB3B7C">
              <w:rPr>
                <w:b/>
                <w:sz w:val="22"/>
                <w:szCs w:val="20"/>
              </w:rPr>
              <w:t>知识模块</w:t>
            </w:r>
          </w:p>
        </w:tc>
        <w:tc>
          <w:tcPr>
            <w:tcW w:w="4397" w:type="dxa"/>
            <w:shd w:val="clear" w:color="auto" w:fill="F2F2F2"/>
            <w:vAlign w:val="center"/>
          </w:tcPr>
          <w:p w:rsidR="00DC4357" w:rsidRPr="00BB3B7C" w:rsidRDefault="00DC4357" w:rsidP="006F7B8E">
            <w:pPr>
              <w:jc w:val="center"/>
              <w:rPr>
                <w:b/>
                <w:sz w:val="22"/>
                <w:szCs w:val="20"/>
              </w:rPr>
            </w:pPr>
            <w:r w:rsidRPr="00BB3B7C">
              <w:rPr>
                <w:b/>
                <w:sz w:val="22"/>
                <w:szCs w:val="20"/>
              </w:rPr>
              <w:t>课程内容</w:t>
            </w:r>
          </w:p>
        </w:tc>
        <w:tc>
          <w:tcPr>
            <w:tcW w:w="1071" w:type="dxa"/>
            <w:shd w:val="clear" w:color="auto" w:fill="F2F2F2"/>
            <w:vAlign w:val="center"/>
          </w:tcPr>
          <w:p w:rsidR="00DC4357" w:rsidRPr="00BB3B7C" w:rsidRDefault="00DC4357" w:rsidP="006F7B8E">
            <w:pPr>
              <w:jc w:val="center"/>
              <w:rPr>
                <w:b/>
                <w:sz w:val="22"/>
                <w:szCs w:val="20"/>
              </w:rPr>
            </w:pPr>
            <w:r w:rsidRPr="00BB3B7C">
              <w:rPr>
                <w:b/>
                <w:sz w:val="22"/>
                <w:szCs w:val="20"/>
              </w:rPr>
              <w:t>课时</w:t>
            </w:r>
          </w:p>
        </w:tc>
        <w:tc>
          <w:tcPr>
            <w:tcW w:w="937" w:type="dxa"/>
            <w:shd w:val="clear" w:color="auto" w:fill="F2F2F2"/>
            <w:vAlign w:val="center"/>
          </w:tcPr>
          <w:p w:rsidR="00DC4357" w:rsidRPr="00BB3B7C" w:rsidRDefault="00DC4357" w:rsidP="006F7B8E">
            <w:pPr>
              <w:jc w:val="center"/>
              <w:rPr>
                <w:b/>
                <w:sz w:val="22"/>
                <w:szCs w:val="20"/>
              </w:rPr>
            </w:pPr>
            <w:r w:rsidRPr="00BB3B7C">
              <w:rPr>
                <w:b/>
                <w:sz w:val="22"/>
                <w:szCs w:val="20"/>
              </w:rPr>
              <w:t>天数</w:t>
            </w:r>
          </w:p>
        </w:tc>
      </w:tr>
      <w:tr w:rsidR="00DC4357" w:rsidRPr="00BB3B7C" w:rsidTr="00DC4357">
        <w:trPr>
          <w:trHeight w:val="1511"/>
          <w:jc w:val="center"/>
        </w:trPr>
        <w:tc>
          <w:tcPr>
            <w:tcW w:w="1039" w:type="dxa"/>
            <w:vMerge w:val="restart"/>
            <w:vAlign w:val="center"/>
          </w:tcPr>
          <w:p w:rsidR="00DC4357" w:rsidRPr="00BB3B7C" w:rsidRDefault="00DC4357" w:rsidP="006F7B8E">
            <w:pPr>
              <w:jc w:val="center"/>
              <w:rPr>
                <w:sz w:val="20"/>
                <w:szCs w:val="20"/>
              </w:rPr>
            </w:pPr>
            <w:r w:rsidRPr="00BB3B7C">
              <w:rPr>
                <w:sz w:val="20"/>
                <w:szCs w:val="20"/>
              </w:rPr>
              <w:t>第</w:t>
            </w:r>
            <w:r w:rsidRPr="00BB3B7C">
              <w:rPr>
                <w:sz w:val="20"/>
                <w:szCs w:val="20"/>
              </w:rPr>
              <w:t>1</w:t>
            </w:r>
            <w:r w:rsidRPr="00BB3B7C">
              <w:rPr>
                <w:sz w:val="20"/>
                <w:szCs w:val="20"/>
              </w:rPr>
              <w:t>场</w:t>
            </w:r>
          </w:p>
        </w:tc>
        <w:tc>
          <w:tcPr>
            <w:tcW w:w="1621" w:type="dxa"/>
            <w:vAlign w:val="center"/>
          </w:tcPr>
          <w:p w:rsidR="00DC4357" w:rsidRPr="00BB3B7C" w:rsidRDefault="00DC4357" w:rsidP="006F7B8E">
            <w:pPr>
              <w:jc w:val="left"/>
              <w:rPr>
                <w:sz w:val="20"/>
                <w:szCs w:val="20"/>
              </w:rPr>
            </w:pPr>
            <w:r w:rsidRPr="00BB3B7C">
              <w:rPr>
                <w:sz w:val="20"/>
                <w:szCs w:val="20"/>
              </w:rPr>
              <w:t>模块</w:t>
            </w:r>
            <w:proofErr w:type="gramStart"/>
            <w:r w:rsidRPr="00BB3B7C">
              <w:rPr>
                <w:sz w:val="20"/>
                <w:szCs w:val="20"/>
              </w:rPr>
              <w:t>一</w:t>
            </w:r>
            <w:proofErr w:type="gramEnd"/>
            <w:r w:rsidRPr="00BB3B7C">
              <w:rPr>
                <w:sz w:val="20"/>
                <w:szCs w:val="20"/>
              </w:rPr>
              <w:t>：</w:t>
            </w:r>
          </w:p>
          <w:p w:rsidR="00DC4357" w:rsidRPr="00BB3B7C" w:rsidRDefault="00DC4357" w:rsidP="006F7B8E">
            <w:pPr>
              <w:jc w:val="left"/>
              <w:rPr>
                <w:sz w:val="20"/>
                <w:szCs w:val="20"/>
              </w:rPr>
            </w:pPr>
            <w:r w:rsidRPr="00BB3B7C">
              <w:rPr>
                <w:sz w:val="20"/>
                <w:szCs w:val="20"/>
              </w:rPr>
              <w:t>六西格玛概论</w:t>
            </w:r>
          </w:p>
        </w:tc>
        <w:tc>
          <w:tcPr>
            <w:tcW w:w="4397" w:type="dxa"/>
            <w:vAlign w:val="center"/>
          </w:tcPr>
          <w:p w:rsidR="00DC4357" w:rsidRPr="00BB3B7C" w:rsidRDefault="00DC4357" w:rsidP="00DC4357">
            <w:pPr>
              <w:numPr>
                <w:ilvl w:val="0"/>
                <w:numId w:val="10"/>
              </w:numPr>
              <w:jc w:val="left"/>
              <w:rPr>
                <w:sz w:val="20"/>
                <w:szCs w:val="20"/>
              </w:rPr>
            </w:pPr>
            <w:r w:rsidRPr="00BB3B7C">
              <w:rPr>
                <w:sz w:val="20"/>
                <w:szCs w:val="20"/>
              </w:rPr>
              <w:t>培训课程整体介绍</w:t>
            </w:r>
          </w:p>
          <w:p w:rsidR="00DC4357" w:rsidRPr="00BB3B7C" w:rsidRDefault="00DC4357" w:rsidP="00DC4357">
            <w:pPr>
              <w:numPr>
                <w:ilvl w:val="0"/>
                <w:numId w:val="10"/>
              </w:numPr>
              <w:jc w:val="left"/>
              <w:rPr>
                <w:sz w:val="20"/>
                <w:szCs w:val="20"/>
              </w:rPr>
            </w:pPr>
            <w:r>
              <w:rPr>
                <w:rFonts w:hint="eastAsia"/>
                <w:sz w:val="20"/>
                <w:szCs w:val="20"/>
              </w:rPr>
              <w:t>DMAIC</w:t>
            </w:r>
            <w:r>
              <w:rPr>
                <w:rFonts w:hint="eastAsia"/>
                <w:sz w:val="20"/>
                <w:szCs w:val="20"/>
              </w:rPr>
              <w:t>改善实践逻辑梳理</w:t>
            </w:r>
          </w:p>
          <w:p w:rsidR="00DC4357" w:rsidRPr="00BB3B7C" w:rsidRDefault="00DC4357" w:rsidP="00DC4357">
            <w:pPr>
              <w:numPr>
                <w:ilvl w:val="0"/>
                <w:numId w:val="10"/>
              </w:numPr>
              <w:jc w:val="left"/>
              <w:rPr>
                <w:sz w:val="20"/>
                <w:szCs w:val="20"/>
              </w:rPr>
            </w:pPr>
            <w:r w:rsidRPr="00BB3B7C">
              <w:rPr>
                <w:sz w:val="20"/>
                <w:szCs w:val="20"/>
              </w:rPr>
              <w:t>六西格玛项目推进与管理</w:t>
            </w:r>
          </w:p>
          <w:p w:rsidR="00DC4357" w:rsidRPr="00602BB8" w:rsidRDefault="00DC4357" w:rsidP="00DC4357">
            <w:pPr>
              <w:numPr>
                <w:ilvl w:val="0"/>
                <w:numId w:val="10"/>
              </w:numPr>
              <w:jc w:val="left"/>
              <w:rPr>
                <w:sz w:val="20"/>
                <w:szCs w:val="20"/>
              </w:rPr>
            </w:pPr>
            <w:r w:rsidRPr="00BB3B7C">
              <w:rPr>
                <w:sz w:val="20"/>
                <w:szCs w:val="20"/>
              </w:rPr>
              <w:t>六西格玛项目课题选择</w:t>
            </w:r>
          </w:p>
        </w:tc>
        <w:tc>
          <w:tcPr>
            <w:tcW w:w="1071" w:type="dxa"/>
            <w:vAlign w:val="center"/>
          </w:tcPr>
          <w:p w:rsidR="00DC4357" w:rsidRPr="00BB3B7C" w:rsidRDefault="00DC4357" w:rsidP="006F7B8E">
            <w:pPr>
              <w:jc w:val="center"/>
              <w:rPr>
                <w:sz w:val="20"/>
                <w:szCs w:val="20"/>
              </w:rPr>
            </w:pPr>
            <w:r w:rsidRPr="00BB3B7C">
              <w:rPr>
                <w:sz w:val="20"/>
                <w:szCs w:val="20"/>
              </w:rPr>
              <w:t>0.</w:t>
            </w:r>
            <w:r>
              <w:rPr>
                <w:rFonts w:hint="eastAsia"/>
                <w:sz w:val="20"/>
                <w:szCs w:val="20"/>
              </w:rPr>
              <w:t>1</w:t>
            </w:r>
            <w:r w:rsidRPr="00BB3B7C">
              <w:rPr>
                <w:sz w:val="20"/>
                <w:szCs w:val="20"/>
              </w:rPr>
              <w:t>H</w:t>
            </w:r>
          </w:p>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tc>
        <w:tc>
          <w:tcPr>
            <w:tcW w:w="937" w:type="dxa"/>
            <w:vMerge w:val="restart"/>
            <w:vAlign w:val="center"/>
          </w:tcPr>
          <w:p w:rsidR="00DC4357" w:rsidRPr="00BB3B7C" w:rsidRDefault="00DC4357" w:rsidP="006F7B8E">
            <w:pPr>
              <w:jc w:val="center"/>
              <w:rPr>
                <w:sz w:val="20"/>
                <w:szCs w:val="20"/>
              </w:rPr>
            </w:pPr>
            <w:r w:rsidRPr="00BB3B7C">
              <w:rPr>
                <w:sz w:val="20"/>
                <w:szCs w:val="20"/>
              </w:rPr>
              <w:t>第</w:t>
            </w:r>
            <w:r w:rsidRPr="00BB3B7C">
              <w:rPr>
                <w:sz w:val="20"/>
                <w:szCs w:val="20"/>
              </w:rPr>
              <w:t>1</w:t>
            </w:r>
            <w:r w:rsidRPr="00BB3B7C">
              <w:rPr>
                <w:sz w:val="20"/>
                <w:szCs w:val="20"/>
              </w:rPr>
              <w:t>天</w:t>
            </w:r>
          </w:p>
        </w:tc>
      </w:tr>
      <w:tr w:rsidR="00DC4357" w:rsidRPr="00BB3B7C" w:rsidTr="00DC4357">
        <w:trPr>
          <w:trHeight w:val="1811"/>
          <w:jc w:val="center"/>
        </w:trPr>
        <w:tc>
          <w:tcPr>
            <w:tcW w:w="1039" w:type="dxa"/>
            <w:vMerge/>
            <w:vAlign w:val="center"/>
          </w:tcPr>
          <w:p w:rsidR="00DC4357" w:rsidRPr="00BB3B7C" w:rsidRDefault="00DC4357" w:rsidP="006F7B8E">
            <w:pPr>
              <w:jc w:val="center"/>
              <w:rPr>
                <w:sz w:val="20"/>
                <w:szCs w:val="20"/>
              </w:rPr>
            </w:pPr>
          </w:p>
        </w:tc>
        <w:tc>
          <w:tcPr>
            <w:tcW w:w="1621" w:type="dxa"/>
            <w:vAlign w:val="center"/>
          </w:tcPr>
          <w:p w:rsidR="00DC4357" w:rsidRPr="00BB3B7C" w:rsidRDefault="00DC4357" w:rsidP="006F7B8E">
            <w:pPr>
              <w:jc w:val="left"/>
              <w:rPr>
                <w:sz w:val="20"/>
                <w:szCs w:val="20"/>
              </w:rPr>
            </w:pPr>
            <w:r w:rsidRPr="00BB3B7C">
              <w:rPr>
                <w:sz w:val="20"/>
                <w:szCs w:val="20"/>
              </w:rPr>
              <w:t>模块二：</w:t>
            </w:r>
          </w:p>
          <w:p w:rsidR="00DC4357" w:rsidRPr="00BB3B7C" w:rsidRDefault="00DC4357" w:rsidP="006F7B8E">
            <w:pPr>
              <w:jc w:val="left"/>
              <w:rPr>
                <w:sz w:val="20"/>
                <w:szCs w:val="20"/>
              </w:rPr>
            </w:pPr>
            <w:r w:rsidRPr="00BB3B7C">
              <w:rPr>
                <w:sz w:val="20"/>
                <w:szCs w:val="20"/>
              </w:rPr>
              <w:t>Define</w:t>
            </w:r>
            <w:r w:rsidRPr="00BB3B7C">
              <w:rPr>
                <w:sz w:val="20"/>
                <w:szCs w:val="20"/>
              </w:rPr>
              <w:t>定义</w:t>
            </w:r>
          </w:p>
        </w:tc>
        <w:tc>
          <w:tcPr>
            <w:tcW w:w="4397" w:type="dxa"/>
            <w:vAlign w:val="center"/>
          </w:tcPr>
          <w:p w:rsidR="00DC4357" w:rsidRPr="00BB3B7C" w:rsidRDefault="00DC4357" w:rsidP="00DC4357">
            <w:pPr>
              <w:numPr>
                <w:ilvl w:val="0"/>
                <w:numId w:val="10"/>
              </w:numPr>
              <w:jc w:val="left"/>
              <w:rPr>
                <w:sz w:val="20"/>
                <w:szCs w:val="20"/>
              </w:rPr>
            </w:pPr>
            <w:r>
              <w:rPr>
                <w:rFonts w:hint="eastAsia"/>
                <w:sz w:val="20"/>
                <w:szCs w:val="20"/>
              </w:rPr>
              <w:t>DMAIC</w:t>
            </w:r>
            <w:r>
              <w:rPr>
                <w:rFonts w:hint="eastAsia"/>
                <w:sz w:val="20"/>
                <w:szCs w:val="20"/>
              </w:rPr>
              <w:t>之</w:t>
            </w:r>
            <w:r>
              <w:rPr>
                <w:rFonts w:hint="eastAsia"/>
                <w:sz w:val="20"/>
                <w:szCs w:val="20"/>
              </w:rPr>
              <w:t>D</w:t>
            </w:r>
            <w:r>
              <w:rPr>
                <w:rFonts w:hint="eastAsia"/>
                <w:sz w:val="20"/>
                <w:szCs w:val="20"/>
              </w:rPr>
              <w:t>阶段实践路线图</w:t>
            </w:r>
          </w:p>
          <w:p w:rsidR="00DC4357" w:rsidRPr="00BB3B7C" w:rsidRDefault="00DC4357" w:rsidP="00DC4357">
            <w:pPr>
              <w:numPr>
                <w:ilvl w:val="0"/>
                <w:numId w:val="10"/>
              </w:numPr>
              <w:jc w:val="left"/>
              <w:rPr>
                <w:sz w:val="20"/>
                <w:szCs w:val="20"/>
              </w:rPr>
            </w:pPr>
            <w:r w:rsidRPr="00BB3B7C">
              <w:rPr>
                <w:sz w:val="20"/>
                <w:szCs w:val="20"/>
              </w:rPr>
              <w:t>SIPOC</w:t>
            </w:r>
            <w:r w:rsidRPr="00BB3B7C">
              <w:rPr>
                <w:sz w:val="20"/>
                <w:szCs w:val="20"/>
              </w:rPr>
              <w:t>图</w:t>
            </w:r>
            <w:r>
              <w:rPr>
                <w:rFonts w:hint="eastAsia"/>
                <w:sz w:val="20"/>
                <w:szCs w:val="20"/>
              </w:rPr>
              <w:t>与利益相关方分析</w:t>
            </w:r>
          </w:p>
          <w:p w:rsidR="00DC4357" w:rsidRDefault="00DC4357" w:rsidP="00DC4357">
            <w:pPr>
              <w:numPr>
                <w:ilvl w:val="0"/>
                <w:numId w:val="10"/>
              </w:numPr>
              <w:jc w:val="left"/>
              <w:rPr>
                <w:sz w:val="20"/>
                <w:szCs w:val="20"/>
              </w:rPr>
            </w:pPr>
            <w:r>
              <w:rPr>
                <w:sz w:val="20"/>
                <w:szCs w:val="20"/>
              </w:rPr>
              <w:t>团队</w:t>
            </w:r>
            <w:r>
              <w:rPr>
                <w:rFonts w:hint="eastAsia"/>
                <w:sz w:val="20"/>
                <w:szCs w:val="20"/>
              </w:rPr>
              <w:t>成员能力评估与成长计划</w:t>
            </w:r>
          </w:p>
          <w:p w:rsidR="00DC4357" w:rsidRPr="00BB3B7C" w:rsidRDefault="00DC4357" w:rsidP="00DC4357">
            <w:pPr>
              <w:numPr>
                <w:ilvl w:val="0"/>
                <w:numId w:val="10"/>
              </w:numPr>
              <w:jc w:val="left"/>
              <w:rPr>
                <w:sz w:val="20"/>
                <w:szCs w:val="20"/>
              </w:rPr>
            </w:pPr>
            <w:r>
              <w:rPr>
                <w:rFonts w:hint="eastAsia"/>
                <w:sz w:val="20"/>
                <w:szCs w:val="20"/>
              </w:rPr>
              <w:t>六西格玛项目价值评估</w:t>
            </w:r>
            <w:r>
              <w:rPr>
                <w:rFonts w:hint="eastAsia"/>
                <w:sz w:val="20"/>
                <w:szCs w:val="20"/>
              </w:rPr>
              <w:t>(</w:t>
            </w:r>
            <w:r>
              <w:rPr>
                <w:rFonts w:hint="eastAsia"/>
                <w:sz w:val="20"/>
                <w:szCs w:val="20"/>
              </w:rPr>
              <w:t>财务分析</w:t>
            </w:r>
            <w:r>
              <w:rPr>
                <w:rFonts w:hint="eastAsia"/>
                <w:sz w:val="20"/>
                <w:szCs w:val="20"/>
              </w:rPr>
              <w:t>)</w:t>
            </w:r>
          </w:p>
          <w:p w:rsidR="00DC4357" w:rsidRPr="00602BB8" w:rsidRDefault="00DC4357" w:rsidP="00DC4357">
            <w:pPr>
              <w:numPr>
                <w:ilvl w:val="0"/>
                <w:numId w:val="10"/>
              </w:numPr>
              <w:jc w:val="left"/>
              <w:rPr>
                <w:sz w:val="20"/>
                <w:szCs w:val="20"/>
              </w:rPr>
            </w:pPr>
            <w:r>
              <w:rPr>
                <w:rFonts w:hint="eastAsia"/>
                <w:sz w:val="20"/>
                <w:szCs w:val="20"/>
              </w:rPr>
              <w:t>六西格玛项目风险评估</w:t>
            </w:r>
          </w:p>
        </w:tc>
        <w:tc>
          <w:tcPr>
            <w:tcW w:w="1071" w:type="dxa"/>
            <w:vAlign w:val="center"/>
          </w:tcPr>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Pr>
                <w:rFonts w:hint="eastAsia"/>
                <w:sz w:val="20"/>
                <w:szCs w:val="20"/>
              </w:rPr>
              <w:t>1.0</w:t>
            </w:r>
            <w:r w:rsidRPr="00BB3B7C">
              <w:rPr>
                <w:sz w:val="20"/>
                <w:szCs w:val="20"/>
              </w:rPr>
              <w:t>H</w:t>
            </w:r>
          </w:p>
          <w:p w:rsidR="00DC4357" w:rsidRPr="00BB3B7C" w:rsidRDefault="00DC4357" w:rsidP="006F7B8E">
            <w:pPr>
              <w:jc w:val="center"/>
              <w:rPr>
                <w:sz w:val="20"/>
                <w:szCs w:val="20"/>
              </w:rPr>
            </w:pPr>
            <w:r>
              <w:rPr>
                <w:sz w:val="20"/>
                <w:szCs w:val="20"/>
              </w:rPr>
              <w:t>1.</w:t>
            </w:r>
            <w:r>
              <w:rPr>
                <w:rFonts w:hint="eastAsia"/>
                <w:sz w:val="20"/>
                <w:szCs w:val="20"/>
              </w:rPr>
              <w:t>0</w:t>
            </w:r>
            <w:r w:rsidRPr="00BB3B7C">
              <w:rPr>
                <w:sz w:val="20"/>
                <w:szCs w:val="20"/>
              </w:rPr>
              <w:t>H</w:t>
            </w:r>
          </w:p>
          <w:p w:rsidR="00DC4357"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tc>
        <w:tc>
          <w:tcPr>
            <w:tcW w:w="937" w:type="dxa"/>
            <w:vMerge/>
            <w:vAlign w:val="center"/>
          </w:tcPr>
          <w:p w:rsidR="00DC4357" w:rsidRPr="00BB3B7C" w:rsidRDefault="00DC4357" w:rsidP="006F7B8E">
            <w:pPr>
              <w:jc w:val="center"/>
              <w:rPr>
                <w:sz w:val="20"/>
                <w:szCs w:val="20"/>
              </w:rPr>
            </w:pPr>
          </w:p>
        </w:tc>
      </w:tr>
      <w:tr w:rsidR="00DC4357" w:rsidRPr="00BB3B7C" w:rsidTr="00DC4357">
        <w:trPr>
          <w:trHeight w:val="1528"/>
          <w:jc w:val="center"/>
        </w:trPr>
        <w:tc>
          <w:tcPr>
            <w:tcW w:w="1039" w:type="dxa"/>
            <w:vMerge/>
            <w:vAlign w:val="center"/>
          </w:tcPr>
          <w:p w:rsidR="00DC4357" w:rsidRPr="00BB3B7C" w:rsidRDefault="00DC4357" w:rsidP="006F7B8E">
            <w:pPr>
              <w:jc w:val="center"/>
              <w:rPr>
                <w:sz w:val="20"/>
                <w:szCs w:val="20"/>
              </w:rPr>
            </w:pPr>
          </w:p>
        </w:tc>
        <w:tc>
          <w:tcPr>
            <w:tcW w:w="1621" w:type="dxa"/>
            <w:vMerge w:val="restart"/>
            <w:vAlign w:val="center"/>
          </w:tcPr>
          <w:p w:rsidR="00DC4357" w:rsidRPr="00BB3B7C" w:rsidRDefault="00DC4357" w:rsidP="006F7B8E">
            <w:pPr>
              <w:jc w:val="left"/>
              <w:rPr>
                <w:sz w:val="20"/>
                <w:szCs w:val="20"/>
              </w:rPr>
            </w:pPr>
            <w:r w:rsidRPr="00BB3B7C">
              <w:rPr>
                <w:sz w:val="20"/>
                <w:szCs w:val="20"/>
              </w:rPr>
              <w:t>模块三：</w:t>
            </w:r>
          </w:p>
          <w:p w:rsidR="00DC4357" w:rsidRPr="00BB3B7C" w:rsidRDefault="00DC4357" w:rsidP="006F7B8E">
            <w:pPr>
              <w:jc w:val="left"/>
              <w:rPr>
                <w:sz w:val="20"/>
                <w:szCs w:val="20"/>
              </w:rPr>
            </w:pPr>
            <w:r w:rsidRPr="00BB3B7C">
              <w:rPr>
                <w:sz w:val="20"/>
                <w:szCs w:val="20"/>
              </w:rPr>
              <w:t>Measure</w:t>
            </w:r>
            <w:r w:rsidRPr="00BB3B7C">
              <w:rPr>
                <w:sz w:val="20"/>
                <w:szCs w:val="20"/>
              </w:rPr>
              <w:t>测量</w:t>
            </w:r>
          </w:p>
        </w:tc>
        <w:tc>
          <w:tcPr>
            <w:tcW w:w="4397" w:type="dxa"/>
            <w:vAlign w:val="center"/>
          </w:tcPr>
          <w:p w:rsidR="00DC4357" w:rsidRPr="00BB3B7C" w:rsidRDefault="00DC4357" w:rsidP="00DC4357">
            <w:pPr>
              <w:numPr>
                <w:ilvl w:val="0"/>
                <w:numId w:val="10"/>
              </w:numPr>
              <w:jc w:val="left"/>
              <w:rPr>
                <w:sz w:val="20"/>
                <w:szCs w:val="20"/>
              </w:rPr>
            </w:pPr>
            <w:r>
              <w:rPr>
                <w:rFonts w:hint="eastAsia"/>
                <w:sz w:val="20"/>
                <w:szCs w:val="20"/>
              </w:rPr>
              <w:t>DMAIC</w:t>
            </w:r>
            <w:r>
              <w:rPr>
                <w:rFonts w:hint="eastAsia"/>
                <w:sz w:val="20"/>
                <w:szCs w:val="20"/>
              </w:rPr>
              <w:t>之</w:t>
            </w:r>
            <w:r>
              <w:rPr>
                <w:rFonts w:hint="eastAsia"/>
                <w:sz w:val="20"/>
                <w:szCs w:val="20"/>
              </w:rPr>
              <w:t>M</w:t>
            </w:r>
            <w:r>
              <w:rPr>
                <w:rFonts w:hint="eastAsia"/>
                <w:sz w:val="20"/>
                <w:szCs w:val="20"/>
              </w:rPr>
              <w:t>阶段实践路线图</w:t>
            </w:r>
          </w:p>
          <w:p w:rsidR="00DC4357" w:rsidRDefault="00DC4357" w:rsidP="00DC4357">
            <w:pPr>
              <w:numPr>
                <w:ilvl w:val="0"/>
                <w:numId w:val="10"/>
              </w:numPr>
              <w:jc w:val="left"/>
              <w:rPr>
                <w:sz w:val="20"/>
                <w:szCs w:val="20"/>
              </w:rPr>
            </w:pPr>
            <w:r w:rsidRPr="00BB3B7C">
              <w:rPr>
                <w:sz w:val="20"/>
                <w:szCs w:val="20"/>
              </w:rPr>
              <w:t>测量系统分析</w:t>
            </w:r>
            <w:r w:rsidRPr="00BB3B7C">
              <w:rPr>
                <w:sz w:val="20"/>
                <w:szCs w:val="20"/>
              </w:rPr>
              <w:t>MSA</w:t>
            </w:r>
            <w:r>
              <w:rPr>
                <w:rFonts w:hint="eastAsia"/>
                <w:sz w:val="20"/>
                <w:szCs w:val="20"/>
              </w:rPr>
              <w:t>知识回顾</w:t>
            </w:r>
          </w:p>
          <w:p w:rsidR="00DC4357" w:rsidRDefault="00DC4357" w:rsidP="00DC4357">
            <w:pPr>
              <w:numPr>
                <w:ilvl w:val="0"/>
                <w:numId w:val="10"/>
              </w:numPr>
              <w:jc w:val="left"/>
              <w:rPr>
                <w:sz w:val="20"/>
                <w:szCs w:val="20"/>
              </w:rPr>
            </w:pPr>
            <w:r w:rsidRPr="00BB3B7C">
              <w:rPr>
                <w:sz w:val="20"/>
                <w:szCs w:val="20"/>
              </w:rPr>
              <w:t>Gage R&amp;R Study</w:t>
            </w:r>
            <w:r>
              <w:rPr>
                <w:rFonts w:hint="eastAsia"/>
                <w:sz w:val="20"/>
                <w:szCs w:val="20"/>
              </w:rPr>
              <w:t>现场演练</w:t>
            </w:r>
            <w:r>
              <w:rPr>
                <w:rFonts w:hint="eastAsia"/>
                <w:color w:val="0000FF"/>
                <w:sz w:val="20"/>
                <w:szCs w:val="20"/>
              </w:rPr>
              <w:t>（</w:t>
            </w:r>
            <w:r w:rsidRPr="0078348C">
              <w:rPr>
                <w:rFonts w:hint="eastAsia"/>
                <w:color w:val="0000FF"/>
                <w:sz w:val="20"/>
                <w:szCs w:val="20"/>
              </w:rPr>
              <w:t>红酒实验</w:t>
            </w:r>
            <w:r>
              <w:rPr>
                <w:rFonts w:hint="eastAsia"/>
                <w:color w:val="0000FF"/>
                <w:sz w:val="20"/>
                <w:szCs w:val="20"/>
              </w:rPr>
              <w:t>）</w:t>
            </w:r>
          </w:p>
          <w:p w:rsidR="00DC4357" w:rsidRPr="00BB3B7C" w:rsidRDefault="00DC4357" w:rsidP="00DC4357">
            <w:pPr>
              <w:numPr>
                <w:ilvl w:val="0"/>
                <w:numId w:val="10"/>
              </w:numPr>
              <w:jc w:val="left"/>
              <w:rPr>
                <w:sz w:val="20"/>
                <w:szCs w:val="20"/>
              </w:rPr>
            </w:pPr>
            <w:r w:rsidRPr="00BB3B7C">
              <w:rPr>
                <w:sz w:val="20"/>
                <w:szCs w:val="20"/>
              </w:rPr>
              <w:t>Gage R&amp;R Study</w:t>
            </w:r>
            <w:r>
              <w:rPr>
                <w:rFonts w:hint="eastAsia"/>
                <w:sz w:val="20"/>
                <w:szCs w:val="20"/>
              </w:rPr>
              <w:t>之演练报告分享</w:t>
            </w:r>
          </w:p>
        </w:tc>
        <w:tc>
          <w:tcPr>
            <w:tcW w:w="1071" w:type="dxa"/>
            <w:vAlign w:val="center"/>
          </w:tcPr>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Pr>
                <w:rFonts w:hint="eastAsia"/>
                <w:sz w:val="20"/>
                <w:szCs w:val="20"/>
              </w:rPr>
              <w:t>0</w:t>
            </w:r>
            <w:r>
              <w:rPr>
                <w:sz w:val="20"/>
                <w:szCs w:val="20"/>
              </w:rPr>
              <w:t>.</w:t>
            </w:r>
            <w:r>
              <w:rPr>
                <w:rFonts w:hint="eastAsia"/>
                <w:sz w:val="20"/>
                <w:szCs w:val="20"/>
              </w:rPr>
              <w:t>5</w:t>
            </w:r>
            <w:r w:rsidRPr="00BB3B7C">
              <w:rPr>
                <w:sz w:val="20"/>
                <w:szCs w:val="20"/>
              </w:rPr>
              <w:t>H</w:t>
            </w:r>
          </w:p>
          <w:p w:rsidR="00DC4357" w:rsidRDefault="00DC4357" w:rsidP="006F7B8E">
            <w:pPr>
              <w:jc w:val="center"/>
              <w:rPr>
                <w:sz w:val="20"/>
                <w:szCs w:val="20"/>
              </w:rPr>
            </w:pPr>
            <w:r>
              <w:rPr>
                <w:rFonts w:hint="eastAsia"/>
                <w:sz w:val="20"/>
                <w:szCs w:val="20"/>
              </w:rPr>
              <w:t>1.0</w:t>
            </w:r>
            <w:r w:rsidRPr="00BB3B7C">
              <w:rPr>
                <w:sz w:val="20"/>
                <w:szCs w:val="20"/>
              </w:rPr>
              <w:t>H</w:t>
            </w:r>
          </w:p>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tc>
        <w:tc>
          <w:tcPr>
            <w:tcW w:w="937" w:type="dxa"/>
            <w:vMerge w:val="restart"/>
            <w:vAlign w:val="center"/>
          </w:tcPr>
          <w:p w:rsidR="00DC4357" w:rsidRPr="00BB3B7C" w:rsidRDefault="00DC4357" w:rsidP="006F7B8E">
            <w:pPr>
              <w:jc w:val="center"/>
              <w:rPr>
                <w:sz w:val="20"/>
                <w:szCs w:val="20"/>
              </w:rPr>
            </w:pPr>
            <w:r w:rsidRPr="00BB3B7C">
              <w:rPr>
                <w:sz w:val="20"/>
                <w:szCs w:val="20"/>
              </w:rPr>
              <w:t>第</w:t>
            </w:r>
            <w:r>
              <w:rPr>
                <w:rFonts w:hint="eastAsia"/>
                <w:sz w:val="20"/>
                <w:szCs w:val="20"/>
              </w:rPr>
              <w:t>2</w:t>
            </w:r>
            <w:r w:rsidRPr="00BB3B7C">
              <w:rPr>
                <w:sz w:val="20"/>
                <w:szCs w:val="20"/>
              </w:rPr>
              <w:t>天</w:t>
            </w:r>
          </w:p>
        </w:tc>
      </w:tr>
      <w:tr w:rsidR="00DC4357" w:rsidRPr="00BB3B7C" w:rsidTr="00DC4357">
        <w:trPr>
          <w:trHeight w:val="1813"/>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Pr="00BB3B7C" w:rsidRDefault="00DC4357" w:rsidP="00DC4357">
            <w:pPr>
              <w:numPr>
                <w:ilvl w:val="0"/>
                <w:numId w:val="10"/>
              </w:numPr>
              <w:jc w:val="left"/>
              <w:rPr>
                <w:sz w:val="20"/>
                <w:szCs w:val="20"/>
              </w:rPr>
            </w:pPr>
            <w:r w:rsidRPr="00BB3B7C">
              <w:rPr>
                <w:sz w:val="20"/>
                <w:szCs w:val="20"/>
              </w:rPr>
              <w:t>概率分布（正态</w:t>
            </w:r>
            <w:r>
              <w:rPr>
                <w:rFonts w:hint="eastAsia"/>
                <w:sz w:val="20"/>
                <w:szCs w:val="20"/>
              </w:rPr>
              <w:t>与常见的非正态分布</w:t>
            </w:r>
            <w:r w:rsidRPr="00BB3B7C">
              <w:rPr>
                <w:sz w:val="20"/>
                <w:szCs w:val="20"/>
              </w:rPr>
              <w:t>）</w:t>
            </w:r>
          </w:p>
          <w:p w:rsidR="00DC4357" w:rsidRDefault="00DC4357" w:rsidP="006F7B8E">
            <w:pPr>
              <w:jc w:val="left"/>
              <w:rPr>
                <w:sz w:val="20"/>
                <w:szCs w:val="20"/>
              </w:rPr>
            </w:pPr>
            <w:r w:rsidRPr="00BB3B7C">
              <w:rPr>
                <w:sz w:val="20"/>
                <w:szCs w:val="20"/>
              </w:rPr>
              <w:t>过程能力</w:t>
            </w:r>
            <w:r>
              <w:rPr>
                <w:rFonts w:hint="eastAsia"/>
                <w:sz w:val="20"/>
                <w:szCs w:val="20"/>
              </w:rPr>
              <w:t>分析</w:t>
            </w:r>
            <w:r w:rsidRPr="00BB3B7C">
              <w:rPr>
                <w:sz w:val="20"/>
                <w:szCs w:val="20"/>
              </w:rPr>
              <w:t>（</w:t>
            </w:r>
            <w:r w:rsidRPr="00BB3B7C">
              <w:rPr>
                <w:sz w:val="20"/>
                <w:szCs w:val="20"/>
              </w:rPr>
              <w:t>Z</w:t>
            </w:r>
            <w:r w:rsidRPr="00BB3B7C">
              <w:rPr>
                <w:sz w:val="20"/>
                <w:szCs w:val="20"/>
              </w:rPr>
              <w:t>值</w:t>
            </w:r>
            <w:r w:rsidRPr="00925545">
              <w:rPr>
                <w:rFonts w:ascii="宋体" w:hAnsi="宋体"/>
                <w:sz w:val="20"/>
                <w:szCs w:val="20"/>
              </w:rPr>
              <w:t>/C</w:t>
            </w:r>
            <w:r w:rsidRPr="00925545">
              <w:rPr>
                <w:rFonts w:ascii="宋体" w:hAnsi="宋体" w:hint="eastAsia"/>
                <w:sz w:val="20"/>
                <w:szCs w:val="20"/>
              </w:rPr>
              <w:t>p</w:t>
            </w:r>
            <w:r w:rsidRPr="00925545">
              <w:rPr>
                <w:rFonts w:ascii="宋体" w:hAnsi="宋体"/>
                <w:sz w:val="20"/>
                <w:szCs w:val="20"/>
              </w:rPr>
              <w:t>/C</w:t>
            </w:r>
            <w:r w:rsidRPr="00925545">
              <w:rPr>
                <w:rFonts w:ascii="宋体" w:hAnsi="宋体" w:hint="eastAsia"/>
                <w:sz w:val="20"/>
                <w:szCs w:val="20"/>
              </w:rPr>
              <w:t>pk/Pp/Ppk</w:t>
            </w:r>
            <w:r w:rsidRPr="00925545">
              <w:rPr>
                <w:rFonts w:ascii="宋体" w:hAnsi="宋体"/>
                <w:sz w:val="20"/>
                <w:szCs w:val="20"/>
              </w:rPr>
              <w:t>）</w:t>
            </w:r>
          </w:p>
          <w:p w:rsidR="00DC4357" w:rsidRPr="00BB3B7C" w:rsidRDefault="00DC4357" w:rsidP="00DC4357">
            <w:pPr>
              <w:numPr>
                <w:ilvl w:val="0"/>
                <w:numId w:val="10"/>
              </w:numPr>
              <w:jc w:val="left"/>
              <w:rPr>
                <w:sz w:val="20"/>
                <w:szCs w:val="20"/>
              </w:rPr>
            </w:pPr>
            <w:r>
              <w:rPr>
                <w:rFonts w:hint="eastAsia"/>
                <w:sz w:val="20"/>
                <w:szCs w:val="20"/>
              </w:rPr>
              <w:t>过程能力分析之</w:t>
            </w:r>
            <w:r>
              <w:rPr>
                <w:rFonts w:hint="eastAsia"/>
                <w:sz w:val="20"/>
                <w:szCs w:val="20"/>
              </w:rPr>
              <w:t>Six pack</w:t>
            </w:r>
            <w:r>
              <w:rPr>
                <w:rFonts w:hint="eastAsia"/>
                <w:sz w:val="20"/>
                <w:szCs w:val="20"/>
              </w:rPr>
              <w:t>图</w:t>
            </w:r>
          </w:p>
          <w:p w:rsidR="00DC4357" w:rsidRDefault="00DC4357" w:rsidP="00DC4357">
            <w:pPr>
              <w:numPr>
                <w:ilvl w:val="0"/>
                <w:numId w:val="10"/>
              </w:numPr>
              <w:jc w:val="left"/>
              <w:rPr>
                <w:sz w:val="20"/>
                <w:szCs w:val="20"/>
              </w:rPr>
            </w:pPr>
            <w:r>
              <w:rPr>
                <w:rFonts w:hint="eastAsia"/>
                <w:sz w:val="20"/>
                <w:szCs w:val="20"/>
              </w:rPr>
              <w:t>非</w:t>
            </w:r>
            <w:proofErr w:type="gramStart"/>
            <w:r>
              <w:rPr>
                <w:rFonts w:hint="eastAsia"/>
                <w:sz w:val="20"/>
                <w:szCs w:val="20"/>
              </w:rPr>
              <w:t>正过程</w:t>
            </w:r>
            <w:proofErr w:type="gramEnd"/>
            <w:r>
              <w:rPr>
                <w:rFonts w:hint="eastAsia"/>
                <w:sz w:val="20"/>
                <w:szCs w:val="20"/>
              </w:rPr>
              <w:t>能力分析（含个体分布识别）</w:t>
            </w:r>
          </w:p>
          <w:p w:rsidR="00DC4357" w:rsidRPr="00BB3B7C" w:rsidRDefault="00DC4357" w:rsidP="00DC4357">
            <w:pPr>
              <w:numPr>
                <w:ilvl w:val="0"/>
                <w:numId w:val="10"/>
              </w:numPr>
              <w:jc w:val="left"/>
              <w:rPr>
                <w:sz w:val="20"/>
                <w:szCs w:val="20"/>
              </w:rPr>
            </w:pPr>
            <w:r>
              <w:rPr>
                <w:rFonts w:hint="eastAsia"/>
                <w:sz w:val="20"/>
                <w:szCs w:val="20"/>
              </w:rPr>
              <w:t>Johnson</w:t>
            </w:r>
            <w:r>
              <w:rPr>
                <w:rFonts w:hint="eastAsia"/>
                <w:sz w:val="20"/>
                <w:szCs w:val="20"/>
              </w:rPr>
              <w:t>转换与</w:t>
            </w:r>
            <w:r>
              <w:rPr>
                <w:rFonts w:hint="eastAsia"/>
                <w:sz w:val="20"/>
                <w:szCs w:val="20"/>
              </w:rPr>
              <w:t>Box-Cox</w:t>
            </w:r>
            <w:r>
              <w:rPr>
                <w:rFonts w:hint="eastAsia"/>
                <w:sz w:val="20"/>
                <w:szCs w:val="20"/>
              </w:rPr>
              <w:t>转换</w:t>
            </w:r>
          </w:p>
        </w:tc>
        <w:tc>
          <w:tcPr>
            <w:tcW w:w="1071" w:type="dxa"/>
            <w:vAlign w:val="center"/>
          </w:tcPr>
          <w:p w:rsidR="00DC4357" w:rsidRPr="00BB3B7C" w:rsidRDefault="00DC4357" w:rsidP="006F7B8E">
            <w:pPr>
              <w:jc w:val="center"/>
              <w:rPr>
                <w:sz w:val="20"/>
                <w:szCs w:val="20"/>
              </w:rPr>
            </w:pPr>
            <w:r>
              <w:rPr>
                <w:sz w:val="20"/>
                <w:szCs w:val="20"/>
              </w:rPr>
              <w:t>1.</w:t>
            </w:r>
            <w:r>
              <w:rPr>
                <w:rFonts w:hint="eastAsia"/>
                <w:sz w:val="20"/>
                <w:szCs w:val="20"/>
              </w:rPr>
              <w:t>0</w:t>
            </w:r>
            <w:r w:rsidRPr="00BB3B7C">
              <w:rPr>
                <w:sz w:val="20"/>
                <w:szCs w:val="20"/>
              </w:rPr>
              <w:t>H</w:t>
            </w:r>
          </w:p>
          <w:p w:rsidR="00DC4357" w:rsidRPr="00BB3B7C" w:rsidRDefault="00DC4357" w:rsidP="006F7B8E">
            <w:pPr>
              <w:jc w:val="center"/>
              <w:rPr>
                <w:sz w:val="20"/>
                <w:szCs w:val="20"/>
              </w:rPr>
            </w:pPr>
            <w:r>
              <w:rPr>
                <w:rFonts w:hint="eastAsia"/>
                <w:sz w:val="20"/>
                <w:szCs w:val="20"/>
              </w:rPr>
              <w:t>1.0</w:t>
            </w:r>
            <w:r w:rsidRPr="00BB3B7C">
              <w:rPr>
                <w:sz w:val="20"/>
                <w:szCs w:val="20"/>
              </w:rPr>
              <w:t>H</w:t>
            </w:r>
          </w:p>
          <w:p w:rsidR="00DC4357" w:rsidRPr="00BB3B7C" w:rsidRDefault="00DC4357" w:rsidP="006F7B8E">
            <w:pPr>
              <w:jc w:val="center"/>
              <w:rPr>
                <w:sz w:val="20"/>
                <w:szCs w:val="20"/>
              </w:rPr>
            </w:pPr>
            <w:r>
              <w:rPr>
                <w:rFonts w:hint="eastAsia"/>
                <w:sz w:val="20"/>
                <w:szCs w:val="20"/>
              </w:rPr>
              <w:t>0</w:t>
            </w:r>
            <w:r w:rsidRPr="00BB3B7C">
              <w:rPr>
                <w:sz w:val="20"/>
                <w:szCs w:val="20"/>
              </w:rPr>
              <w:t>.5H</w:t>
            </w:r>
          </w:p>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Pr>
                <w:rFonts w:hint="eastAsia"/>
                <w:sz w:val="20"/>
                <w:szCs w:val="20"/>
              </w:rPr>
              <w:t>0</w:t>
            </w:r>
            <w:r w:rsidRPr="00BB3B7C">
              <w:rPr>
                <w:sz w:val="20"/>
                <w:szCs w:val="20"/>
              </w:rPr>
              <w:t>.5H</w:t>
            </w:r>
          </w:p>
        </w:tc>
        <w:tc>
          <w:tcPr>
            <w:tcW w:w="937" w:type="dxa"/>
            <w:vMerge/>
            <w:vAlign w:val="center"/>
          </w:tcPr>
          <w:p w:rsidR="00DC4357" w:rsidRPr="00BB3B7C" w:rsidRDefault="00DC4357" w:rsidP="006F7B8E">
            <w:pPr>
              <w:jc w:val="center"/>
              <w:rPr>
                <w:sz w:val="20"/>
                <w:szCs w:val="20"/>
              </w:rPr>
            </w:pPr>
          </w:p>
        </w:tc>
      </w:tr>
      <w:tr w:rsidR="00DC4357" w:rsidRPr="00BB3B7C" w:rsidTr="00DC4357">
        <w:trPr>
          <w:trHeight w:val="1529"/>
          <w:jc w:val="center"/>
        </w:trPr>
        <w:tc>
          <w:tcPr>
            <w:tcW w:w="1039" w:type="dxa"/>
            <w:vMerge/>
            <w:vAlign w:val="center"/>
          </w:tcPr>
          <w:p w:rsidR="00DC4357" w:rsidRPr="00BB3B7C" w:rsidRDefault="00DC4357" w:rsidP="006F7B8E">
            <w:pPr>
              <w:jc w:val="center"/>
              <w:rPr>
                <w:sz w:val="20"/>
                <w:szCs w:val="20"/>
              </w:rPr>
            </w:pPr>
          </w:p>
        </w:tc>
        <w:tc>
          <w:tcPr>
            <w:tcW w:w="1621" w:type="dxa"/>
            <w:vMerge w:val="restart"/>
            <w:vAlign w:val="center"/>
          </w:tcPr>
          <w:p w:rsidR="00DC4357" w:rsidRPr="00BB3B7C" w:rsidRDefault="00DC4357" w:rsidP="006F7B8E">
            <w:pPr>
              <w:jc w:val="left"/>
              <w:rPr>
                <w:sz w:val="20"/>
                <w:szCs w:val="20"/>
              </w:rPr>
            </w:pPr>
            <w:r w:rsidRPr="00BB3B7C">
              <w:rPr>
                <w:sz w:val="20"/>
                <w:szCs w:val="20"/>
              </w:rPr>
              <w:t>模块四：</w:t>
            </w:r>
          </w:p>
          <w:p w:rsidR="00DC4357" w:rsidRPr="00BB3B7C" w:rsidRDefault="00DC4357" w:rsidP="006F7B8E">
            <w:pPr>
              <w:jc w:val="left"/>
              <w:rPr>
                <w:sz w:val="20"/>
                <w:szCs w:val="20"/>
              </w:rPr>
            </w:pPr>
            <w:r w:rsidRPr="00BB3B7C">
              <w:rPr>
                <w:sz w:val="20"/>
                <w:szCs w:val="20"/>
              </w:rPr>
              <w:t>Analyze</w:t>
            </w:r>
            <w:r w:rsidRPr="00BB3B7C">
              <w:rPr>
                <w:sz w:val="20"/>
                <w:szCs w:val="20"/>
              </w:rPr>
              <w:t>分析</w:t>
            </w:r>
          </w:p>
        </w:tc>
        <w:tc>
          <w:tcPr>
            <w:tcW w:w="4397" w:type="dxa"/>
            <w:vAlign w:val="center"/>
          </w:tcPr>
          <w:p w:rsidR="00DC4357" w:rsidRPr="00BB3B7C" w:rsidRDefault="00DC4357" w:rsidP="00DC4357">
            <w:pPr>
              <w:numPr>
                <w:ilvl w:val="0"/>
                <w:numId w:val="10"/>
              </w:numPr>
              <w:jc w:val="left"/>
              <w:rPr>
                <w:sz w:val="20"/>
                <w:szCs w:val="20"/>
              </w:rPr>
            </w:pPr>
            <w:r>
              <w:rPr>
                <w:rFonts w:hint="eastAsia"/>
                <w:sz w:val="20"/>
                <w:szCs w:val="20"/>
              </w:rPr>
              <w:t>DMAIC</w:t>
            </w:r>
            <w:r>
              <w:rPr>
                <w:rFonts w:hint="eastAsia"/>
                <w:sz w:val="20"/>
                <w:szCs w:val="20"/>
              </w:rPr>
              <w:t>之</w:t>
            </w:r>
            <w:r>
              <w:rPr>
                <w:rFonts w:hint="eastAsia"/>
                <w:sz w:val="20"/>
                <w:szCs w:val="20"/>
              </w:rPr>
              <w:t>A</w:t>
            </w:r>
            <w:r>
              <w:rPr>
                <w:rFonts w:hint="eastAsia"/>
                <w:sz w:val="20"/>
                <w:szCs w:val="20"/>
              </w:rPr>
              <w:t>阶段实践路线图</w:t>
            </w:r>
          </w:p>
          <w:p w:rsidR="00DC4357" w:rsidRDefault="00DC4357" w:rsidP="00DC4357">
            <w:pPr>
              <w:numPr>
                <w:ilvl w:val="0"/>
                <w:numId w:val="10"/>
              </w:numPr>
              <w:jc w:val="left"/>
              <w:rPr>
                <w:sz w:val="20"/>
                <w:szCs w:val="20"/>
              </w:rPr>
            </w:pPr>
            <w:r>
              <w:rPr>
                <w:rFonts w:hint="eastAsia"/>
                <w:sz w:val="20"/>
                <w:szCs w:val="20"/>
              </w:rPr>
              <w:t>质量改进之原理（研究随机因子）</w:t>
            </w:r>
          </w:p>
          <w:p w:rsidR="00DC4357" w:rsidRPr="00BB3B7C" w:rsidRDefault="00DC4357" w:rsidP="00DC4357">
            <w:pPr>
              <w:numPr>
                <w:ilvl w:val="0"/>
                <w:numId w:val="10"/>
              </w:numPr>
              <w:jc w:val="left"/>
              <w:rPr>
                <w:sz w:val="20"/>
                <w:szCs w:val="20"/>
              </w:rPr>
            </w:pPr>
            <w:r>
              <w:rPr>
                <w:rFonts w:hint="eastAsia"/>
                <w:sz w:val="20"/>
                <w:szCs w:val="20"/>
              </w:rPr>
              <w:t>寻找随机因子（发散思维）</w:t>
            </w:r>
          </w:p>
          <w:p w:rsidR="00DC4357" w:rsidRPr="005B4C3E" w:rsidRDefault="00DC4357" w:rsidP="00DC4357">
            <w:pPr>
              <w:numPr>
                <w:ilvl w:val="0"/>
                <w:numId w:val="10"/>
              </w:numPr>
              <w:jc w:val="left"/>
              <w:rPr>
                <w:sz w:val="20"/>
                <w:szCs w:val="20"/>
              </w:rPr>
            </w:pPr>
            <w:r>
              <w:rPr>
                <w:rFonts w:hint="eastAsia"/>
                <w:sz w:val="20"/>
                <w:szCs w:val="20"/>
              </w:rPr>
              <w:t>筛选关键因子（</w:t>
            </w:r>
            <w:r>
              <w:rPr>
                <w:rFonts w:hint="eastAsia"/>
                <w:sz w:val="20"/>
                <w:szCs w:val="20"/>
              </w:rPr>
              <w:t>C&amp;E Matrix &amp; FMEA</w:t>
            </w:r>
            <w:r>
              <w:rPr>
                <w:rFonts w:hint="eastAsia"/>
                <w:sz w:val="20"/>
                <w:szCs w:val="20"/>
              </w:rPr>
              <w:t>）</w:t>
            </w:r>
          </w:p>
        </w:tc>
        <w:tc>
          <w:tcPr>
            <w:tcW w:w="1071" w:type="dxa"/>
            <w:vAlign w:val="center"/>
          </w:tcPr>
          <w:p w:rsidR="00DC4357" w:rsidRDefault="00DC4357" w:rsidP="006F7B8E">
            <w:pPr>
              <w:jc w:val="center"/>
              <w:rPr>
                <w:sz w:val="20"/>
                <w:szCs w:val="20"/>
              </w:rPr>
            </w:pPr>
            <w:r>
              <w:rPr>
                <w:rFonts w:hint="eastAsia"/>
                <w:sz w:val="20"/>
                <w:szCs w:val="20"/>
              </w:rPr>
              <w:t>0</w:t>
            </w:r>
            <w:r w:rsidRPr="00BB3B7C">
              <w:rPr>
                <w:sz w:val="20"/>
                <w:szCs w:val="20"/>
              </w:rPr>
              <w:t>.5H</w:t>
            </w:r>
            <w:r>
              <w:rPr>
                <w:sz w:val="20"/>
                <w:szCs w:val="20"/>
              </w:rPr>
              <w:t xml:space="preserve"> </w:t>
            </w:r>
          </w:p>
          <w:p w:rsidR="00DC4357" w:rsidRPr="00BB3B7C" w:rsidRDefault="00DC4357" w:rsidP="006F7B8E">
            <w:pPr>
              <w:jc w:val="center"/>
              <w:rPr>
                <w:sz w:val="20"/>
                <w:szCs w:val="20"/>
              </w:rPr>
            </w:pPr>
            <w:r>
              <w:rPr>
                <w:rFonts w:hint="eastAsia"/>
                <w:sz w:val="20"/>
                <w:szCs w:val="20"/>
              </w:rPr>
              <w:t>0</w:t>
            </w:r>
            <w:r>
              <w:rPr>
                <w:sz w:val="20"/>
                <w:szCs w:val="20"/>
              </w:rPr>
              <w:t>.</w:t>
            </w:r>
            <w:r>
              <w:rPr>
                <w:rFonts w:hint="eastAsia"/>
                <w:sz w:val="20"/>
                <w:szCs w:val="20"/>
              </w:rPr>
              <w:t>5</w:t>
            </w:r>
            <w:r w:rsidRPr="00BB3B7C">
              <w:rPr>
                <w:sz w:val="20"/>
                <w:szCs w:val="20"/>
              </w:rPr>
              <w:t>H</w:t>
            </w:r>
          </w:p>
          <w:p w:rsidR="00DC4357" w:rsidRPr="00BB3B7C" w:rsidRDefault="00DC4357" w:rsidP="006F7B8E">
            <w:pPr>
              <w:jc w:val="center"/>
              <w:rPr>
                <w:sz w:val="20"/>
                <w:szCs w:val="20"/>
              </w:rPr>
            </w:pPr>
            <w:r>
              <w:rPr>
                <w:rFonts w:hint="eastAsia"/>
                <w:sz w:val="20"/>
                <w:szCs w:val="20"/>
              </w:rPr>
              <w:t>1.0</w:t>
            </w:r>
            <w:r w:rsidRPr="00BB3B7C">
              <w:rPr>
                <w:sz w:val="20"/>
                <w:szCs w:val="20"/>
              </w:rPr>
              <w:t>H</w:t>
            </w:r>
          </w:p>
          <w:p w:rsidR="00DC4357" w:rsidRPr="005B4C3E" w:rsidRDefault="00DC4357" w:rsidP="006F7B8E">
            <w:pPr>
              <w:jc w:val="center"/>
              <w:rPr>
                <w:sz w:val="20"/>
                <w:szCs w:val="20"/>
              </w:rPr>
            </w:pPr>
            <w:r>
              <w:rPr>
                <w:rFonts w:hint="eastAsia"/>
                <w:sz w:val="20"/>
                <w:szCs w:val="20"/>
              </w:rPr>
              <w:t>1</w:t>
            </w:r>
            <w:r>
              <w:rPr>
                <w:sz w:val="20"/>
                <w:szCs w:val="20"/>
              </w:rPr>
              <w:t>.</w:t>
            </w:r>
            <w:r>
              <w:rPr>
                <w:rFonts w:hint="eastAsia"/>
                <w:sz w:val="20"/>
                <w:szCs w:val="20"/>
              </w:rPr>
              <w:t>0</w:t>
            </w:r>
            <w:r w:rsidRPr="00BB3B7C">
              <w:rPr>
                <w:sz w:val="20"/>
                <w:szCs w:val="20"/>
              </w:rPr>
              <w:t>H</w:t>
            </w:r>
          </w:p>
        </w:tc>
        <w:tc>
          <w:tcPr>
            <w:tcW w:w="937" w:type="dxa"/>
            <w:vMerge w:val="restart"/>
            <w:vAlign w:val="center"/>
          </w:tcPr>
          <w:p w:rsidR="00DC4357" w:rsidRPr="00BB3B7C" w:rsidRDefault="00DC4357" w:rsidP="006F7B8E">
            <w:pPr>
              <w:jc w:val="center"/>
              <w:rPr>
                <w:sz w:val="20"/>
                <w:szCs w:val="20"/>
              </w:rPr>
            </w:pPr>
            <w:r w:rsidRPr="00BB3B7C">
              <w:rPr>
                <w:sz w:val="20"/>
                <w:szCs w:val="20"/>
              </w:rPr>
              <w:t>第</w:t>
            </w:r>
            <w:r>
              <w:rPr>
                <w:rFonts w:hint="eastAsia"/>
                <w:sz w:val="20"/>
                <w:szCs w:val="20"/>
              </w:rPr>
              <w:t>3</w:t>
            </w:r>
            <w:r w:rsidRPr="00BB3B7C">
              <w:rPr>
                <w:sz w:val="20"/>
                <w:szCs w:val="20"/>
              </w:rPr>
              <w:t>天</w:t>
            </w:r>
          </w:p>
        </w:tc>
      </w:tr>
      <w:tr w:rsidR="00DC4357" w:rsidRPr="00BB3B7C" w:rsidTr="00DC4357">
        <w:trPr>
          <w:trHeight w:val="1404"/>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Pr="00BB3B7C" w:rsidRDefault="00DC4357" w:rsidP="00DC4357">
            <w:pPr>
              <w:numPr>
                <w:ilvl w:val="0"/>
                <w:numId w:val="10"/>
              </w:numPr>
              <w:jc w:val="left"/>
              <w:rPr>
                <w:sz w:val="20"/>
                <w:szCs w:val="20"/>
              </w:rPr>
            </w:pPr>
            <w:r>
              <w:rPr>
                <w:rFonts w:hint="eastAsia"/>
                <w:sz w:val="20"/>
                <w:szCs w:val="20"/>
              </w:rPr>
              <w:t>如何客观给出</w:t>
            </w:r>
            <w:r>
              <w:rPr>
                <w:rFonts w:hint="eastAsia"/>
                <w:sz w:val="20"/>
                <w:szCs w:val="20"/>
              </w:rPr>
              <w:t>RPN</w:t>
            </w:r>
            <w:r>
              <w:rPr>
                <w:rFonts w:hint="eastAsia"/>
                <w:sz w:val="20"/>
                <w:szCs w:val="20"/>
              </w:rPr>
              <w:t>值评分（</w:t>
            </w:r>
            <w:r>
              <w:rPr>
                <w:rFonts w:hint="eastAsia"/>
                <w:sz w:val="20"/>
                <w:szCs w:val="20"/>
              </w:rPr>
              <w:t>S*O*D</w:t>
            </w:r>
            <w:r>
              <w:rPr>
                <w:rFonts w:hint="eastAsia"/>
                <w:sz w:val="20"/>
                <w:szCs w:val="20"/>
              </w:rPr>
              <w:t>）</w:t>
            </w:r>
          </w:p>
          <w:p w:rsidR="00DC4357" w:rsidRDefault="00DC4357" w:rsidP="00DC4357">
            <w:pPr>
              <w:numPr>
                <w:ilvl w:val="0"/>
                <w:numId w:val="10"/>
              </w:numPr>
              <w:jc w:val="left"/>
              <w:rPr>
                <w:sz w:val="20"/>
                <w:szCs w:val="20"/>
              </w:rPr>
            </w:pPr>
            <w:r>
              <w:rPr>
                <w:rFonts w:hint="eastAsia"/>
                <w:sz w:val="20"/>
                <w:szCs w:val="20"/>
              </w:rPr>
              <w:t>验证显著因子（假设检验及其应用）</w:t>
            </w:r>
          </w:p>
          <w:p w:rsidR="00DC4357" w:rsidRDefault="00DC4357" w:rsidP="00DC4357">
            <w:pPr>
              <w:numPr>
                <w:ilvl w:val="0"/>
                <w:numId w:val="10"/>
              </w:numPr>
              <w:jc w:val="left"/>
              <w:rPr>
                <w:sz w:val="20"/>
                <w:szCs w:val="20"/>
              </w:rPr>
            </w:pPr>
            <w:r>
              <w:rPr>
                <w:rFonts w:hint="eastAsia"/>
                <w:sz w:val="20"/>
                <w:szCs w:val="20"/>
              </w:rPr>
              <w:t>中心极限定理与置信区间</w:t>
            </w:r>
          </w:p>
          <w:p w:rsidR="00DC4357" w:rsidRPr="00450A86" w:rsidRDefault="00DC4357" w:rsidP="00DC4357">
            <w:pPr>
              <w:numPr>
                <w:ilvl w:val="0"/>
                <w:numId w:val="10"/>
              </w:numPr>
              <w:jc w:val="left"/>
              <w:rPr>
                <w:sz w:val="20"/>
                <w:szCs w:val="20"/>
              </w:rPr>
            </w:pPr>
            <w:r>
              <w:rPr>
                <w:rFonts w:hint="eastAsia"/>
                <w:sz w:val="20"/>
                <w:szCs w:val="20"/>
              </w:rPr>
              <w:t>拒绝域与接受域</w:t>
            </w:r>
          </w:p>
        </w:tc>
        <w:tc>
          <w:tcPr>
            <w:tcW w:w="1071" w:type="dxa"/>
            <w:vAlign w:val="center"/>
          </w:tcPr>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Default="00DC4357" w:rsidP="006F7B8E">
            <w:pPr>
              <w:jc w:val="center"/>
              <w:rPr>
                <w:sz w:val="20"/>
                <w:szCs w:val="20"/>
              </w:rPr>
            </w:pPr>
            <w:r>
              <w:rPr>
                <w:rFonts w:hint="eastAsia"/>
                <w:sz w:val="20"/>
                <w:szCs w:val="20"/>
              </w:rPr>
              <w:t>1</w:t>
            </w:r>
            <w:r w:rsidRPr="00BB3B7C">
              <w:rPr>
                <w:sz w:val="20"/>
                <w:szCs w:val="20"/>
              </w:rPr>
              <w:t>.</w:t>
            </w:r>
            <w:r>
              <w:rPr>
                <w:rFonts w:hint="eastAsia"/>
                <w:sz w:val="20"/>
                <w:szCs w:val="20"/>
              </w:rPr>
              <w:t>5</w:t>
            </w:r>
            <w:r w:rsidRPr="00BB3B7C">
              <w:rPr>
                <w:sz w:val="20"/>
                <w:szCs w:val="20"/>
              </w:rPr>
              <w:t xml:space="preserve">H </w:t>
            </w:r>
          </w:p>
          <w:p w:rsidR="00DC4357" w:rsidRPr="00BB3B7C" w:rsidRDefault="00DC4357" w:rsidP="006F7B8E">
            <w:pPr>
              <w:jc w:val="center"/>
              <w:rPr>
                <w:sz w:val="20"/>
                <w:szCs w:val="20"/>
              </w:rPr>
            </w:pPr>
            <w:r>
              <w:rPr>
                <w:rFonts w:hint="eastAsia"/>
                <w:sz w:val="20"/>
                <w:szCs w:val="20"/>
              </w:rPr>
              <w:t>1.0</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tc>
        <w:tc>
          <w:tcPr>
            <w:tcW w:w="937" w:type="dxa"/>
            <w:vMerge/>
            <w:vAlign w:val="center"/>
          </w:tcPr>
          <w:p w:rsidR="00DC4357" w:rsidRPr="00BB3B7C" w:rsidRDefault="00DC4357" w:rsidP="006F7B8E">
            <w:pPr>
              <w:jc w:val="center"/>
              <w:rPr>
                <w:sz w:val="20"/>
                <w:szCs w:val="20"/>
              </w:rPr>
            </w:pPr>
          </w:p>
        </w:tc>
      </w:tr>
      <w:tr w:rsidR="00DC4357" w:rsidRPr="00BB3B7C" w:rsidTr="00DC4357">
        <w:trPr>
          <w:trHeight w:val="1384"/>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Default="00DC4357" w:rsidP="00DC4357">
            <w:pPr>
              <w:numPr>
                <w:ilvl w:val="0"/>
                <w:numId w:val="10"/>
              </w:numPr>
              <w:jc w:val="left"/>
              <w:rPr>
                <w:sz w:val="20"/>
                <w:szCs w:val="20"/>
              </w:rPr>
            </w:pPr>
            <w:r>
              <w:rPr>
                <w:rFonts w:hint="eastAsia"/>
                <w:sz w:val="20"/>
                <w:szCs w:val="20"/>
              </w:rPr>
              <w:t>卡方检验</w:t>
            </w:r>
            <w:r w:rsidRPr="00863CBC">
              <w:rPr>
                <w:rFonts w:hint="eastAsia"/>
                <w:color w:val="0000FF"/>
                <w:sz w:val="20"/>
                <w:szCs w:val="20"/>
              </w:rPr>
              <w:t>（案例研讨）</w:t>
            </w:r>
          </w:p>
          <w:p w:rsidR="00DC4357" w:rsidRDefault="00DC4357" w:rsidP="00DC4357">
            <w:pPr>
              <w:numPr>
                <w:ilvl w:val="0"/>
                <w:numId w:val="10"/>
              </w:numPr>
              <w:jc w:val="left"/>
              <w:rPr>
                <w:sz w:val="20"/>
                <w:szCs w:val="20"/>
              </w:rPr>
            </w:pPr>
            <w:r>
              <w:rPr>
                <w:rFonts w:hint="eastAsia"/>
                <w:sz w:val="20"/>
                <w:szCs w:val="20"/>
              </w:rPr>
              <w:t>方差分析（</w:t>
            </w:r>
            <w:r>
              <w:rPr>
                <w:rFonts w:hint="eastAsia"/>
                <w:sz w:val="20"/>
                <w:szCs w:val="20"/>
              </w:rPr>
              <w:t>ANOVA</w:t>
            </w:r>
            <w:r>
              <w:rPr>
                <w:rFonts w:hint="eastAsia"/>
                <w:sz w:val="20"/>
                <w:szCs w:val="20"/>
              </w:rPr>
              <w:t>）</w:t>
            </w:r>
            <w:r w:rsidRPr="00863CBC">
              <w:rPr>
                <w:rFonts w:hint="eastAsia"/>
                <w:color w:val="0000FF"/>
                <w:sz w:val="20"/>
                <w:szCs w:val="20"/>
              </w:rPr>
              <w:t>（案例研讨）</w:t>
            </w:r>
          </w:p>
          <w:p w:rsidR="00DC4357" w:rsidRPr="00B625F7" w:rsidRDefault="00DC4357" w:rsidP="00DC4357">
            <w:pPr>
              <w:numPr>
                <w:ilvl w:val="0"/>
                <w:numId w:val="10"/>
              </w:numPr>
              <w:jc w:val="left"/>
              <w:rPr>
                <w:sz w:val="20"/>
                <w:szCs w:val="20"/>
              </w:rPr>
            </w:pPr>
            <w:r>
              <w:rPr>
                <w:rFonts w:hint="eastAsia"/>
                <w:sz w:val="20"/>
                <w:szCs w:val="20"/>
              </w:rPr>
              <w:t>非参数检验</w:t>
            </w:r>
            <w:r w:rsidRPr="00863CBC">
              <w:rPr>
                <w:rFonts w:hint="eastAsia"/>
                <w:color w:val="0000FF"/>
                <w:sz w:val="20"/>
                <w:szCs w:val="20"/>
              </w:rPr>
              <w:t>（案例研讨）</w:t>
            </w:r>
          </w:p>
          <w:p w:rsidR="00DC4357" w:rsidRPr="00B625F7" w:rsidRDefault="00DC4357" w:rsidP="00DC4357">
            <w:pPr>
              <w:numPr>
                <w:ilvl w:val="0"/>
                <w:numId w:val="10"/>
              </w:numPr>
              <w:jc w:val="left"/>
              <w:rPr>
                <w:sz w:val="20"/>
                <w:szCs w:val="20"/>
              </w:rPr>
            </w:pPr>
            <w:r>
              <w:rPr>
                <w:rFonts w:hint="eastAsia"/>
                <w:sz w:val="20"/>
                <w:szCs w:val="20"/>
              </w:rPr>
              <w:t>样本量与功效检验</w:t>
            </w:r>
          </w:p>
        </w:tc>
        <w:tc>
          <w:tcPr>
            <w:tcW w:w="1071" w:type="dxa"/>
            <w:vAlign w:val="center"/>
          </w:tcPr>
          <w:p w:rsidR="00DC4357" w:rsidRPr="00BB3B7C" w:rsidRDefault="00DC4357" w:rsidP="006F7B8E">
            <w:pPr>
              <w:jc w:val="center"/>
              <w:rPr>
                <w:sz w:val="20"/>
                <w:szCs w:val="20"/>
              </w:rPr>
            </w:pPr>
            <w:r w:rsidRPr="00BB3B7C">
              <w:rPr>
                <w:sz w:val="20"/>
                <w:szCs w:val="20"/>
              </w:rPr>
              <w:t>0.5H</w:t>
            </w:r>
          </w:p>
          <w:p w:rsidR="00DC4357" w:rsidRDefault="00DC4357" w:rsidP="006F7B8E">
            <w:pPr>
              <w:jc w:val="center"/>
              <w:rPr>
                <w:sz w:val="20"/>
                <w:szCs w:val="20"/>
              </w:rPr>
            </w:pPr>
            <w:r>
              <w:rPr>
                <w:rFonts w:hint="eastAsia"/>
                <w:sz w:val="20"/>
                <w:szCs w:val="20"/>
              </w:rPr>
              <w:t>1</w:t>
            </w:r>
            <w:r>
              <w:rPr>
                <w:sz w:val="20"/>
                <w:szCs w:val="20"/>
              </w:rPr>
              <w:t>.</w:t>
            </w:r>
            <w:r>
              <w:rPr>
                <w:rFonts w:hint="eastAsia"/>
                <w:sz w:val="20"/>
                <w:szCs w:val="20"/>
              </w:rPr>
              <w:t>0</w:t>
            </w:r>
            <w:r w:rsidRPr="00BB3B7C">
              <w:rPr>
                <w:sz w:val="20"/>
                <w:szCs w:val="20"/>
              </w:rPr>
              <w:t xml:space="preserve">H </w:t>
            </w:r>
          </w:p>
          <w:p w:rsidR="00DC4357" w:rsidRDefault="00DC4357" w:rsidP="006F7B8E">
            <w:pPr>
              <w:jc w:val="center"/>
              <w:rPr>
                <w:sz w:val="20"/>
                <w:szCs w:val="20"/>
              </w:rPr>
            </w:pPr>
            <w:r>
              <w:rPr>
                <w:rFonts w:hint="eastAsia"/>
                <w:sz w:val="20"/>
                <w:szCs w:val="20"/>
              </w:rPr>
              <w:t>1</w:t>
            </w:r>
            <w:r>
              <w:rPr>
                <w:sz w:val="20"/>
                <w:szCs w:val="20"/>
              </w:rPr>
              <w:t>.</w:t>
            </w:r>
            <w:r>
              <w:rPr>
                <w:rFonts w:hint="eastAsia"/>
                <w:sz w:val="20"/>
                <w:szCs w:val="20"/>
              </w:rPr>
              <w:t>0</w:t>
            </w:r>
            <w:r w:rsidRPr="00BB3B7C">
              <w:rPr>
                <w:sz w:val="20"/>
                <w:szCs w:val="20"/>
              </w:rPr>
              <w:t>H</w:t>
            </w:r>
          </w:p>
          <w:p w:rsidR="00DC4357" w:rsidRPr="00BB3B7C" w:rsidRDefault="00DC4357" w:rsidP="006F7B8E">
            <w:pPr>
              <w:jc w:val="center"/>
              <w:rPr>
                <w:sz w:val="20"/>
                <w:szCs w:val="20"/>
              </w:rPr>
            </w:pPr>
            <w:r>
              <w:rPr>
                <w:rFonts w:hint="eastAsia"/>
                <w:sz w:val="20"/>
                <w:szCs w:val="20"/>
              </w:rPr>
              <w:t>0</w:t>
            </w:r>
            <w:r w:rsidRPr="00BB3B7C">
              <w:rPr>
                <w:sz w:val="20"/>
                <w:szCs w:val="20"/>
              </w:rPr>
              <w:t>.</w:t>
            </w:r>
            <w:r>
              <w:rPr>
                <w:rFonts w:hint="eastAsia"/>
                <w:sz w:val="20"/>
                <w:szCs w:val="20"/>
              </w:rPr>
              <w:t>5</w:t>
            </w:r>
            <w:r w:rsidRPr="00BB3B7C">
              <w:rPr>
                <w:sz w:val="20"/>
                <w:szCs w:val="20"/>
              </w:rPr>
              <w:t>H</w:t>
            </w:r>
          </w:p>
        </w:tc>
        <w:tc>
          <w:tcPr>
            <w:tcW w:w="937" w:type="dxa"/>
            <w:vMerge w:val="restart"/>
            <w:vAlign w:val="center"/>
          </w:tcPr>
          <w:p w:rsidR="00DC4357" w:rsidRPr="00BB3B7C" w:rsidRDefault="00DC4357" w:rsidP="006F7B8E">
            <w:pPr>
              <w:jc w:val="center"/>
              <w:rPr>
                <w:sz w:val="20"/>
                <w:szCs w:val="20"/>
              </w:rPr>
            </w:pPr>
            <w:r w:rsidRPr="00BB3B7C">
              <w:rPr>
                <w:sz w:val="20"/>
                <w:szCs w:val="20"/>
              </w:rPr>
              <w:t>第</w:t>
            </w:r>
            <w:r>
              <w:rPr>
                <w:rFonts w:hint="eastAsia"/>
                <w:sz w:val="20"/>
                <w:szCs w:val="20"/>
              </w:rPr>
              <w:t>4</w:t>
            </w:r>
            <w:r w:rsidRPr="00BB3B7C">
              <w:rPr>
                <w:sz w:val="20"/>
                <w:szCs w:val="20"/>
              </w:rPr>
              <w:t>天</w:t>
            </w:r>
          </w:p>
        </w:tc>
      </w:tr>
      <w:tr w:rsidR="00DC4357" w:rsidRPr="00BB3B7C" w:rsidTr="00DC4357">
        <w:trPr>
          <w:trHeight w:val="1392"/>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Default="00DC4357" w:rsidP="00DC4357">
            <w:pPr>
              <w:numPr>
                <w:ilvl w:val="0"/>
                <w:numId w:val="10"/>
              </w:numPr>
              <w:jc w:val="left"/>
              <w:rPr>
                <w:sz w:val="20"/>
                <w:szCs w:val="20"/>
              </w:rPr>
            </w:pPr>
            <w:r>
              <w:rPr>
                <w:rFonts w:hint="eastAsia"/>
                <w:sz w:val="20"/>
                <w:szCs w:val="20"/>
              </w:rPr>
              <w:t>假设检验现场演练</w:t>
            </w:r>
            <w:r w:rsidRPr="00863CBC">
              <w:rPr>
                <w:rFonts w:hint="eastAsia"/>
                <w:color w:val="0000FF"/>
                <w:sz w:val="20"/>
                <w:szCs w:val="20"/>
              </w:rPr>
              <w:t>（飞船实验</w:t>
            </w:r>
            <w:r w:rsidRPr="00863CBC">
              <w:rPr>
                <w:rFonts w:hint="eastAsia"/>
                <w:color w:val="0000FF"/>
                <w:sz w:val="20"/>
                <w:szCs w:val="20"/>
              </w:rPr>
              <w:t>-1</w:t>
            </w:r>
            <w:r w:rsidRPr="00863CBC">
              <w:rPr>
                <w:rFonts w:hint="eastAsia"/>
                <w:color w:val="0000FF"/>
                <w:sz w:val="20"/>
                <w:szCs w:val="20"/>
              </w:rPr>
              <w:t>）</w:t>
            </w:r>
          </w:p>
          <w:p w:rsidR="00DC4357" w:rsidRDefault="00DC4357" w:rsidP="00DC4357">
            <w:pPr>
              <w:numPr>
                <w:ilvl w:val="0"/>
                <w:numId w:val="10"/>
              </w:numPr>
              <w:jc w:val="left"/>
              <w:rPr>
                <w:sz w:val="20"/>
                <w:szCs w:val="20"/>
              </w:rPr>
            </w:pPr>
            <w:r>
              <w:rPr>
                <w:rFonts w:hint="eastAsia"/>
                <w:sz w:val="20"/>
                <w:szCs w:val="20"/>
              </w:rPr>
              <w:t>假设检验之演练报告分享</w:t>
            </w:r>
            <w:r w:rsidRPr="00FE1AF7">
              <w:rPr>
                <w:color w:val="0000FF"/>
                <w:sz w:val="20"/>
                <w:szCs w:val="20"/>
              </w:rPr>
              <w:t>（</w:t>
            </w:r>
            <w:r>
              <w:rPr>
                <w:rFonts w:hint="eastAsia"/>
                <w:color w:val="0000FF"/>
                <w:sz w:val="20"/>
                <w:szCs w:val="20"/>
              </w:rPr>
              <w:t>2</w:t>
            </w:r>
            <w:r>
              <w:rPr>
                <w:rFonts w:ascii="Calibri" w:hAnsi="Calibri"/>
                <w:color w:val="0000FF"/>
                <w:sz w:val="20"/>
                <w:szCs w:val="20"/>
              </w:rPr>
              <w:t>σ</w:t>
            </w:r>
            <w:r>
              <w:rPr>
                <w:rFonts w:hint="eastAsia"/>
                <w:color w:val="0000FF"/>
                <w:sz w:val="20"/>
                <w:szCs w:val="20"/>
              </w:rPr>
              <w:t>/</w:t>
            </w:r>
            <w:r w:rsidRPr="00FE1AF7">
              <w:rPr>
                <w:color w:val="0000FF"/>
                <w:sz w:val="20"/>
                <w:szCs w:val="20"/>
              </w:rPr>
              <w:t>2t</w:t>
            </w:r>
            <w:r>
              <w:rPr>
                <w:rFonts w:hint="eastAsia"/>
                <w:color w:val="0000FF"/>
                <w:sz w:val="20"/>
                <w:szCs w:val="20"/>
              </w:rPr>
              <w:t>/</w:t>
            </w:r>
            <w:r w:rsidRPr="00FE1AF7">
              <w:rPr>
                <w:color w:val="0000FF"/>
                <w:sz w:val="20"/>
                <w:szCs w:val="20"/>
              </w:rPr>
              <w:t>t-t</w:t>
            </w:r>
            <w:r>
              <w:rPr>
                <w:rFonts w:hint="eastAsia"/>
                <w:color w:val="0000FF"/>
                <w:sz w:val="20"/>
                <w:szCs w:val="20"/>
              </w:rPr>
              <w:t>/</w:t>
            </w:r>
            <w:r>
              <w:rPr>
                <w:rFonts w:hint="eastAsia"/>
                <w:color w:val="0000FF"/>
                <w:sz w:val="20"/>
                <w:szCs w:val="20"/>
              </w:rPr>
              <w:t>回归</w:t>
            </w:r>
            <w:r w:rsidRPr="00FE1AF7">
              <w:rPr>
                <w:color w:val="0000FF"/>
                <w:sz w:val="20"/>
                <w:szCs w:val="20"/>
              </w:rPr>
              <w:t>）</w:t>
            </w:r>
          </w:p>
          <w:p w:rsidR="00DC4357" w:rsidRDefault="00DC4357" w:rsidP="00DC4357">
            <w:pPr>
              <w:numPr>
                <w:ilvl w:val="0"/>
                <w:numId w:val="10"/>
              </w:numPr>
              <w:jc w:val="left"/>
              <w:rPr>
                <w:sz w:val="20"/>
                <w:szCs w:val="20"/>
              </w:rPr>
            </w:pPr>
            <w:r>
              <w:rPr>
                <w:rFonts w:hint="eastAsia"/>
                <w:sz w:val="20"/>
                <w:szCs w:val="20"/>
              </w:rPr>
              <w:t>课程总结及案例分享</w:t>
            </w:r>
          </w:p>
          <w:p w:rsidR="00DC4357" w:rsidRDefault="00DC4357" w:rsidP="00DC4357">
            <w:pPr>
              <w:numPr>
                <w:ilvl w:val="0"/>
                <w:numId w:val="10"/>
              </w:numPr>
              <w:jc w:val="left"/>
              <w:rPr>
                <w:sz w:val="20"/>
                <w:szCs w:val="20"/>
              </w:rPr>
            </w:pPr>
            <w:r>
              <w:rPr>
                <w:rFonts w:hint="eastAsia"/>
                <w:sz w:val="20"/>
                <w:szCs w:val="20"/>
              </w:rPr>
              <w:t>课程答疑（</w:t>
            </w:r>
            <w:r>
              <w:rPr>
                <w:rFonts w:hint="eastAsia"/>
                <w:sz w:val="20"/>
                <w:szCs w:val="20"/>
              </w:rPr>
              <w:t>Q&amp;A</w:t>
            </w:r>
            <w:r>
              <w:rPr>
                <w:rFonts w:hint="eastAsia"/>
                <w:sz w:val="20"/>
                <w:szCs w:val="20"/>
              </w:rPr>
              <w:t>）</w:t>
            </w:r>
          </w:p>
        </w:tc>
        <w:tc>
          <w:tcPr>
            <w:tcW w:w="1071" w:type="dxa"/>
            <w:vAlign w:val="center"/>
          </w:tcPr>
          <w:p w:rsidR="00DC4357" w:rsidRDefault="00DC4357" w:rsidP="006F7B8E">
            <w:pPr>
              <w:jc w:val="center"/>
              <w:rPr>
                <w:sz w:val="20"/>
                <w:szCs w:val="20"/>
              </w:rPr>
            </w:pPr>
            <w:r>
              <w:rPr>
                <w:rFonts w:hint="eastAsia"/>
                <w:sz w:val="20"/>
                <w:szCs w:val="20"/>
              </w:rPr>
              <w:t>1</w:t>
            </w:r>
            <w:r w:rsidRPr="00BB3B7C">
              <w:rPr>
                <w:sz w:val="20"/>
                <w:szCs w:val="20"/>
              </w:rPr>
              <w:t>.</w:t>
            </w:r>
            <w:r>
              <w:rPr>
                <w:rFonts w:hint="eastAsia"/>
                <w:sz w:val="20"/>
                <w:szCs w:val="20"/>
              </w:rPr>
              <w:t>0</w:t>
            </w:r>
            <w:r w:rsidRPr="00BB3B7C">
              <w:rPr>
                <w:sz w:val="20"/>
                <w:szCs w:val="20"/>
              </w:rPr>
              <w:t>H</w:t>
            </w:r>
          </w:p>
          <w:p w:rsidR="00DC4357" w:rsidRDefault="00DC4357" w:rsidP="006F7B8E">
            <w:pPr>
              <w:jc w:val="center"/>
              <w:rPr>
                <w:sz w:val="20"/>
                <w:szCs w:val="20"/>
              </w:rPr>
            </w:pPr>
            <w:r>
              <w:rPr>
                <w:rFonts w:hint="eastAsia"/>
                <w:sz w:val="20"/>
                <w:szCs w:val="20"/>
              </w:rPr>
              <w:t>1</w:t>
            </w:r>
            <w:r w:rsidRPr="00BB3B7C">
              <w:rPr>
                <w:sz w:val="20"/>
                <w:szCs w:val="20"/>
              </w:rPr>
              <w:t>.</w:t>
            </w:r>
            <w:r>
              <w:rPr>
                <w:rFonts w:hint="eastAsia"/>
                <w:sz w:val="20"/>
                <w:szCs w:val="20"/>
              </w:rPr>
              <w:t>0</w:t>
            </w:r>
            <w:r w:rsidRPr="00BB3B7C">
              <w:rPr>
                <w:sz w:val="20"/>
                <w:szCs w:val="20"/>
              </w:rPr>
              <w:t>H</w:t>
            </w:r>
          </w:p>
          <w:p w:rsidR="00DC4357" w:rsidRDefault="00DC4357" w:rsidP="006F7B8E">
            <w:pPr>
              <w:jc w:val="center"/>
              <w:rPr>
                <w:sz w:val="20"/>
                <w:szCs w:val="20"/>
              </w:rPr>
            </w:pPr>
            <w:r>
              <w:rPr>
                <w:rFonts w:hint="eastAsia"/>
                <w:sz w:val="20"/>
                <w:szCs w:val="20"/>
              </w:rPr>
              <w:t>1</w:t>
            </w:r>
            <w:r w:rsidRPr="00BB3B7C">
              <w:rPr>
                <w:sz w:val="20"/>
                <w:szCs w:val="20"/>
              </w:rPr>
              <w:t>.</w:t>
            </w:r>
            <w:r>
              <w:rPr>
                <w:rFonts w:hint="eastAsia"/>
                <w:sz w:val="20"/>
                <w:szCs w:val="20"/>
              </w:rPr>
              <w:t>0</w:t>
            </w:r>
            <w:r w:rsidRPr="00BB3B7C">
              <w:rPr>
                <w:sz w:val="20"/>
                <w:szCs w:val="20"/>
              </w:rPr>
              <w:t>H</w:t>
            </w:r>
          </w:p>
          <w:p w:rsidR="00DC4357" w:rsidRPr="00BB3B7C" w:rsidRDefault="00DC4357" w:rsidP="006F7B8E">
            <w:pPr>
              <w:jc w:val="center"/>
              <w:rPr>
                <w:sz w:val="20"/>
                <w:szCs w:val="20"/>
              </w:rPr>
            </w:pPr>
            <w:r>
              <w:rPr>
                <w:rFonts w:hint="eastAsia"/>
                <w:sz w:val="20"/>
                <w:szCs w:val="20"/>
              </w:rPr>
              <w:t>0</w:t>
            </w:r>
            <w:r w:rsidRPr="00BB3B7C">
              <w:rPr>
                <w:sz w:val="20"/>
                <w:szCs w:val="20"/>
              </w:rPr>
              <w:t>.</w:t>
            </w:r>
            <w:r>
              <w:rPr>
                <w:rFonts w:hint="eastAsia"/>
                <w:sz w:val="20"/>
                <w:szCs w:val="20"/>
              </w:rPr>
              <w:t>5</w:t>
            </w:r>
            <w:r w:rsidRPr="00BB3B7C">
              <w:rPr>
                <w:sz w:val="20"/>
                <w:szCs w:val="20"/>
              </w:rPr>
              <w:t>H</w:t>
            </w:r>
          </w:p>
        </w:tc>
        <w:tc>
          <w:tcPr>
            <w:tcW w:w="937" w:type="dxa"/>
            <w:vMerge/>
            <w:vAlign w:val="center"/>
          </w:tcPr>
          <w:p w:rsidR="00DC4357" w:rsidRPr="00BB3B7C" w:rsidRDefault="00DC4357" w:rsidP="006F7B8E">
            <w:pPr>
              <w:jc w:val="center"/>
              <w:rPr>
                <w:sz w:val="20"/>
                <w:szCs w:val="20"/>
              </w:rPr>
            </w:pPr>
          </w:p>
        </w:tc>
      </w:tr>
      <w:tr w:rsidR="00DC4357" w:rsidRPr="00BB3B7C" w:rsidTr="00DC4357">
        <w:trPr>
          <w:trHeight w:val="1527"/>
          <w:jc w:val="center"/>
        </w:trPr>
        <w:tc>
          <w:tcPr>
            <w:tcW w:w="1039" w:type="dxa"/>
            <w:vMerge w:val="restart"/>
            <w:vAlign w:val="center"/>
          </w:tcPr>
          <w:p w:rsidR="00DC4357" w:rsidRPr="00BB3B7C" w:rsidRDefault="00DC4357" w:rsidP="006F7B8E">
            <w:pPr>
              <w:jc w:val="center"/>
              <w:rPr>
                <w:sz w:val="20"/>
                <w:szCs w:val="20"/>
              </w:rPr>
            </w:pPr>
          </w:p>
        </w:tc>
        <w:tc>
          <w:tcPr>
            <w:tcW w:w="1621" w:type="dxa"/>
            <w:vMerge w:val="restart"/>
            <w:vAlign w:val="center"/>
          </w:tcPr>
          <w:p w:rsidR="00DC4357" w:rsidRPr="00BB3B7C" w:rsidRDefault="00DC4357" w:rsidP="006F7B8E">
            <w:pPr>
              <w:jc w:val="left"/>
              <w:rPr>
                <w:sz w:val="20"/>
                <w:szCs w:val="20"/>
              </w:rPr>
            </w:pPr>
            <w:r w:rsidRPr="00BB3B7C">
              <w:rPr>
                <w:sz w:val="20"/>
                <w:szCs w:val="20"/>
              </w:rPr>
              <w:t>模块五：</w:t>
            </w:r>
          </w:p>
          <w:p w:rsidR="00DC4357" w:rsidRPr="00BB3B7C" w:rsidRDefault="00DC4357" w:rsidP="006F7B8E">
            <w:pPr>
              <w:jc w:val="left"/>
              <w:rPr>
                <w:sz w:val="20"/>
                <w:szCs w:val="20"/>
              </w:rPr>
            </w:pPr>
            <w:r w:rsidRPr="00BB3B7C">
              <w:rPr>
                <w:sz w:val="20"/>
                <w:szCs w:val="20"/>
              </w:rPr>
              <w:t>Improve</w:t>
            </w:r>
            <w:r w:rsidRPr="00BB3B7C">
              <w:rPr>
                <w:sz w:val="20"/>
                <w:szCs w:val="20"/>
              </w:rPr>
              <w:t>改善</w:t>
            </w:r>
          </w:p>
        </w:tc>
        <w:tc>
          <w:tcPr>
            <w:tcW w:w="4397" w:type="dxa"/>
            <w:vAlign w:val="center"/>
          </w:tcPr>
          <w:p w:rsidR="00DC4357" w:rsidRDefault="00DC4357" w:rsidP="00DC4357">
            <w:pPr>
              <w:numPr>
                <w:ilvl w:val="0"/>
                <w:numId w:val="10"/>
              </w:numPr>
              <w:jc w:val="left"/>
              <w:rPr>
                <w:sz w:val="20"/>
                <w:szCs w:val="20"/>
              </w:rPr>
            </w:pPr>
            <w:r>
              <w:rPr>
                <w:rFonts w:hint="eastAsia"/>
                <w:sz w:val="20"/>
                <w:szCs w:val="20"/>
              </w:rPr>
              <w:t>课程内容回顾</w:t>
            </w:r>
          </w:p>
          <w:p w:rsidR="00DC4357" w:rsidRPr="00BB3B7C" w:rsidRDefault="00DC4357" w:rsidP="00DC4357">
            <w:pPr>
              <w:numPr>
                <w:ilvl w:val="0"/>
                <w:numId w:val="10"/>
              </w:numPr>
              <w:jc w:val="left"/>
              <w:rPr>
                <w:sz w:val="20"/>
                <w:szCs w:val="20"/>
              </w:rPr>
            </w:pPr>
            <w:r>
              <w:rPr>
                <w:rFonts w:hint="eastAsia"/>
                <w:sz w:val="20"/>
                <w:szCs w:val="20"/>
              </w:rPr>
              <w:t>DMAIC</w:t>
            </w:r>
            <w:r>
              <w:rPr>
                <w:rFonts w:hint="eastAsia"/>
                <w:sz w:val="20"/>
                <w:szCs w:val="20"/>
              </w:rPr>
              <w:t>之</w:t>
            </w:r>
            <w:r>
              <w:rPr>
                <w:rFonts w:hint="eastAsia"/>
                <w:sz w:val="20"/>
                <w:szCs w:val="20"/>
              </w:rPr>
              <w:t>I</w:t>
            </w:r>
            <w:r>
              <w:rPr>
                <w:rFonts w:hint="eastAsia"/>
                <w:sz w:val="20"/>
                <w:szCs w:val="20"/>
              </w:rPr>
              <w:t>阶段实践路线图</w:t>
            </w:r>
          </w:p>
          <w:p w:rsidR="00DC4357" w:rsidRDefault="00DC4357" w:rsidP="00DC4357">
            <w:pPr>
              <w:numPr>
                <w:ilvl w:val="0"/>
                <w:numId w:val="10"/>
              </w:numPr>
              <w:jc w:val="left"/>
              <w:rPr>
                <w:sz w:val="20"/>
                <w:szCs w:val="20"/>
              </w:rPr>
            </w:pPr>
            <w:r w:rsidRPr="00BB3B7C">
              <w:rPr>
                <w:sz w:val="20"/>
                <w:szCs w:val="20"/>
              </w:rPr>
              <w:t>多项式回归</w:t>
            </w:r>
            <w:r w:rsidRPr="00863CBC">
              <w:rPr>
                <w:rFonts w:hint="eastAsia"/>
                <w:color w:val="0000FF"/>
                <w:sz w:val="20"/>
                <w:szCs w:val="20"/>
              </w:rPr>
              <w:t>（案例研讨）</w:t>
            </w:r>
          </w:p>
          <w:p w:rsidR="00DC4357" w:rsidRPr="00731D41" w:rsidRDefault="00DC4357" w:rsidP="00DC4357">
            <w:pPr>
              <w:numPr>
                <w:ilvl w:val="0"/>
                <w:numId w:val="10"/>
              </w:numPr>
              <w:jc w:val="left"/>
              <w:rPr>
                <w:sz w:val="20"/>
                <w:szCs w:val="20"/>
              </w:rPr>
            </w:pPr>
            <w:r w:rsidRPr="00BB3B7C">
              <w:rPr>
                <w:sz w:val="20"/>
                <w:szCs w:val="20"/>
              </w:rPr>
              <w:t>最佳子集</w:t>
            </w:r>
            <w:r w:rsidRPr="00863CBC">
              <w:rPr>
                <w:rFonts w:hint="eastAsia"/>
                <w:color w:val="0000FF"/>
                <w:sz w:val="20"/>
                <w:szCs w:val="20"/>
              </w:rPr>
              <w:t>（案例研讨）</w:t>
            </w:r>
          </w:p>
        </w:tc>
        <w:tc>
          <w:tcPr>
            <w:tcW w:w="1071" w:type="dxa"/>
            <w:vAlign w:val="center"/>
          </w:tcPr>
          <w:p w:rsidR="00DC4357" w:rsidRPr="00BB3B7C" w:rsidRDefault="00DC4357" w:rsidP="006F7B8E">
            <w:pPr>
              <w:jc w:val="center"/>
              <w:rPr>
                <w:sz w:val="20"/>
                <w:szCs w:val="20"/>
              </w:rPr>
            </w:pPr>
            <w:r>
              <w:rPr>
                <w:sz w:val="20"/>
                <w:szCs w:val="20"/>
              </w:rPr>
              <w:t>1.</w:t>
            </w:r>
            <w:r>
              <w:rPr>
                <w:rFonts w:hint="eastAsia"/>
                <w:sz w:val="20"/>
                <w:szCs w:val="20"/>
              </w:rPr>
              <w:t>0</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Default="00DC4357" w:rsidP="006F7B8E">
            <w:pPr>
              <w:jc w:val="center"/>
              <w:rPr>
                <w:sz w:val="20"/>
                <w:szCs w:val="20"/>
              </w:rPr>
            </w:pPr>
            <w:r>
              <w:rPr>
                <w:rFonts w:hint="eastAsia"/>
                <w:sz w:val="20"/>
                <w:szCs w:val="20"/>
              </w:rPr>
              <w:t>1</w:t>
            </w:r>
            <w:r w:rsidRPr="00BB3B7C">
              <w:rPr>
                <w:sz w:val="20"/>
                <w:szCs w:val="20"/>
              </w:rPr>
              <w:t>.</w:t>
            </w:r>
            <w:r>
              <w:rPr>
                <w:rFonts w:hint="eastAsia"/>
                <w:sz w:val="20"/>
                <w:szCs w:val="20"/>
              </w:rPr>
              <w:t>0</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tc>
        <w:tc>
          <w:tcPr>
            <w:tcW w:w="937" w:type="dxa"/>
            <w:vMerge w:val="restart"/>
            <w:vAlign w:val="center"/>
          </w:tcPr>
          <w:p w:rsidR="00DC4357" w:rsidRPr="00BB3B7C" w:rsidRDefault="00DC4357" w:rsidP="006F7B8E">
            <w:pPr>
              <w:jc w:val="center"/>
              <w:rPr>
                <w:sz w:val="20"/>
                <w:szCs w:val="20"/>
              </w:rPr>
            </w:pPr>
            <w:r w:rsidRPr="00BB3B7C">
              <w:rPr>
                <w:sz w:val="20"/>
                <w:szCs w:val="20"/>
              </w:rPr>
              <w:t>第</w:t>
            </w:r>
            <w:r>
              <w:rPr>
                <w:rFonts w:hint="eastAsia"/>
                <w:sz w:val="20"/>
                <w:szCs w:val="20"/>
              </w:rPr>
              <w:t>5</w:t>
            </w:r>
            <w:r w:rsidRPr="00BB3B7C">
              <w:rPr>
                <w:sz w:val="20"/>
                <w:szCs w:val="20"/>
              </w:rPr>
              <w:t>天</w:t>
            </w:r>
          </w:p>
        </w:tc>
      </w:tr>
      <w:tr w:rsidR="00DC4357" w:rsidRPr="00BB3B7C" w:rsidTr="00DC4357">
        <w:trPr>
          <w:trHeight w:val="1813"/>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Pr="00BB3B7C" w:rsidRDefault="00DC4357" w:rsidP="00DC4357">
            <w:pPr>
              <w:numPr>
                <w:ilvl w:val="0"/>
                <w:numId w:val="10"/>
              </w:numPr>
              <w:jc w:val="left"/>
              <w:rPr>
                <w:sz w:val="20"/>
                <w:szCs w:val="20"/>
              </w:rPr>
            </w:pPr>
            <w:r w:rsidRPr="00BB3B7C">
              <w:rPr>
                <w:sz w:val="20"/>
                <w:szCs w:val="20"/>
              </w:rPr>
              <w:t>试验设计（</w:t>
            </w:r>
            <w:r w:rsidRPr="00BB3B7C">
              <w:rPr>
                <w:sz w:val="20"/>
                <w:szCs w:val="20"/>
              </w:rPr>
              <w:t>DOE</w:t>
            </w:r>
            <w:r>
              <w:rPr>
                <w:sz w:val="20"/>
                <w:szCs w:val="20"/>
              </w:rPr>
              <w:t>）</w:t>
            </w:r>
            <w:r>
              <w:rPr>
                <w:rFonts w:hint="eastAsia"/>
                <w:sz w:val="20"/>
                <w:szCs w:val="20"/>
              </w:rPr>
              <w:t>概述</w:t>
            </w:r>
          </w:p>
          <w:p w:rsidR="00DC4357" w:rsidRPr="00BB3B7C" w:rsidRDefault="00DC4357" w:rsidP="00DC4357">
            <w:pPr>
              <w:numPr>
                <w:ilvl w:val="0"/>
                <w:numId w:val="10"/>
              </w:numPr>
              <w:jc w:val="left"/>
              <w:rPr>
                <w:sz w:val="20"/>
                <w:szCs w:val="20"/>
              </w:rPr>
            </w:pPr>
            <w:r w:rsidRPr="00BB3B7C">
              <w:rPr>
                <w:sz w:val="20"/>
                <w:szCs w:val="20"/>
              </w:rPr>
              <w:t>两水平全因子（</w:t>
            </w:r>
            <w:r w:rsidRPr="00BB3B7C">
              <w:rPr>
                <w:sz w:val="20"/>
                <w:szCs w:val="20"/>
              </w:rPr>
              <w:t>2^k</w:t>
            </w:r>
            <w:r w:rsidRPr="00BB3B7C">
              <w:rPr>
                <w:sz w:val="20"/>
                <w:szCs w:val="20"/>
              </w:rPr>
              <w:t>）设计</w:t>
            </w:r>
            <w:r>
              <w:rPr>
                <w:rFonts w:hint="eastAsia"/>
                <w:sz w:val="20"/>
                <w:szCs w:val="20"/>
              </w:rPr>
              <w:t>回顾</w:t>
            </w:r>
          </w:p>
          <w:p w:rsidR="00DC4357" w:rsidRPr="00BB3B7C" w:rsidRDefault="00DC4357" w:rsidP="00DC4357">
            <w:pPr>
              <w:numPr>
                <w:ilvl w:val="0"/>
                <w:numId w:val="10"/>
              </w:numPr>
              <w:jc w:val="left"/>
              <w:rPr>
                <w:sz w:val="20"/>
                <w:szCs w:val="20"/>
              </w:rPr>
            </w:pPr>
            <w:r>
              <w:rPr>
                <w:rFonts w:hint="eastAsia"/>
                <w:sz w:val="20"/>
                <w:szCs w:val="20"/>
              </w:rPr>
              <w:t>两水平</w:t>
            </w:r>
            <w:r w:rsidRPr="00BB3B7C">
              <w:rPr>
                <w:sz w:val="20"/>
                <w:szCs w:val="20"/>
              </w:rPr>
              <w:t>部分因子设计（</w:t>
            </w:r>
            <w:r w:rsidRPr="00BB3B7C">
              <w:rPr>
                <w:sz w:val="20"/>
                <w:szCs w:val="20"/>
              </w:rPr>
              <w:t>2^k-i</w:t>
            </w:r>
            <w:r w:rsidRPr="00BB3B7C">
              <w:rPr>
                <w:sz w:val="20"/>
                <w:szCs w:val="20"/>
              </w:rPr>
              <w:t>）原理介绍</w:t>
            </w:r>
          </w:p>
          <w:p w:rsidR="00DC4357" w:rsidRDefault="00DC4357" w:rsidP="00DC4357">
            <w:pPr>
              <w:numPr>
                <w:ilvl w:val="0"/>
                <w:numId w:val="10"/>
              </w:numPr>
              <w:jc w:val="left"/>
              <w:rPr>
                <w:sz w:val="20"/>
                <w:szCs w:val="20"/>
              </w:rPr>
            </w:pPr>
            <w:r>
              <w:rPr>
                <w:sz w:val="20"/>
                <w:szCs w:val="20"/>
              </w:rPr>
              <w:t>生成元</w:t>
            </w:r>
            <w:r>
              <w:rPr>
                <w:rFonts w:hint="eastAsia"/>
                <w:sz w:val="20"/>
                <w:szCs w:val="20"/>
              </w:rPr>
              <w:t>、</w:t>
            </w:r>
            <w:r>
              <w:rPr>
                <w:sz w:val="20"/>
                <w:szCs w:val="20"/>
              </w:rPr>
              <w:t>混杂</w:t>
            </w:r>
            <w:r>
              <w:rPr>
                <w:rFonts w:hint="eastAsia"/>
                <w:sz w:val="20"/>
                <w:szCs w:val="20"/>
              </w:rPr>
              <w:t>、设计</w:t>
            </w:r>
            <w:r w:rsidRPr="00A5338C">
              <w:rPr>
                <w:sz w:val="20"/>
                <w:szCs w:val="20"/>
              </w:rPr>
              <w:t>分辨力</w:t>
            </w:r>
          </w:p>
          <w:p w:rsidR="00DC4357" w:rsidRPr="00731D41" w:rsidRDefault="00DC4357" w:rsidP="00DC4357">
            <w:pPr>
              <w:numPr>
                <w:ilvl w:val="0"/>
                <w:numId w:val="10"/>
              </w:numPr>
              <w:jc w:val="left"/>
              <w:rPr>
                <w:sz w:val="20"/>
                <w:szCs w:val="20"/>
              </w:rPr>
            </w:pPr>
            <w:r>
              <w:rPr>
                <w:rFonts w:hint="eastAsia"/>
                <w:sz w:val="20"/>
                <w:szCs w:val="20"/>
              </w:rPr>
              <w:t>默认生成元</w:t>
            </w:r>
            <w:r w:rsidRPr="00BB3B7C">
              <w:rPr>
                <w:sz w:val="20"/>
                <w:szCs w:val="20"/>
              </w:rPr>
              <w:t>部分因子设计</w:t>
            </w:r>
            <w:r w:rsidRPr="00863CBC">
              <w:rPr>
                <w:rFonts w:hint="eastAsia"/>
                <w:color w:val="0000FF"/>
                <w:sz w:val="20"/>
                <w:szCs w:val="20"/>
              </w:rPr>
              <w:t>（案例研讨）</w:t>
            </w:r>
          </w:p>
        </w:tc>
        <w:tc>
          <w:tcPr>
            <w:tcW w:w="1071" w:type="dxa"/>
            <w:vAlign w:val="center"/>
          </w:tcPr>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tc>
        <w:tc>
          <w:tcPr>
            <w:tcW w:w="937" w:type="dxa"/>
            <w:vMerge/>
            <w:vAlign w:val="center"/>
          </w:tcPr>
          <w:p w:rsidR="00DC4357" w:rsidRPr="00BB3B7C" w:rsidRDefault="00DC4357" w:rsidP="006F7B8E">
            <w:pPr>
              <w:jc w:val="center"/>
              <w:rPr>
                <w:sz w:val="20"/>
                <w:szCs w:val="20"/>
              </w:rPr>
            </w:pPr>
          </w:p>
        </w:tc>
      </w:tr>
      <w:tr w:rsidR="00DC4357" w:rsidRPr="00BB3B7C" w:rsidTr="00DC4357">
        <w:trPr>
          <w:trHeight w:val="1532"/>
          <w:jc w:val="center"/>
        </w:trPr>
        <w:tc>
          <w:tcPr>
            <w:tcW w:w="1039" w:type="dxa"/>
            <w:vMerge w:val="restart"/>
            <w:vAlign w:val="center"/>
          </w:tcPr>
          <w:p w:rsidR="00DC4357" w:rsidRPr="00BB3B7C" w:rsidRDefault="00DC4357" w:rsidP="006F7B8E">
            <w:pPr>
              <w:jc w:val="center"/>
              <w:rPr>
                <w:sz w:val="20"/>
                <w:szCs w:val="20"/>
              </w:rPr>
            </w:pPr>
            <w:r>
              <w:rPr>
                <w:sz w:val="20"/>
                <w:szCs w:val="20"/>
              </w:rPr>
              <w:t>第</w:t>
            </w:r>
            <w:r>
              <w:rPr>
                <w:rFonts w:hint="eastAsia"/>
                <w:sz w:val="20"/>
                <w:szCs w:val="20"/>
              </w:rPr>
              <w:t>2</w:t>
            </w:r>
            <w:r>
              <w:rPr>
                <w:rFonts w:hint="eastAsia"/>
                <w:sz w:val="20"/>
                <w:szCs w:val="20"/>
              </w:rPr>
              <w:t>场</w:t>
            </w:r>
          </w:p>
        </w:tc>
        <w:tc>
          <w:tcPr>
            <w:tcW w:w="1621" w:type="dxa"/>
            <w:vMerge w:val="restart"/>
            <w:vAlign w:val="center"/>
          </w:tcPr>
          <w:p w:rsidR="00DC4357" w:rsidRPr="00BB3B7C" w:rsidRDefault="00DC4357" w:rsidP="006F7B8E">
            <w:pPr>
              <w:jc w:val="left"/>
              <w:rPr>
                <w:sz w:val="20"/>
                <w:szCs w:val="20"/>
              </w:rPr>
            </w:pPr>
            <w:r w:rsidRPr="00BB3B7C">
              <w:rPr>
                <w:sz w:val="20"/>
                <w:szCs w:val="20"/>
              </w:rPr>
              <w:t>模块五：</w:t>
            </w:r>
          </w:p>
          <w:p w:rsidR="00DC4357" w:rsidRPr="00BB3B7C" w:rsidRDefault="00DC4357" w:rsidP="006F7B8E">
            <w:pPr>
              <w:jc w:val="left"/>
              <w:rPr>
                <w:sz w:val="20"/>
                <w:szCs w:val="20"/>
              </w:rPr>
            </w:pPr>
            <w:r w:rsidRPr="00BB3B7C">
              <w:rPr>
                <w:sz w:val="20"/>
                <w:szCs w:val="20"/>
              </w:rPr>
              <w:t>Improve</w:t>
            </w:r>
            <w:r w:rsidRPr="00BB3B7C">
              <w:rPr>
                <w:sz w:val="20"/>
                <w:szCs w:val="20"/>
              </w:rPr>
              <w:t>改善</w:t>
            </w:r>
          </w:p>
        </w:tc>
        <w:tc>
          <w:tcPr>
            <w:tcW w:w="4397" w:type="dxa"/>
            <w:vAlign w:val="center"/>
          </w:tcPr>
          <w:p w:rsidR="00DC4357" w:rsidRPr="00CB0FF7" w:rsidRDefault="00DC4357" w:rsidP="00DC4357">
            <w:pPr>
              <w:numPr>
                <w:ilvl w:val="0"/>
                <w:numId w:val="10"/>
              </w:numPr>
              <w:jc w:val="left"/>
              <w:rPr>
                <w:sz w:val="20"/>
                <w:szCs w:val="20"/>
              </w:rPr>
            </w:pPr>
            <w:r w:rsidRPr="00BB3B7C">
              <w:rPr>
                <w:sz w:val="20"/>
                <w:szCs w:val="20"/>
              </w:rPr>
              <w:t>指定生成元</w:t>
            </w:r>
            <w:r>
              <w:rPr>
                <w:rFonts w:hint="eastAsia"/>
                <w:sz w:val="20"/>
                <w:szCs w:val="20"/>
              </w:rPr>
              <w:t>部分因子设计</w:t>
            </w:r>
            <w:r w:rsidRPr="00863CBC">
              <w:rPr>
                <w:rFonts w:hint="eastAsia"/>
                <w:color w:val="0000FF"/>
                <w:sz w:val="20"/>
                <w:szCs w:val="20"/>
              </w:rPr>
              <w:t>（案例研讨）</w:t>
            </w:r>
          </w:p>
          <w:p w:rsidR="00DC4357" w:rsidRPr="00B625F7" w:rsidRDefault="00DC4357" w:rsidP="00DC4357">
            <w:pPr>
              <w:numPr>
                <w:ilvl w:val="0"/>
                <w:numId w:val="10"/>
              </w:numPr>
              <w:jc w:val="left"/>
              <w:rPr>
                <w:sz w:val="20"/>
                <w:szCs w:val="20"/>
              </w:rPr>
            </w:pPr>
            <w:r>
              <w:rPr>
                <w:rFonts w:hint="eastAsia"/>
                <w:sz w:val="20"/>
                <w:szCs w:val="20"/>
              </w:rPr>
              <w:t>试验设计课题研讨</w:t>
            </w:r>
            <w:r w:rsidRPr="00B625F7">
              <w:rPr>
                <w:rFonts w:hint="eastAsia"/>
                <w:color w:val="0000FF"/>
                <w:sz w:val="20"/>
                <w:szCs w:val="20"/>
              </w:rPr>
              <w:t>（因子选择、水平设计）</w:t>
            </w:r>
          </w:p>
          <w:p w:rsidR="00DC4357" w:rsidRDefault="00DC4357" w:rsidP="00DC4357">
            <w:pPr>
              <w:numPr>
                <w:ilvl w:val="0"/>
                <w:numId w:val="10"/>
              </w:numPr>
              <w:jc w:val="left"/>
              <w:rPr>
                <w:sz w:val="20"/>
                <w:szCs w:val="20"/>
              </w:rPr>
            </w:pPr>
            <w:r w:rsidRPr="00B625F7">
              <w:rPr>
                <w:rFonts w:hint="eastAsia"/>
                <w:sz w:val="20"/>
                <w:szCs w:val="20"/>
              </w:rPr>
              <w:t>各小组</w:t>
            </w:r>
            <w:r>
              <w:rPr>
                <w:rFonts w:hint="eastAsia"/>
                <w:sz w:val="20"/>
                <w:szCs w:val="20"/>
              </w:rPr>
              <w:t>成果</w:t>
            </w:r>
            <w:r w:rsidRPr="00B625F7">
              <w:rPr>
                <w:rFonts w:hint="eastAsia"/>
                <w:sz w:val="20"/>
                <w:szCs w:val="20"/>
              </w:rPr>
              <w:t>分享</w:t>
            </w:r>
            <w:r>
              <w:rPr>
                <w:rFonts w:hint="eastAsia"/>
                <w:sz w:val="20"/>
                <w:szCs w:val="20"/>
              </w:rPr>
              <w:t>（讲解）</w:t>
            </w:r>
          </w:p>
          <w:p w:rsidR="00DC4357" w:rsidRPr="00731D41" w:rsidRDefault="00DC4357" w:rsidP="00DC4357">
            <w:pPr>
              <w:numPr>
                <w:ilvl w:val="0"/>
                <w:numId w:val="10"/>
              </w:numPr>
              <w:jc w:val="left"/>
              <w:rPr>
                <w:sz w:val="20"/>
                <w:szCs w:val="20"/>
              </w:rPr>
            </w:pPr>
            <w:r w:rsidRPr="00BB3B7C">
              <w:rPr>
                <w:sz w:val="20"/>
                <w:szCs w:val="20"/>
              </w:rPr>
              <w:t>中心点</w:t>
            </w:r>
            <w:r>
              <w:rPr>
                <w:rFonts w:hint="eastAsia"/>
                <w:sz w:val="20"/>
                <w:szCs w:val="20"/>
              </w:rPr>
              <w:t>实验</w:t>
            </w:r>
            <w:r w:rsidRPr="00BB3B7C">
              <w:rPr>
                <w:sz w:val="20"/>
                <w:szCs w:val="20"/>
              </w:rPr>
              <w:t>定义（</w:t>
            </w:r>
            <w:r w:rsidRPr="00BB3B7C">
              <w:rPr>
                <w:sz w:val="20"/>
                <w:szCs w:val="20"/>
              </w:rPr>
              <w:t>0,0</w:t>
            </w:r>
            <w:r w:rsidRPr="00BB3B7C">
              <w:rPr>
                <w:sz w:val="20"/>
                <w:szCs w:val="20"/>
              </w:rPr>
              <w:t>）</w:t>
            </w:r>
          </w:p>
        </w:tc>
        <w:tc>
          <w:tcPr>
            <w:tcW w:w="1071" w:type="dxa"/>
            <w:vAlign w:val="center"/>
          </w:tcPr>
          <w:p w:rsidR="00DC4357" w:rsidRDefault="00DC4357" w:rsidP="006F7B8E">
            <w:pPr>
              <w:jc w:val="center"/>
              <w:rPr>
                <w:sz w:val="20"/>
                <w:szCs w:val="20"/>
              </w:rPr>
            </w:pPr>
            <w:r>
              <w:rPr>
                <w:rFonts w:hint="eastAsia"/>
                <w:sz w:val="20"/>
                <w:szCs w:val="20"/>
              </w:rPr>
              <w:t>1.0</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Default="00DC4357" w:rsidP="006F7B8E">
            <w:pPr>
              <w:jc w:val="center"/>
              <w:rPr>
                <w:sz w:val="20"/>
                <w:szCs w:val="20"/>
              </w:rPr>
            </w:pPr>
            <w:r>
              <w:rPr>
                <w:rFonts w:hint="eastAsia"/>
                <w:sz w:val="20"/>
                <w:szCs w:val="20"/>
              </w:rPr>
              <w:t>1.0</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tc>
        <w:tc>
          <w:tcPr>
            <w:tcW w:w="937" w:type="dxa"/>
            <w:vMerge w:val="restart"/>
            <w:vAlign w:val="center"/>
          </w:tcPr>
          <w:p w:rsidR="00DC4357" w:rsidRPr="00BB3B7C" w:rsidRDefault="00DC4357" w:rsidP="006F7B8E">
            <w:pPr>
              <w:jc w:val="center"/>
              <w:rPr>
                <w:sz w:val="20"/>
                <w:szCs w:val="20"/>
              </w:rPr>
            </w:pPr>
            <w:r w:rsidRPr="00BB3B7C">
              <w:rPr>
                <w:sz w:val="20"/>
                <w:szCs w:val="20"/>
              </w:rPr>
              <w:t>第</w:t>
            </w:r>
            <w:r>
              <w:rPr>
                <w:rFonts w:hint="eastAsia"/>
                <w:sz w:val="20"/>
                <w:szCs w:val="20"/>
              </w:rPr>
              <w:t>6</w:t>
            </w:r>
            <w:r w:rsidRPr="00BB3B7C">
              <w:rPr>
                <w:sz w:val="20"/>
                <w:szCs w:val="20"/>
              </w:rPr>
              <w:t>天</w:t>
            </w:r>
          </w:p>
        </w:tc>
      </w:tr>
      <w:tr w:rsidR="00DC4357" w:rsidRPr="00BB3B7C" w:rsidTr="00DC4357">
        <w:trPr>
          <w:trHeight w:val="1539"/>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Pr="00BB3B7C" w:rsidRDefault="00DC4357" w:rsidP="00DC4357">
            <w:pPr>
              <w:numPr>
                <w:ilvl w:val="0"/>
                <w:numId w:val="10"/>
              </w:numPr>
              <w:jc w:val="left"/>
              <w:rPr>
                <w:sz w:val="20"/>
                <w:szCs w:val="20"/>
              </w:rPr>
            </w:pPr>
            <w:r>
              <w:rPr>
                <w:rFonts w:hint="eastAsia"/>
                <w:sz w:val="20"/>
                <w:szCs w:val="20"/>
              </w:rPr>
              <w:t>2</w:t>
            </w:r>
            <w:r>
              <w:rPr>
                <w:rFonts w:hint="eastAsia"/>
                <w:sz w:val="20"/>
                <w:szCs w:val="20"/>
              </w:rPr>
              <w:t>水平全因子</w:t>
            </w:r>
            <w:r>
              <w:rPr>
                <w:rFonts w:hint="eastAsia"/>
                <w:sz w:val="20"/>
                <w:szCs w:val="20"/>
              </w:rPr>
              <w:t>+</w:t>
            </w:r>
            <w:r>
              <w:rPr>
                <w:sz w:val="20"/>
                <w:szCs w:val="20"/>
              </w:rPr>
              <w:t>中心点设计（探测弯曲）</w:t>
            </w:r>
          </w:p>
          <w:p w:rsidR="00DC4357" w:rsidRDefault="00DC4357" w:rsidP="00DC4357">
            <w:pPr>
              <w:numPr>
                <w:ilvl w:val="0"/>
                <w:numId w:val="10"/>
              </w:numPr>
              <w:jc w:val="left"/>
              <w:rPr>
                <w:sz w:val="20"/>
                <w:szCs w:val="20"/>
              </w:rPr>
            </w:pPr>
            <w:r w:rsidRPr="00BB3B7C">
              <w:rPr>
                <w:sz w:val="20"/>
                <w:szCs w:val="20"/>
              </w:rPr>
              <w:t>创建及分析中心点设计</w:t>
            </w:r>
            <w:r w:rsidRPr="00863CBC">
              <w:rPr>
                <w:rFonts w:hint="eastAsia"/>
                <w:color w:val="0000FF"/>
                <w:sz w:val="20"/>
                <w:szCs w:val="20"/>
              </w:rPr>
              <w:t>（案例研讨）</w:t>
            </w:r>
          </w:p>
          <w:p w:rsidR="00DC4357" w:rsidRDefault="00DC4357" w:rsidP="00DC4357">
            <w:pPr>
              <w:numPr>
                <w:ilvl w:val="0"/>
                <w:numId w:val="10"/>
              </w:numPr>
              <w:jc w:val="left"/>
              <w:rPr>
                <w:sz w:val="20"/>
                <w:szCs w:val="20"/>
              </w:rPr>
            </w:pPr>
            <w:r>
              <w:rPr>
                <w:rFonts w:hint="eastAsia"/>
                <w:sz w:val="20"/>
                <w:szCs w:val="20"/>
              </w:rPr>
              <w:t>中心点设计与一般全因子设计的异同点</w:t>
            </w:r>
          </w:p>
          <w:p w:rsidR="00DC4357" w:rsidRPr="00731D41" w:rsidRDefault="00DC4357" w:rsidP="00DC4357">
            <w:pPr>
              <w:numPr>
                <w:ilvl w:val="0"/>
                <w:numId w:val="10"/>
              </w:numPr>
              <w:jc w:val="left"/>
              <w:rPr>
                <w:sz w:val="20"/>
                <w:szCs w:val="20"/>
              </w:rPr>
            </w:pPr>
            <w:r w:rsidRPr="00BB3B7C">
              <w:rPr>
                <w:sz w:val="20"/>
                <w:szCs w:val="20"/>
              </w:rPr>
              <w:t>最速上升法</w:t>
            </w:r>
            <w:r w:rsidRPr="00863CBC">
              <w:rPr>
                <w:rFonts w:hint="eastAsia"/>
                <w:color w:val="0000FF"/>
                <w:sz w:val="20"/>
                <w:szCs w:val="20"/>
              </w:rPr>
              <w:t>（案例研讨）</w:t>
            </w:r>
          </w:p>
        </w:tc>
        <w:tc>
          <w:tcPr>
            <w:tcW w:w="1071" w:type="dxa"/>
            <w:vAlign w:val="center"/>
          </w:tcPr>
          <w:p w:rsidR="00DC4357" w:rsidRPr="00BB3B7C" w:rsidRDefault="00DC4357" w:rsidP="006F7B8E">
            <w:pPr>
              <w:jc w:val="center"/>
              <w:rPr>
                <w:sz w:val="20"/>
                <w:szCs w:val="20"/>
              </w:rPr>
            </w:pPr>
            <w:r>
              <w:rPr>
                <w:rFonts w:hint="eastAsia"/>
                <w:sz w:val="20"/>
                <w:szCs w:val="20"/>
              </w:rPr>
              <w:t>1.0</w:t>
            </w:r>
            <w:r w:rsidRPr="00BB3B7C">
              <w:rPr>
                <w:sz w:val="20"/>
                <w:szCs w:val="20"/>
              </w:rPr>
              <w:t>H</w:t>
            </w:r>
          </w:p>
          <w:p w:rsidR="00DC4357"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p w:rsidR="00DC4357"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tc>
        <w:tc>
          <w:tcPr>
            <w:tcW w:w="937" w:type="dxa"/>
            <w:vMerge/>
            <w:vAlign w:val="center"/>
          </w:tcPr>
          <w:p w:rsidR="00DC4357" w:rsidRPr="00BB3B7C" w:rsidRDefault="00DC4357" w:rsidP="006F7B8E">
            <w:pPr>
              <w:jc w:val="center"/>
              <w:rPr>
                <w:sz w:val="20"/>
                <w:szCs w:val="20"/>
              </w:rPr>
            </w:pPr>
          </w:p>
        </w:tc>
      </w:tr>
      <w:tr w:rsidR="00DC4357" w:rsidRPr="00BB3B7C" w:rsidTr="00DC4357">
        <w:trPr>
          <w:trHeight w:val="1673"/>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Pr="00BB3B7C" w:rsidRDefault="00DC4357" w:rsidP="00DC4357">
            <w:pPr>
              <w:numPr>
                <w:ilvl w:val="0"/>
                <w:numId w:val="10"/>
              </w:numPr>
              <w:jc w:val="left"/>
              <w:rPr>
                <w:sz w:val="20"/>
                <w:szCs w:val="20"/>
              </w:rPr>
            </w:pPr>
            <w:r w:rsidRPr="00BB3B7C">
              <w:rPr>
                <w:sz w:val="20"/>
                <w:szCs w:val="20"/>
              </w:rPr>
              <w:t>响应曲面（</w:t>
            </w:r>
            <w:r w:rsidRPr="00BB3B7C">
              <w:rPr>
                <w:sz w:val="20"/>
                <w:szCs w:val="20"/>
              </w:rPr>
              <w:t>RSM</w:t>
            </w:r>
            <w:r w:rsidRPr="00BB3B7C">
              <w:rPr>
                <w:sz w:val="20"/>
                <w:szCs w:val="20"/>
              </w:rPr>
              <w:t>）设计介绍</w:t>
            </w:r>
          </w:p>
          <w:p w:rsidR="00DC4357" w:rsidRDefault="00DC4357" w:rsidP="00DC4357">
            <w:pPr>
              <w:numPr>
                <w:ilvl w:val="0"/>
                <w:numId w:val="10"/>
              </w:numPr>
              <w:jc w:val="left"/>
              <w:rPr>
                <w:sz w:val="20"/>
                <w:szCs w:val="20"/>
              </w:rPr>
            </w:pPr>
            <w:r w:rsidRPr="00BB3B7C">
              <w:rPr>
                <w:sz w:val="20"/>
                <w:szCs w:val="20"/>
              </w:rPr>
              <w:t>创建中心复合试验（</w:t>
            </w:r>
            <w:r w:rsidRPr="00BB3B7C">
              <w:rPr>
                <w:sz w:val="20"/>
                <w:szCs w:val="20"/>
              </w:rPr>
              <w:t>CCD/CCF/CCC</w:t>
            </w:r>
            <w:r w:rsidRPr="00BB3B7C">
              <w:rPr>
                <w:sz w:val="20"/>
                <w:szCs w:val="20"/>
              </w:rPr>
              <w:t>）</w:t>
            </w:r>
          </w:p>
          <w:p w:rsidR="00DC4357" w:rsidRPr="00BB3B7C" w:rsidRDefault="00DC4357" w:rsidP="00DC4357">
            <w:pPr>
              <w:numPr>
                <w:ilvl w:val="0"/>
                <w:numId w:val="10"/>
              </w:numPr>
              <w:jc w:val="left"/>
              <w:rPr>
                <w:sz w:val="20"/>
                <w:szCs w:val="20"/>
              </w:rPr>
            </w:pPr>
            <w:r w:rsidRPr="00BB3B7C">
              <w:rPr>
                <w:sz w:val="20"/>
                <w:szCs w:val="20"/>
              </w:rPr>
              <w:t>分析中心复合试验（建模、曲面图）</w:t>
            </w:r>
          </w:p>
          <w:p w:rsidR="00DC4357" w:rsidRDefault="00DC4357" w:rsidP="00DC4357">
            <w:pPr>
              <w:numPr>
                <w:ilvl w:val="0"/>
                <w:numId w:val="10"/>
              </w:numPr>
              <w:jc w:val="left"/>
              <w:rPr>
                <w:sz w:val="20"/>
                <w:szCs w:val="20"/>
              </w:rPr>
            </w:pPr>
            <w:r w:rsidRPr="00BB3B7C">
              <w:rPr>
                <w:sz w:val="20"/>
                <w:szCs w:val="20"/>
              </w:rPr>
              <w:t>优化试验设计（剥离、响应优化器）</w:t>
            </w:r>
          </w:p>
          <w:p w:rsidR="00DC4357" w:rsidRPr="00242DEC" w:rsidRDefault="00DC4357" w:rsidP="00DC4357">
            <w:pPr>
              <w:numPr>
                <w:ilvl w:val="0"/>
                <w:numId w:val="10"/>
              </w:numPr>
              <w:jc w:val="left"/>
              <w:rPr>
                <w:sz w:val="20"/>
                <w:szCs w:val="20"/>
              </w:rPr>
            </w:pPr>
            <w:r w:rsidRPr="00BB3B7C">
              <w:rPr>
                <w:sz w:val="20"/>
                <w:szCs w:val="20"/>
              </w:rPr>
              <w:t>RSM</w:t>
            </w:r>
            <w:r w:rsidRPr="00BB3B7C">
              <w:rPr>
                <w:sz w:val="20"/>
                <w:szCs w:val="20"/>
              </w:rPr>
              <w:t>试验结果预测与验证</w:t>
            </w:r>
          </w:p>
        </w:tc>
        <w:tc>
          <w:tcPr>
            <w:tcW w:w="1071" w:type="dxa"/>
            <w:vAlign w:val="center"/>
          </w:tcPr>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Pr>
                <w:rFonts w:hint="eastAsia"/>
                <w:sz w:val="20"/>
                <w:szCs w:val="20"/>
              </w:rPr>
              <w:t>1.0</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tc>
        <w:tc>
          <w:tcPr>
            <w:tcW w:w="937" w:type="dxa"/>
            <w:vMerge w:val="restart"/>
            <w:vAlign w:val="center"/>
          </w:tcPr>
          <w:p w:rsidR="00DC4357" w:rsidRPr="00BB3B7C" w:rsidRDefault="00DC4357" w:rsidP="006F7B8E">
            <w:pPr>
              <w:jc w:val="center"/>
              <w:rPr>
                <w:sz w:val="20"/>
                <w:szCs w:val="20"/>
              </w:rPr>
            </w:pPr>
            <w:r w:rsidRPr="00BB3B7C">
              <w:rPr>
                <w:sz w:val="20"/>
                <w:szCs w:val="20"/>
              </w:rPr>
              <w:t>第</w:t>
            </w:r>
            <w:r>
              <w:rPr>
                <w:rFonts w:hint="eastAsia"/>
                <w:sz w:val="20"/>
                <w:szCs w:val="20"/>
              </w:rPr>
              <w:t>7</w:t>
            </w:r>
            <w:r w:rsidRPr="00BB3B7C">
              <w:rPr>
                <w:sz w:val="20"/>
                <w:szCs w:val="20"/>
              </w:rPr>
              <w:t>天</w:t>
            </w:r>
          </w:p>
        </w:tc>
      </w:tr>
      <w:tr w:rsidR="00DC4357" w:rsidRPr="00BB3B7C" w:rsidTr="00DC4357">
        <w:trPr>
          <w:trHeight w:val="1809"/>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Pr="00BB3B7C" w:rsidRDefault="00DC4357" w:rsidP="00DC4357">
            <w:pPr>
              <w:numPr>
                <w:ilvl w:val="0"/>
                <w:numId w:val="10"/>
              </w:numPr>
              <w:jc w:val="left"/>
              <w:rPr>
                <w:sz w:val="20"/>
                <w:szCs w:val="20"/>
              </w:rPr>
            </w:pPr>
            <w:r w:rsidRPr="00BB3B7C">
              <w:rPr>
                <w:sz w:val="20"/>
                <w:szCs w:val="20"/>
              </w:rPr>
              <w:t>RSM</w:t>
            </w:r>
            <w:r w:rsidRPr="00BB3B7C">
              <w:rPr>
                <w:sz w:val="20"/>
                <w:szCs w:val="20"/>
              </w:rPr>
              <w:t>试验练习</w:t>
            </w:r>
          </w:p>
          <w:p w:rsidR="00DC4357" w:rsidRPr="00BB3B7C" w:rsidRDefault="00DC4357" w:rsidP="00DC4357">
            <w:pPr>
              <w:numPr>
                <w:ilvl w:val="0"/>
                <w:numId w:val="10"/>
              </w:numPr>
              <w:jc w:val="left"/>
              <w:rPr>
                <w:sz w:val="20"/>
                <w:szCs w:val="20"/>
              </w:rPr>
            </w:pPr>
            <w:r>
              <w:rPr>
                <w:rFonts w:hint="eastAsia"/>
                <w:sz w:val="20"/>
                <w:szCs w:val="20"/>
              </w:rPr>
              <w:t>试验设计现场演练规则说明</w:t>
            </w:r>
            <w:r w:rsidRPr="007A135D">
              <w:rPr>
                <w:rFonts w:hint="eastAsia"/>
                <w:color w:val="0000FF"/>
                <w:sz w:val="20"/>
                <w:szCs w:val="20"/>
              </w:rPr>
              <w:t>（飞船实验</w:t>
            </w:r>
            <w:r w:rsidRPr="007A135D">
              <w:rPr>
                <w:rFonts w:hint="eastAsia"/>
                <w:color w:val="0000FF"/>
                <w:sz w:val="20"/>
                <w:szCs w:val="20"/>
              </w:rPr>
              <w:t>-2</w:t>
            </w:r>
            <w:r w:rsidRPr="007A135D">
              <w:rPr>
                <w:rFonts w:hint="eastAsia"/>
                <w:color w:val="0000FF"/>
                <w:sz w:val="20"/>
                <w:szCs w:val="20"/>
              </w:rPr>
              <w:t>）</w:t>
            </w:r>
          </w:p>
          <w:p w:rsidR="00DC4357" w:rsidRPr="00BB3B7C" w:rsidRDefault="00DC4357" w:rsidP="00DC4357">
            <w:pPr>
              <w:numPr>
                <w:ilvl w:val="0"/>
                <w:numId w:val="10"/>
              </w:numPr>
              <w:jc w:val="left"/>
              <w:rPr>
                <w:sz w:val="20"/>
                <w:szCs w:val="20"/>
              </w:rPr>
            </w:pPr>
            <w:r w:rsidRPr="00BB3B7C">
              <w:rPr>
                <w:sz w:val="20"/>
                <w:szCs w:val="20"/>
              </w:rPr>
              <w:t>纸飞船因子筛选</w:t>
            </w:r>
            <w:r w:rsidRPr="00BB3B7C">
              <w:rPr>
                <w:sz w:val="20"/>
                <w:szCs w:val="20"/>
              </w:rPr>
              <w:t>DOE</w:t>
            </w:r>
            <w:r w:rsidRPr="00BB3B7C">
              <w:rPr>
                <w:sz w:val="20"/>
                <w:szCs w:val="20"/>
              </w:rPr>
              <w:t>（部分因子设计）</w:t>
            </w:r>
          </w:p>
          <w:p w:rsidR="00DC4357" w:rsidRDefault="00DC4357" w:rsidP="00DC4357">
            <w:pPr>
              <w:numPr>
                <w:ilvl w:val="0"/>
                <w:numId w:val="10"/>
              </w:numPr>
              <w:jc w:val="left"/>
              <w:rPr>
                <w:sz w:val="20"/>
                <w:szCs w:val="20"/>
              </w:rPr>
            </w:pPr>
            <w:r w:rsidRPr="00BB3B7C">
              <w:rPr>
                <w:sz w:val="20"/>
                <w:szCs w:val="20"/>
              </w:rPr>
              <w:t>纸飞船因子量化</w:t>
            </w:r>
            <w:r w:rsidRPr="00BB3B7C">
              <w:rPr>
                <w:sz w:val="20"/>
                <w:szCs w:val="20"/>
              </w:rPr>
              <w:t>DOE</w:t>
            </w:r>
            <w:r w:rsidRPr="00BB3B7C">
              <w:rPr>
                <w:sz w:val="20"/>
                <w:szCs w:val="20"/>
              </w:rPr>
              <w:t>（加中心点设计）</w:t>
            </w:r>
          </w:p>
          <w:p w:rsidR="00DC4357" w:rsidRPr="007A135D" w:rsidRDefault="00DC4357" w:rsidP="00DC4357">
            <w:pPr>
              <w:numPr>
                <w:ilvl w:val="0"/>
                <w:numId w:val="10"/>
              </w:numPr>
              <w:jc w:val="left"/>
              <w:rPr>
                <w:sz w:val="20"/>
                <w:szCs w:val="20"/>
              </w:rPr>
            </w:pPr>
            <w:r w:rsidRPr="00BB3B7C">
              <w:rPr>
                <w:sz w:val="20"/>
                <w:szCs w:val="20"/>
              </w:rPr>
              <w:t>纸飞船因子优化</w:t>
            </w:r>
            <w:r w:rsidRPr="00BB3B7C">
              <w:rPr>
                <w:sz w:val="20"/>
                <w:szCs w:val="20"/>
              </w:rPr>
              <w:t>DOE</w:t>
            </w:r>
            <w:r w:rsidRPr="00BB3B7C">
              <w:rPr>
                <w:sz w:val="20"/>
                <w:szCs w:val="20"/>
              </w:rPr>
              <w:t>（</w:t>
            </w:r>
            <w:r w:rsidRPr="00BB3B7C">
              <w:rPr>
                <w:sz w:val="20"/>
                <w:szCs w:val="20"/>
              </w:rPr>
              <w:t>RSM</w:t>
            </w:r>
            <w:r w:rsidRPr="00BB3B7C">
              <w:rPr>
                <w:sz w:val="20"/>
                <w:szCs w:val="20"/>
              </w:rPr>
              <w:t>设计）</w:t>
            </w:r>
          </w:p>
        </w:tc>
        <w:tc>
          <w:tcPr>
            <w:tcW w:w="1071" w:type="dxa"/>
            <w:vAlign w:val="center"/>
          </w:tcPr>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Pr>
                <w:rFonts w:hint="eastAsia"/>
                <w:sz w:val="20"/>
                <w:szCs w:val="20"/>
              </w:rPr>
              <w:t>1</w:t>
            </w:r>
            <w:r w:rsidRPr="00BB3B7C">
              <w:rPr>
                <w:sz w:val="20"/>
                <w:szCs w:val="20"/>
              </w:rPr>
              <w:t>.</w:t>
            </w:r>
            <w:r>
              <w:rPr>
                <w:rFonts w:hint="eastAsia"/>
                <w:sz w:val="20"/>
                <w:szCs w:val="20"/>
              </w:rPr>
              <w:t>0</w:t>
            </w:r>
            <w:r w:rsidRPr="00BB3B7C">
              <w:rPr>
                <w:sz w:val="20"/>
                <w:szCs w:val="20"/>
              </w:rPr>
              <w:t>H</w:t>
            </w:r>
          </w:p>
          <w:p w:rsidR="00DC4357" w:rsidRDefault="00DC4357" w:rsidP="006F7B8E">
            <w:pPr>
              <w:jc w:val="center"/>
              <w:rPr>
                <w:sz w:val="20"/>
                <w:szCs w:val="20"/>
              </w:rPr>
            </w:pPr>
            <w:r>
              <w:rPr>
                <w:rFonts w:hint="eastAsia"/>
                <w:sz w:val="20"/>
                <w:szCs w:val="20"/>
              </w:rPr>
              <w:t>0.5</w:t>
            </w:r>
            <w:r w:rsidRPr="00BB3B7C">
              <w:rPr>
                <w:sz w:val="20"/>
                <w:szCs w:val="20"/>
              </w:rPr>
              <w:t>H</w:t>
            </w:r>
          </w:p>
          <w:p w:rsidR="00DC4357" w:rsidRPr="00BB3B7C" w:rsidRDefault="00DC4357" w:rsidP="006F7B8E">
            <w:pPr>
              <w:jc w:val="center"/>
              <w:rPr>
                <w:sz w:val="20"/>
                <w:szCs w:val="20"/>
              </w:rPr>
            </w:pPr>
            <w:r>
              <w:rPr>
                <w:rFonts w:hint="eastAsia"/>
                <w:sz w:val="20"/>
                <w:szCs w:val="20"/>
              </w:rPr>
              <w:t>1</w:t>
            </w:r>
            <w:r w:rsidRPr="00BB3B7C">
              <w:rPr>
                <w:sz w:val="20"/>
                <w:szCs w:val="20"/>
              </w:rPr>
              <w:t>.</w:t>
            </w:r>
            <w:r>
              <w:rPr>
                <w:rFonts w:hint="eastAsia"/>
                <w:sz w:val="20"/>
                <w:szCs w:val="20"/>
              </w:rPr>
              <w:t>0</w:t>
            </w:r>
            <w:r w:rsidRPr="00BB3B7C">
              <w:rPr>
                <w:sz w:val="20"/>
                <w:szCs w:val="20"/>
              </w:rPr>
              <w:t>H</w:t>
            </w:r>
          </w:p>
        </w:tc>
        <w:tc>
          <w:tcPr>
            <w:tcW w:w="937" w:type="dxa"/>
            <w:vMerge/>
            <w:vAlign w:val="center"/>
          </w:tcPr>
          <w:p w:rsidR="00DC4357" w:rsidRPr="00BB3B7C" w:rsidRDefault="00DC4357" w:rsidP="006F7B8E">
            <w:pPr>
              <w:jc w:val="center"/>
              <w:rPr>
                <w:sz w:val="20"/>
                <w:szCs w:val="20"/>
              </w:rPr>
            </w:pPr>
          </w:p>
        </w:tc>
      </w:tr>
      <w:tr w:rsidR="00DC4357" w:rsidRPr="00BB3B7C" w:rsidTr="00DC4357">
        <w:trPr>
          <w:trHeight w:val="1401"/>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Pr="00BB3B7C" w:rsidRDefault="00DC4357" w:rsidP="00DC4357">
            <w:pPr>
              <w:numPr>
                <w:ilvl w:val="0"/>
                <w:numId w:val="10"/>
              </w:numPr>
              <w:jc w:val="left"/>
              <w:rPr>
                <w:sz w:val="20"/>
                <w:szCs w:val="20"/>
              </w:rPr>
            </w:pPr>
            <w:r>
              <w:rPr>
                <w:sz w:val="20"/>
                <w:szCs w:val="20"/>
              </w:rPr>
              <w:t>纸飞船</w:t>
            </w:r>
            <w:r>
              <w:rPr>
                <w:rFonts w:hint="eastAsia"/>
                <w:sz w:val="20"/>
                <w:szCs w:val="20"/>
              </w:rPr>
              <w:t>实</w:t>
            </w:r>
            <w:r w:rsidRPr="00BB3B7C">
              <w:rPr>
                <w:sz w:val="20"/>
                <w:szCs w:val="20"/>
              </w:rPr>
              <w:t>验报告分享</w:t>
            </w:r>
          </w:p>
          <w:p w:rsidR="00DC4357" w:rsidRDefault="00DC4357" w:rsidP="00DC4357">
            <w:pPr>
              <w:numPr>
                <w:ilvl w:val="0"/>
                <w:numId w:val="10"/>
              </w:numPr>
              <w:jc w:val="left"/>
              <w:rPr>
                <w:sz w:val="20"/>
                <w:szCs w:val="20"/>
              </w:rPr>
            </w:pPr>
            <w:r>
              <w:rPr>
                <w:rFonts w:hint="eastAsia"/>
                <w:sz w:val="20"/>
                <w:szCs w:val="20"/>
              </w:rPr>
              <w:t>稳健设计与品质工程</w:t>
            </w:r>
          </w:p>
          <w:p w:rsidR="00DC4357" w:rsidRDefault="00DC4357" w:rsidP="00DC4357">
            <w:pPr>
              <w:numPr>
                <w:ilvl w:val="0"/>
                <w:numId w:val="10"/>
              </w:numPr>
              <w:jc w:val="left"/>
              <w:rPr>
                <w:sz w:val="20"/>
                <w:szCs w:val="20"/>
              </w:rPr>
            </w:pPr>
            <w:r>
              <w:rPr>
                <w:rFonts w:hint="eastAsia"/>
                <w:sz w:val="20"/>
                <w:szCs w:val="20"/>
              </w:rPr>
              <w:t>品质损失函数</w:t>
            </w:r>
            <w:r w:rsidRPr="00863CBC">
              <w:rPr>
                <w:rFonts w:hint="eastAsia"/>
                <w:color w:val="0000FF"/>
                <w:sz w:val="20"/>
                <w:szCs w:val="20"/>
              </w:rPr>
              <w:t>（案例研讨）</w:t>
            </w:r>
          </w:p>
          <w:p w:rsidR="00DC4357" w:rsidRPr="00A50D5C" w:rsidRDefault="00DC4357" w:rsidP="00DC4357">
            <w:pPr>
              <w:numPr>
                <w:ilvl w:val="0"/>
                <w:numId w:val="10"/>
              </w:numPr>
              <w:jc w:val="left"/>
              <w:rPr>
                <w:sz w:val="20"/>
                <w:szCs w:val="20"/>
              </w:rPr>
            </w:pPr>
            <w:r>
              <w:rPr>
                <w:rFonts w:hint="eastAsia"/>
                <w:sz w:val="20"/>
                <w:szCs w:val="20"/>
              </w:rPr>
              <w:t>信噪比（</w:t>
            </w:r>
            <w:r>
              <w:rPr>
                <w:rFonts w:hint="eastAsia"/>
                <w:sz w:val="20"/>
                <w:szCs w:val="20"/>
              </w:rPr>
              <w:t>S/N</w:t>
            </w:r>
            <w:r>
              <w:rPr>
                <w:rFonts w:hint="eastAsia"/>
                <w:sz w:val="20"/>
                <w:szCs w:val="20"/>
              </w:rPr>
              <w:t>）</w:t>
            </w:r>
          </w:p>
        </w:tc>
        <w:tc>
          <w:tcPr>
            <w:tcW w:w="1071" w:type="dxa"/>
            <w:vAlign w:val="center"/>
          </w:tcPr>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p w:rsidR="00DC4357" w:rsidRPr="00BB3B7C" w:rsidRDefault="00DC4357" w:rsidP="006F7B8E">
            <w:pPr>
              <w:jc w:val="center"/>
              <w:rPr>
                <w:sz w:val="20"/>
                <w:szCs w:val="20"/>
              </w:rPr>
            </w:pPr>
            <w:r w:rsidRPr="00BB3B7C">
              <w:rPr>
                <w:sz w:val="20"/>
                <w:szCs w:val="20"/>
              </w:rPr>
              <w:t>0.5H</w:t>
            </w:r>
          </w:p>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p w:rsidR="00DC4357" w:rsidRPr="00BB3B7C" w:rsidRDefault="00DC4357" w:rsidP="006F7B8E">
            <w:pPr>
              <w:jc w:val="center"/>
              <w:rPr>
                <w:sz w:val="20"/>
                <w:szCs w:val="20"/>
              </w:rPr>
            </w:pPr>
            <w:r w:rsidRPr="00BB3B7C">
              <w:rPr>
                <w:sz w:val="20"/>
                <w:szCs w:val="20"/>
              </w:rPr>
              <w:t>0.5H</w:t>
            </w:r>
          </w:p>
        </w:tc>
        <w:tc>
          <w:tcPr>
            <w:tcW w:w="937" w:type="dxa"/>
            <w:vMerge w:val="restart"/>
            <w:vAlign w:val="center"/>
          </w:tcPr>
          <w:p w:rsidR="00DC4357" w:rsidRPr="00BB3B7C" w:rsidRDefault="00DC4357" w:rsidP="006F7B8E">
            <w:pPr>
              <w:jc w:val="center"/>
              <w:rPr>
                <w:sz w:val="20"/>
                <w:szCs w:val="20"/>
              </w:rPr>
            </w:pPr>
            <w:r w:rsidRPr="00BB3B7C">
              <w:rPr>
                <w:sz w:val="20"/>
                <w:szCs w:val="20"/>
              </w:rPr>
              <w:t>第</w:t>
            </w:r>
            <w:r>
              <w:rPr>
                <w:rFonts w:hint="eastAsia"/>
                <w:sz w:val="20"/>
                <w:szCs w:val="20"/>
              </w:rPr>
              <w:t>8</w:t>
            </w:r>
            <w:r w:rsidRPr="00BB3B7C">
              <w:rPr>
                <w:sz w:val="20"/>
                <w:szCs w:val="20"/>
              </w:rPr>
              <w:t>天</w:t>
            </w:r>
          </w:p>
        </w:tc>
      </w:tr>
      <w:tr w:rsidR="00DC4357" w:rsidRPr="00BB3B7C" w:rsidTr="00DC4357">
        <w:trPr>
          <w:trHeight w:val="1392"/>
          <w:jc w:val="center"/>
        </w:trPr>
        <w:tc>
          <w:tcPr>
            <w:tcW w:w="1039" w:type="dxa"/>
            <w:vMerge/>
            <w:vAlign w:val="center"/>
          </w:tcPr>
          <w:p w:rsidR="00DC4357" w:rsidRPr="00BB3B7C" w:rsidRDefault="00DC4357" w:rsidP="006F7B8E">
            <w:pPr>
              <w:jc w:val="center"/>
              <w:rPr>
                <w:sz w:val="20"/>
                <w:szCs w:val="20"/>
              </w:rPr>
            </w:pPr>
          </w:p>
        </w:tc>
        <w:tc>
          <w:tcPr>
            <w:tcW w:w="1621" w:type="dxa"/>
            <w:vMerge/>
            <w:vAlign w:val="center"/>
          </w:tcPr>
          <w:p w:rsidR="00DC4357" w:rsidRPr="00BB3B7C" w:rsidRDefault="00DC4357" w:rsidP="006F7B8E">
            <w:pPr>
              <w:jc w:val="left"/>
              <w:rPr>
                <w:sz w:val="20"/>
                <w:szCs w:val="20"/>
              </w:rPr>
            </w:pPr>
          </w:p>
        </w:tc>
        <w:tc>
          <w:tcPr>
            <w:tcW w:w="4397" w:type="dxa"/>
            <w:vAlign w:val="center"/>
          </w:tcPr>
          <w:p w:rsidR="00DC4357" w:rsidRDefault="00DC4357" w:rsidP="00DC4357">
            <w:pPr>
              <w:numPr>
                <w:ilvl w:val="0"/>
                <w:numId w:val="10"/>
              </w:numPr>
              <w:jc w:val="left"/>
              <w:rPr>
                <w:sz w:val="20"/>
                <w:szCs w:val="20"/>
              </w:rPr>
            </w:pPr>
            <w:proofErr w:type="gramStart"/>
            <w:r>
              <w:rPr>
                <w:rFonts w:hint="eastAsia"/>
                <w:sz w:val="20"/>
                <w:szCs w:val="20"/>
              </w:rPr>
              <w:t>静态田口参数</w:t>
            </w:r>
            <w:proofErr w:type="gramEnd"/>
            <w:r>
              <w:rPr>
                <w:rFonts w:hint="eastAsia"/>
                <w:sz w:val="20"/>
                <w:szCs w:val="20"/>
              </w:rPr>
              <w:t>设计</w:t>
            </w:r>
            <w:r w:rsidRPr="00863CBC">
              <w:rPr>
                <w:rFonts w:hint="eastAsia"/>
                <w:color w:val="0000FF"/>
                <w:sz w:val="20"/>
                <w:szCs w:val="20"/>
              </w:rPr>
              <w:t>（案例研讨）</w:t>
            </w:r>
          </w:p>
          <w:p w:rsidR="00DC4357" w:rsidRDefault="00DC4357" w:rsidP="00DC4357">
            <w:pPr>
              <w:numPr>
                <w:ilvl w:val="0"/>
                <w:numId w:val="10"/>
              </w:numPr>
              <w:jc w:val="left"/>
              <w:rPr>
                <w:sz w:val="20"/>
                <w:szCs w:val="20"/>
              </w:rPr>
            </w:pPr>
            <w:r>
              <w:rPr>
                <w:rFonts w:hint="eastAsia"/>
                <w:sz w:val="20"/>
                <w:szCs w:val="20"/>
              </w:rPr>
              <w:t>调优运算（</w:t>
            </w:r>
            <w:r>
              <w:rPr>
                <w:rFonts w:hint="eastAsia"/>
                <w:sz w:val="20"/>
                <w:szCs w:val="20"/>
              </w:rPr>
              <w:t>EVOP</w:t>
            </w:r>
            <w:r>
              <w:rPr>
                <w:rFonts w:hint="eastAsia"/>
                <w:sz w:val="20"/>
                <w:szCs w:val="20"/>
              </w:rPr>
              <w:t>）</w:t>
            </w:r>
          </w:p>
          <w:p w:rsidR="00DC4357" w:rsidRDefault="00DC4357" w:rsidP="00DC4357">
            <w:pPr>
              <w:numPr>
                <w:ilvl w:val="0"/>
                <w:numId w:val="10"/>
              </w:numPr>
              <w:jc w:val="left"/>
              <w:rPr>
                <w:sz w:val="20"/>
                <w:szCs w:val="20"/>
              </w:rPr>
            </w:pPr>
            <w:r>
              <w:rPr>
                <w:rFonts w:hint="eastAsia"/>
                <w:sz w:val="20"/>
                <w:szCs w:val="20"/>
              </w:rPr>
              <w:t>课程总结及案例分享</w:t>
            </w:r>
          </w:p>
          <w:p w:rsidR="00DC4357" w:rsidRPr="00BB3B7C" w:rsidRDefault="00DC4357" w:rsidP="00DC4357">
            <w:pPr>
              <w:numPr>
                <w:ilvl w:val="0"/>
                <w:numId w:val="10"/>
              </w:numPr>
              <w:jc w:val="left"/>
              <w:rPr>
                <w:sz w:val="20"/>
                <w:szCs w:val="20"/>
              </w:rPr>
            </w:pPr>
            <w:r>
              <w:rPr>
                <w:rFonts w:hint="eastAsia"/>
                <w:sz w:val="20"/>
                <w:szCs w:val="20"/>
              </w:rPr>
              <w:t>课程答疑（</w:t>
            </w:r>
            <w:r>
              <w:rPr>
                <w:rFonts w:hint="eastAsia"/>
                <w:sz w:val="20"/>
                <w:szCs w:val="20"/>
              </w:rPr>
              <w:t>Q&amp;A</w:t>
            </w:r>
            <w:r>
              <w:rPr>
                <w:rFonts w:hint="eastAsia"/>
                <w:sz w:val="20"/>
                <w:szCs w:val="20"/>
              </w:rPr>
              <w:t>）</w:t>
            </w:r>
          </w:p>
        </w:tc>
        <w:tc>
          <w:tcPr>
            <w:tcW w:w="1071" w:type="dxa"/>
            <w:vAlign w:val="center"/>
          </w:tcPr>
          <w:p w:rsidR="00DC4357" w:rsidRDefault="00DC4357" w:rsidP="006F7B8E">
            <w:pPr>
              <w:jc w:val="center"/>
              <w:rPr>
                <w:sz w:val="20"/>
                <w:szCs w:val="20"/>
              </w:rPr>
            </w:pPr>
            <w:r>
              <w:rPr>
                <w:rFonts w:hint="eastAsia"/>
                <w:sz w:val="20"/>
                <w:szCs w:val="20"/>
              </w:rPr>
              <w:t>1.5</w:t>
            </w:r>
            <w:r w:rsidRPr="00BB3B7C">
              <w:rPr>
                <w:sz w:val="20"/>
                <w:szCs w:val="20"/>
              </w:rPr>
              <w:t xml:space="preserve">H </w:t>
            </w:r>
          </w:p>
          <w:p w:rsidR="00DC4357"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p w:rsidR="00DC4357" w:rsidRPr="00BB3B7C" w:rsidRDefault="00DC4357" w:rsidP="006F7B8E">
            <w:pPr>
              <w:jc w:val="center"/>
              <w:rPr>
                <w:sz w:val="20"/>
                <w:szCs w:val="20"/>
              </w:rPr>
            </w:pPr>
            <w:r w:rsidRPr="00BB3B7C">
              <w:rPr>
                <w:sz w:val="20"/>
                <w:szCs w:val="20"/>
              </w:rPr>
              <w:t>1</w:t>
            </w:r>
            <w:r>
              <w:rPr>
                <w:rFonts w:hint="eastAsia"/>
                <w:sz w:val="20"/>
                <w:szCs w:val="20"/>
              </w:rPr>
              <w:t>.0</w:t>
            </w:r>
            <w:r w:rsidRPr="00BB3B7C">
              <w:rPr>
                <w:sz w:val="20"/>
                <w:szCs w:val="20"/>
              </w:rPr>
              <w:t>H</w:t>
            </w:r>
          </w:p>
          <w:p w:rsidR="00DC4357" w:rsidRPr="00BB3B7C" w:rsidRDefault="00DC4357" w:rsidP="006F7B8E">
            <w:pPr>
              <w:jc w:val="center"/>
              <w:rPr>
                <w:sz w:val="20"/>
                <w:szCs w:val="20"/>
              </w:rPr>
            </w:pPr>
            <w:r w:rsidRPr="00BB3B7C">
              <w:rPr>
                <w:sz w:val="20"/>
                <w:szCs w:val="20"/>
              </w:rPr>
              <w:t>0.5H</w:t>
            </w:r>
          </w:p>
        </w:tc>
        <w:tc>
          <w:tcPr>
            <w:tcW w:w="937" w:type="dxa"/>
            <w:vMerge/>
            <w:vAlign w:val="center"/>
          </w:tcPr>
          <w:p w:rsidR="00DC4357" w:rsidRPr="00BB3B7C" w:rsidRDefault="00DC4357" w:rsidP="006F7B8E">
            <w:pPr>
              <w:jc w:val="center"/>
              <w:rPr>
                <w:sz w:val="20"/>
                <w:szCs w:val="20"/>
              </w:rPr>
            </w:pPr>
          </w:p>
        </w:tc>
      </w:tr>
    </w:tbl>
    <w:p w:rsidR="00DC4357" w:rsidRPr="00DC4357" w:rsidRDefault="00DC4357" w:rsidP="00DC4357">
      <w:pPr>
        <w:tabs>
          <w:tab w:val="left" w:pos="420"/>
        </w:tabs>
        <w:spacing w:line="440" w:lineRule="exact"/>
        <w:ind w:firstLineChars="200" w:firstLine="480"/>
        <w:rPr>
          <w:rFonts w:asciiTheme="minorEastAsia" w:hAnsiTheme="minorEastAsia"/>
          <w:sz w:val="24"/>
        </w:rPr>
      </w:pPr>
      <w:r w:rsidRPr="00DC4357">
        <w:rPr>
          <w:rFonts w:asciiTheme="minorEastAsia" w:hAnsiTheme="minorEastAsia" w:hint="eastAsia"/>
          <w:sz w:val="24"/>
        </w:rPr>
        <w:t>备注: 1)</w:t>
      </w:r>
      <w:r>
        <w:rPr>
          <w:rFonts w:asciiTheme="minorEastAsia" w:hAnsiTheme="minorEastAsia" w:hint="eastAsia"/>
          <w:sz w:val="24"/>
        </w:rPr>
        <w:t xml:space="preserve"> </w:t>
      </w:r>
      <w:r w:rsidRPr="00DC4357">
        <w:rPr>
          <w:rFonts w:asciiTheme="minorEastAsia" w:hAnsiTheme="minorEastAsia" w:hint="eastAsia"/>
          <w:sz w:val="24"/>
        </w:rPr>
        <w:t>学员须已接受六西格玛绿带训练或者有六西格玛绿带基础；</w:t>
      </w:r>
    </w:p>
    <w:p w:rsidR="00DC4357" w:rsidRPr="00DC4357" w:rsidRDefault="00DC4357" w:rsidP="00DC4357">
      <w:pPr>
        <w:tabs>
          <w:tab w:val="left" w:pos="420"/>
        </w:tabs>
        <w:spacing w:line="440" w:lineRule="exact"/>
        <w:ind w:firstLineChars="200" w:firstLine="480"/>
        <w:rPr>
          <w:rFonts w:asciiTheme="minorEastAsia" w:hAnsiTheme="minorEastAsia"/>
          <w:color w:val="FF0000"/>
          <w:sz w:val="24"/>
        </w:rPr>
      </w:pPr>
      <w:r w:rsidRPr="00DC4357">
        <w:rPr>
          <w:rFonts w:asciiTheme="minorEastAsia" w:hAnsiTheme="minorEastAsia" w:hint="eastAsia"/>
          <w:color w:val="FF0000"/>
          <w:sz w:val="24"/>
        </w:rPr>
        <w:t xml:space="preserve">      2) 自带手提电脑，于课前在网上免费下载MINITAB 16 或以上版本并安装。</w:t>
      </w:r>
    </w:p>
    <w:p w:rsidR="00DC4357" w:rsidRDefault="00DC4357" w:rsidP="00025AA9">
      <w:pPr>
        <w:tabs>
          <w:tab w:val="left" w:pos="420"/>
        </w:tabs>
        <w:spacing w:line="440" w:lineRule="exact"/>
        <w:ind w:firstLineChars="200" w:firstLine="480"/>
        <w:rPr>
          <w:rFonts w:asciiTheme="minorEastAsia" w:hAnsiTheme="minorEastAsia"/>
          <w:sz w:val="24"/>
        </w:rPr>
      </w:pPr>
    </w:p>
    <w:p w:rsidR="005968F9" w:rsidRDefault="005968F9" w:rsidP="009A4921">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主讲老师：</w:t>
      </w:r>
      <w:r w:rsidR="00DC4357">
        <w:rPr>
          <w:rFonts w:ascii="微软雅黑" w:eastAsia="微软雅黑" w:hAnsi="微软雅黑" w:hint="eastAsia"/>
          <w:b/>
          <w:sz w:val="30"/>
          <w:szCs w:val="30"/>
        </w:rPr>
        <w:t>专家团</w:t>
      </w:r>
    </w:p>
    <w:p w:rsidR="005968F9" w:rsidRDefault="005968F9" w:rsidP="005968F9">
      <w:pPr>
        <w:spacing w:line="440" w:lineRule="exact"/>
        <w:ind w:firstLineChars="200" w:firstLine="480"/>
        <w:jc w:val="left"/>
        <w:rPr>
          <w:rFonts w:asciiTheme="minorEastAsia" w:hAnsiTheme="minorEastAsia" w:cs="Calibri"/>
          <w:sz w:val="24"/>
        </w:rPr>
      </w:pPr>
    </w:p>
    <w:p w:rsidR="00C84FCB" w:rsidRPr="005F7470" w:rsidRDefault="00DC4357" w:rsidP="005F7470">
      <w:pPr>
        <w:spacing w:line="440" w:lineRule="exact"/>
        <w:ind w:firstLineChars="200" w:firstLine="482"/>
        <w:rPr>
          <w:rFonts w:asciiTheme="minorEastAsia" w:hAnsiTheme="minorEastAsia" w:cs="Calibri"/>
          <w:b/>
          <w:bCs/>
          <w:sz w:val="24"/>
        </w:rPr>
      </w:pPr>
      <w:r>
        <w:rPr>
          <w:rFonts w:asciiTheme="minorEastAsia" w:hAnsiTheme="minorEastAsia" w:cs="Calibri" w:hint="eastAsia"/>
          <w:b/>
          <w:bCs/>
          <w:sz w:val="24"/>
        </w:rPr>
        <w:lastRenderedPageBreak/>
        <w:t>李国武</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流程改善专家</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精益六西格玛管理专家</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国家级期刊《中国质量》在聘质量专家</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美国质量学会（</w:t>
      </w:r>
      <w:r w:rsidRPr="00DC4357">
        <w:rPr>
          <w:rFonts w:asciiTheme="minorEastAsia" w:hAnsiTheme="minorEastAsia" w:cs="Calibri"/>
          <w:sz w:val="24"/>
        </w:rPr>
        <w:t>ASQ</w:t>
      </w:r>
      <w:r w:rsidRPr="00DC4357">
        <w:rPr>
          <w:rFonts w:asciiTheme="minorEastAsia" w:hAnsiTheme="minorEastAsia" w:cs="Calibri" w:hint="eastAsia"/>
          <w:sz w:val="24"/>
        </w:rPr>
        <w:t>）资深会员</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美国质量学会（</w:t>
      </w:r>
      <w:r w:rsidRPr="00DC4357">
        <w:rPr>
          <w:rFonts w:asciiTheme="minorEastAsia" w:hAnsiTheme="minorEastAsia" w:cs="Calibri"/>
          <w:sz w:val="24"/>
        </w:rPr>
        <w:t>ASQ</w:t>
      </w:r>
      <w:r w:rsidRPr="00DC4357">
        <w:rPr>
          <w:rFonts w:asciiTheme="minorEastAsia" w:hAnsiTheme="minorEastAsia" w:cs="Calibri" w:hint="eastAsia"/>
          <w:sz w:val="24"/>
        </w:rPr>
        <w:t>）注册六西格玛黑带</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注册六西格玛黑带大师（</w:t>
      </w:r>
      <w:r w:rsidRPr="00DC4357">
        <w:rPr>
          <w:rFonts w:asciiTheme="minorEastAsia" w:hAnsiTheme="minorEastAsia" w:cs="Calibri"/>
          <w:sz w:val="24"/>
        </w:rPr>
        <w:t>CSS-MBB</w:t>
      </w:r>
      <w:r w:rsidRPr="00DC4357">
        <w:rPr>
          <w:rFonts w:asciiTheme="minorEastAsia" w:hAnsiTheme="minorEastAsia" w:cs="Calibri" w:hint="eastAsia"/>
          <w:sz w:val="24"/>
        </w:rPr>
        <w:t>）</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李老师有超过8年六西格玛流程改进、精益六西格玛、六西格玛设计的现场实施和辅导经验,专注于为各类型企业提供精益六西格玛方法论和工具应用。具有深厚的理论功底并拥有丰富的精益六西格玛项目实施、辅导和培训经验并具有极强的沟通能力。</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曾任职于台达集团精益六西格玛人才</w:t>
      </w:r>
      <w:proofErr w:type="gramStart"/>
      <w:r w:rsidRPr="00DC4357">
        <w:rPr>
          <w:rFonts w:asciiTheme="minorEastAsia" w:hAnsiTheme="minorEastAsia" w:cs="Calibri" w:hint="eastAsia"/>
          <w:sz w:val="24"/>
        </w:rPr>
        <w:t>培育部</w:t>
      </w:r>
      <w:proofErr w:type="gramEnd"/>
      <w:r w:rsidRPr="00DC4357">
        <w:rPr>
          <w:rFonts w:asciiTheme="minorEastAsia" w:hAnsiTheme="minorEastAsia" w:cs="Calibri" w:hint="eastAsia"/>
          <w:sz w:val="24"/>
        </w:rPr>
        <w:t>负责人、精益六西格玛专案执行委员会主任，有丰富的精益六西格玛推进、宣传和实施经验。在担任台达黑带大师(MBB)期间，培训黑带(BB)和绿带(GB)工程师227人，辅导BB项目130个，辅导GB项目180个，总计年收益超过RMB 6000万。</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李老师擅长企业商业、流程、精益战略评估分析、整体规划、企业经营战略、事务革新、制造革新等管理。在六西格玛项目（Champion、BB、GB）挖掘、项目实施、项目辅导、项目评审、项目成果维持和项目管理等方面，企业品质管理体系、新产品设计过程与导入品质、制造过程品质、供应商品质控制、品质成本管理等领域有丰富的实践经验。在人工费、材料费（GVE和Cost Down）、动力费、包装物流费、Q-Cost、消耗修缮费和一般经费等有丰富的经验和成功案例。</w:t>
      </w:r>
    </w:p>
    <w:p w:rsidR="00DC4357" w:rsidRPr="00DC4357" w:rsidRDefault="00DC4357" w:rsidP="00DC4357">
      <w:pPr>
        <w:spacing w:line="440" w:lineRule="exact"/>
        <w:ind w:firstLineChars="200" w:firstLine="480"/>
        <w:rPr>
          <w:rFonts w:asciiTheme="minorEastAsia" w:hAnsiTheme="minorEastAsia" w:cs="Calibri"/>
          <w:sz w:val="24"/>
        </w:rPr>
      </w:pPr>
      <w:r w:rsidRPr="00DC4357">
        <w:rPr>
          <w:rFonts w:asciiTheme="minorEastAsia" w:hAnsiTheme="minorEastAsia" w:cs="Calibri" w:hint="eastAsia"/>
          <w:sz w:val="24"/>
        </w:rPr>
        <w:t>作为MBB指导企业有中国银行、生命人寿保险、中国电子长城信息、上海富士通信息、中国航天集团、东风本田发动机、</w:t>
      </w:r>
      <w:proofErr w:type="gramStart"/>
      <w:r w:rsidRPr="00DC4357">
        <w:rPr>
          <w:rFonts w:asciiTheme="minorEastAsia" w:hAnsiTheme="minorEastAsia" w:cs="Calibri" w:hint="eastAsia"/>
          <w:sz w:val="24"/>
        </w:rPr>
        <w:t>广汽集团</w:t>
      </w:r>
      <w:proofErr w:type="gramEnd"/>
      <w:r w:rsidRPr="00DC4357">
        <w:rPr>
          <w:rFonts w:asciiTheme="minorEastAsia" w:hAnsiTheme="minorEastAsia" w:cs="Calibri" w:hint="eastAsia"/>
          <w:sz w:val="24"/>
        </w:rPr>
        <w:t>、陕汽集团、</w:t>
      </w:r>
      <w:proofErr w:type="gramStart"/>
      <w:r w:rsidRPr="00DC4357">
        <w:rPr>
          <w:rFonts w:asciiTheme="minorEastAsia" w:hAnsiTheme="minorEastAsia" w:cs="Calibri" w:hint="eastAsia"/>
          <w:sz w:val="24"/>
        </w:rPr>
        <w:t>汉德车桥</w:t>
      </w:r>
      <w:proofErr w:type="gramEnd"/>
      <w:r w:rsidRPr="00DC4357">
        <w:rPr>
          <w:rFonts w:asciiTheme="minorEastAsia" w:hAnsiTheme="minorEastAsia" w:cs="Calibri" w:hint="eastAsia"/>
          <w:sz w:val="24"/>
        </w:rPr>
        <w:t>、天海同步科技、青岛庞巴迪、美的冰箱、格力电器、LG显示(Display)、金立手机、伊利集团、红牛饮料、富士康科技集团、仁宝集团、中国烟草沈阳公司、中国烟草龙岩烟厂、</w:t>
      </w:r>
      <w:proofErr w:type="gramStart"/>
      <w:r w:rsidRPr="00DC4357">
        <w:rPr>
          <w:rFonts w:asciiTheme="minorEastAsia" w:hAnsiTheme="minorEastAsia" w:cs="Calibri" w:hint="eastAsia"/>
          <w:sz w:val="24"/>
        </w:rPr>
        <w:t>河北冀雅电子</w:t>
      </w:r>
      <w:proofErr w:type="gramEnd"/>
      <w:r w:rsidRPr="00DC4357">
        <w:rPr>
          <w:rFonts w:asciiTheme="minorEastAsia" w:hAnsiTheme="minorEastAsia" w:cs="Calibri" w:hint="eastAsia"/>
          <w:sz w:val="24"/>
        </w:rPr>
        <w:t>、杭州五星铝业、桂林两江国际机场、美国 EASTEK医疗电子、香港新玛德电器、</w:t>
      </w:r>
      <w:proofErr w:type="gramStart"/>
      <w:r w:rsidRPr="00DC4357">
        <w:rPr>
          <w:rFonts w:asciiTheme="minorEastAsia" w:hAnsiTheme="minorEastAsia" w:cs="Calibri" w:hint="eastAsia"/>
          <w:sz w:val="24"/>
        </w:rPr>
        <w:t>香港豪鹏电池</w:t>
      </w:r>
      <w:proofErr w:type="gramEnd"/>
      <w:r w:rsidRPr="00DC4357">
        <w:rPr>
          <w:rFonts w:asciiTheme="minorEastAsia" w:hAnsiTheme="minorEastAsia" w:cs="Calibri" w:hint="eastAsia"/>
          <w:sz w:val="24"/>
        </w:rPr>
        <w:t>、深圳金洲精工、西安隆基硅科技、凯邦电机、深圳</w:t>
      </w:r>
      <w:proofErr w:type="gramStart"/>
      <w:r w:rsidRPr="00DC4357">
        <w:rPr>
          <w:rFonts w:asciiTheme="minorEastAsia" w:hAnsiTheme="minorEastAsia" w:cs="Calibri" w:hint="eastAsia"/>
          <w:sz w:val="24"/>
        </w:rPr>
        <w:t>高士线业</w:t>
      </w:r>
      <w:proofErr w:type="gramEnd"/>
      <w:r w:rsidRPr="00DC4357">
        <w:rPr>
          <w:rFonts w:asciiTheme="minorEastAsia" w:hAnsiTheme="minorEastAsia" w:cs="Calibri" w:hint="eastAsia"/>
          <w:sz w:val="24"/>
        </w:rPr>
        <w:t>等众多企业。培训育成黑带和绿带人才1千5</w:t>
      </w:r>
      <w:proofErr w:type="gramStart"/>
      <w:r w:rsidRPr="00DC4357">
        <w:rPr>
          <w:rFonts w:asciiTheme="minorEastAsia" w:hAnsiTheme="minorEastAsia" w:cs="Calibri" w:hint="eastAsia"/>
          <w:sz w:val="24"/>
        </w:rPr>
        <w:t>百</w:t>
      </w:r>
      <w:proofErr w:type="gramEnd"/>
      <w:r w:rsidRPr="00DC4357">
        <w:rPr>
          <w:rFonts w:asciiTheme="minorEastAsia" w:hAnsiTheme="minorEastAsia" w:cs="Calibri" w:hint="eastAsia"/>
          <w:sz w:val="24"/>
        </w:rPr>
        <w:t>余名，成功辅导黑带项目560余个，总计年收益超过RMB2亿6</w:t>
      </w:r>
      <w:proofErr w:type="gramStart"/>
      <w:r w:rsidRPr="00DC4357">
        <w:rPr>
          <w:rFonts w:asciiTheme="minorEastAsia" w:hAnsiTheme="minorEastAsia" w:cs="Calibri" w:hint="eastAsia"/>
          <w:sz w:val="24"/>
        </w:rPr>
        <w:t>千万</w:t>
      </w:r>
      <w:proofErr w:type="gramEnd"/>
      <w:r w:rsidRPr="00DC4357">
        <w:rPr>
          <w:rFonts w:asciiTheme="minorEastAsia" w:hAnsiTheme="minorEastAsia" w:cs="Calibri" w:hint="eastAsia"/>
          <w:sz w:val="24"/>
        </w:rPr>
        <w:t>。</w:t>
      </w:r>
    </w:p>
    <w:p w:rsidR="005F7470" w:rsidRDefault="00DC4357" w:rsidP="00DC4357">
      <w:pPr>
        <w:spacing w:line="440" w:lineRule="exact"/>
        <w:ind w:firstLineChars="200" w:firstLine="482"/>
        <w:rPr>
          <w:rFonts w:asciiTheme="minorEastAsia" w:hAnsiTheme="minorEastAsia" w:cs="Calibri"/>
          <w:sz w:val="24"/>
        </w:rPr>
      </w:pPr>
      <w:r w:rsidRPr="00DC4357">
        <w:rPr>
          <w:rFonts w:asciiTheme="minorEastAsia" w:hAnsiTheme="minorEastAsia" w:cs="Calibri" w:hint="eastAsia"/>
          <w:b/>
          <w:bCs/>
          <w:sz w:val="24"/>
        </w:rPr>
        <w:t>咨询风格：</w:t>
      </w:r>
      <w:r w:rsidRPr="00DC4357">
        <w:rPr>
          <w:rFonts w:asciiTheme="minorEastAsia" w:hAnsiTheme="minorEastAsia" w:cs="Calibri" w:hint="eastAsia"/>
          <w:sz w:val="24"/>
        </w:rPr>
        <w:t>课程精彩，经验丰富，非常强的项目辅导能力，能够帮助企业和黑带实施突破性改善。</w:t>
      </w:r>
    </w:p>
    <w:p w:rsidR="00DC4357" w:rsidRPr="00DC4357" w:rsidRDefault="00DC4357" w:rsidP="00DC4357">
      <w:pPr>
        <w:spacing w:line="440" w:lineRule="exact"/>
        <w:ind w:firstLineChars="200" w:firstLine="420"/>
        <w:rPr>
          <w:rFonts w:asciiTheme="minorEastAsia" w:hAnsiTheme="minorEastAsia" w:cs="Calibri"/>
          <w:b/>
          <w:bCs/>
          <w:sz w:val="24"/>
        </w:rPr>
      </w:pPr>
      <w:r>
        <w:rPr>
          <w:noProof/>
        </w:rPr>
        <w:drawing>
          <wp:anchor distT="0" distB="0" distL="114300" distR="114300" simplePos="0" relativeHeight="251659264" behindDoc="0" locked="0" layoutInCell="1" allowOverlap="1" wp14:anchorId="473B8113" wp14:editId="50D39DFA">
            <wp:simplePos x="0" y="0"/>
            <wp:positionH relativeFrom="column">
              <wp:posOffset>3306115</wp:posOffset>
            </wp:positionH>
            <wp:positionV relativeFrom="paragraph">
              <wp:posOffset>258445</wp:posOffset>
            </wp:positionV>
            <wp:extent cx="2711395" cy="1900362"/>
            <wp:effectExtent l="0" t="0" r="0" b="508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395" cy="19003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357">
        <w:rPr>
          <w:rFonts w:asciiTheme="minorEastAsia" w:hAnsiTheme="minorEastAsia" w:cs="Calibri" w:hint="eastAsia"/>
          <w:b/>
          <w:bCs/>
          <w:sz w:val="24"/>
        </w:rPr>
        <w:t>代表客户</w:t>
      </w:r>
      <w:r>
        <w:rPr>
          <w:rFonts w:asciiTheme="minorEastAsia" w:hAnsiTheme="minorEastAsia" w:cs="Calibri" w:hint="eastAsia"/>
          <w:b/>
          <w:bCs/>
          <w:sz w:val="24"/>
        </w:rPr>
        <w:t xml:space="preserve">                                荣誉赞誉</w:t>
      </w:r>
    </w:p>
    <w:p w:rsidR="00DC4357" w:rsidRDefault="00DC4357" w:rsidP="00DC4357">
      <w:pPr>
        <w:spacing w:line="440" w:lineRule="exact"/>
        <w:ind w:firstLineChars="200" w:firstLine="420"/>
        <w:rPr>
          <w:rFonts w:asciiTheme="minorEastAsia" w:hAnsiTheme="minorEastAsia" w:cs="Calibri"/>
          <w:sz w:val="24"/>
        </w:rPr>
      </w:pPr>
      <w:r>
        <w:rPr>
          <w:noProof/>
        </w:rPr>
        <w:drawing>
          <wp:anchor distT="0" distB="0" distL="114300" distR="114300" simplePos="0" relativeHeight="251658240" behindDoc="0" locked="0" layoutInCell="1" allowOverlap="1" wp14:anchorId="0F2A23D4" wp14:editId="5EAD2B38">
            <wp:simplePos x="0" y="0"/>
            <wp:positionH relativeFrom="column">
              <wp:posOffset>257921</wp:posOffset>
            </wp:positionH>
            <wp:positionV relativeFrom="paragraph">
              <wp:posOffset>18995</wp:posOffset>
            </wp:positionV>
            <wp:extent cx="2790908" cy="1858481"/>
            <wp:effectExtent l="0" t="0" r="0" b="889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707" cy="18583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357" w:rsidRDefault="00DC4357" w:rsidP="00DC4357">
      <w:pPr>
        <w:spacing w:line="440" w:lineRule="exact"/>
        <w:ind w:firstLineChars="200" w:firstLine="480"/>
        <w:rPr>
          <w:rFonts w:asciiTheme="minorEastAsia" w:hAnsiTheme="minorEastAsia" w:cs="Calibri"/>
          <w:sz w:val="24"/>
        </w:rPr>
      </w:pPr>
    </w:p>
    <w:p w:rsidR="00DC4357" w:rsidRDefault="00DC4357" w:rsidP="00DC4357">
      <w:pPr>
        <w:spacing w:line="440" w:lineRule="exact"/>
        <w:ind w:firstLineChars="200" w:firstLine="480"/>
        <w:rPr>
          <w:rFonts w:asciiTheme="minorEastAsia" w:hAnsiTheme="minorEastAsia" w:cs="Calibri"/>
          <w:sz w:val="24"/>
        </w:rPr>
      </w:pPr>
    </w:p>
    <w:p w:rsidR="00DC4357" w:rsidRDefault="00DC4357" w:rsidP="00DC4357">
      <w:pPr>
        <w:spacing w:line="440" w:lineRule="exact"/>
        <w:ind w:firstLineChars="200" w:firstLine="480"/>
        <w:rPr>
          <w:rFonts w:asciiTheme="minorEastAsia" w:hAnsiTheme="minorEastAsia" w:cs="Calibri"/>
          <w:sz w:val="24"/>
        </w:rPr>
      </w:pPr>
    </w:p>
    <w:p w:rsidR="00FF25E2" w:rsidRDefault="00FF25E2" w:rsidP="00FF25E2">
      <w:pPr>
        <w:spacing w:line="440" w:lineRule="exact"/>
        <w:ind w:firstLineChars="200" w:firstLine="480"/>
        <w:rPr>
          <w:rFonts w:asciiTheme="minorEastAsia" w:hAnsiTheme="minorEastAsia" w:cs="Calibri"/>
          <w:sz w:val="24"/>
        </w:rPr>
      </w:pPr>
    </w:p>
    <w:p w:rsidR="00DC4357" w:rsidRPr="00DC4357" w:rsidRDefault="00DC4357" w:rsidP="00DC4357">
      <w:pPr>
        <w:spacing w:line="440" w:lineRule="exact"/>
        <w:ind w:firstLineChars="200" w:firstLine="482"/>
        <w:rPr>
          <w:rFonts w:asciiTheme="minorEastAsia" w:hAnsiTheme="minorEastAsia"/>
          <w:b/>
          <w:bCs/>
          <w:sz w:val="24"/>
        </w:rPr>
      </w:pPr>
      <w:r w:rsidRPr="00DC4357">
        <w:rPr>
          <w:rFonts w:asciiTheme="minorEastAsia" w:hAnsiTheme="minorEastAsia" w:hint="eastAsia"/>
          <w:b/>
          <w:bCs/>
          <w:sz w:val="24"/>
        </w:rPr>
        <w:t>王老师（CiCi)</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hint="eastAsia"/>
          <w:sz w:val="24"/>
        </w:rPr>
        <w:t>黑带大师（</w:t>
      </w:r>
      <w:r w:rsidRPr="00DC4357">
        <w:rPr>
          <w:rFonts w:asciiTheme="minorEastAsia" w:hAnsiTheme="minorEastAsia"/>
          <w:sz w:val="24"/>
        </w:rPr>
        <w:t>MBB</w:t>
      </w:r>
      <w:r w:rsidRPr="00DC4357">
        <w:rPr>
          <w:rFonts w:asciiTheme="minorEastAsia" w:hAnsiTheme="minorEastAsia" w:hint="eastAsia"/>
          <w:sz w:val="24"/>
        </w:rPr>
        <w:t>）</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sz w:val="24"/>
        </w:rPr>
        <w:t>ASQ</w:t>
      </w:r>
      <w:r w:rsidRPr="00DC4357">
        <w:rPr>
          <w:rFonts w:asciiTheme="minorEastAsia" w:hAnsiTheme="minorEastAsia" w:hint="eastAsia"/>
          <w:sz w:val="24"/>
        </w:rPr>
        <w:t>注册黑带</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hint="eastAsia"/>
          <w:sz w:val="24"/>
        </w:rPr>
        <w:t>精益六西格玛专家</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hint="eastAsia"/>
          <w:sz w:val="24"/>
        </w:rPr>
        <w:t>质量管理专家</w:t>
      </w:r>
      <w:r w:rsidRPr="00DC4357">
        <w:rPr>
          <w:rFonts w:asciiTheme="minorEastAsia" w:hAnsiTheme="minorEastAsia"/>
          <w:sz w:val="24"/>
        </w:rPr>
        <w:t xml:space="preserve"> </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hint="eastAsia"/>
          <w:sz w:val="24"/>
        </w:rPr>
        <w:t>华为六西格玛</w:t>
      </w:r>
      <w:r w:rsidRPr="00DC4357">
        <w:rPr>
          <w:rFonts w:asciiTheme="minorEastAsia" w:hAnsiTheme="minorEastAsia"/>
          <w:sz w:val="24"/>
        </w:rPr>
        <w:t xml:space="preserve"> MBB</w:t>
      </w:r>
    </w:p>
    <w:p w:rsidR="00DC4357" w:rsidRPr="00DC4357" w:rsidRDefault="00DC4357" w:rsidP="00DC4357">
      <w:pPr>
        <w:spacing w:line="440" w:lineRule="exact"/>
        <w:ind w:firstLineChars="200" w:firstLine="482"/>
        <w:rPr>
          <w:rFonts w:asciiTheme="minorEastAsia" w:hAnsiTheme="minorEastAsia"/>
          <w:b/>
          <w:bCs/>
          <w:sz w:val="24"/>
        </w:rPr>
      </w:pPr>
      <w:r w:rsidRPr="00DC4357">
        <w:rPr>
          <w:rFonts w:asciiTheme="minorEastAsia" w:hAnsiTheme="minorEastAsia" w:hint="eastAsia"/>
          <w:b/>
          <w:bCs/>
          <w:sz w:val="24"/>
        </w:rPr>
        <w:t>职业经历</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hint="eastAsia"/>
          <w:sz w:val="24"/>
        </w:rPr>
        <w:t>华为技术有限公司供应链精益</w:t>
      </w:r>
      <w:r w:rsidRPr="00DC4357">
        <w:rPr>
          <w:rFonts w:asciiTheme="minorEastAsia" w:hAnsiTheme="minorEastAsia"/>
          <w:sz w:val="24"/>
        </w:rPr>
        <w:t>6sigma</w:t>
      </w:r>
      <w:r w:rsidRPr="00DC4357">
        <w:rPr>
          <w:rFonts w:asciiTheme="minorEastAsia" w:hAnsiTheme="minorEastAsia" w:hint="eastAsia"/>
          <w:sz w:val="24"/>
        </w:rPr>
        <w:t>推进项目经理，黑带大师</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hint="eastAsia"/>
          <w:sz w:val="24"/>
        </w:rPr>
        <w:t>深圳长城开发科技股份有限公司黑带大师、品质部高级经理、工艺部经理、持续改进负责人、质量体系审核员</w:t>
      </w:r>
    </w:p>
    <w:p w:rsidR="00DC4357" w:rsidRPr="00DC4357" w:rsidRDefault="00DC4357" w:rsidP="00DC4357">
      <w:pPr>
        <w:spacing w:line="440" w:lineRule="exact"/>
        <w:ind w:firstLineChars="200" w:firstLine="482"/>
        <w:rPr>
          <w:rFonts w:asciiTheme="minorEastAsia" w:hAnsiTheme="minorEastAsia"/>
          <w:sz w:val="24"/>
        </w:rPr>
      </w:pPr>
      <w:r w:rsidRPr="00DC4357">
        <w:rPr>
          <w:rFonts w:asciiTheme="minorEastAsia" w:hAnsiTheme="minorEastAsia" w:hint="eastAsia"/>
          <w:b/>
          <w:bCs/>
          <w:sz w:val="24"/>
        </w:rPr>
        <w:t>优势：</w:t>
      </w:r>
      <w:r w:rsidRPr="00DC4357">
        <w:rPr>
          <w:rFonts w:asciiTheme="minorEastAsia" w:hAnsiTheme="minorEastAsia" w:hint="eastAsia"/>
          <w:sz w:val="24"/>
        </w:rPr>
        <w:t>扎实的行业背景和丰富的</w:t>
      </w:r>
      <w:r w:rsidRPr="00DC4357">
        <w:rPr>
          <w:rFonts w:asciiTheme="minorEastAsia" w:hAnsiTheme="minorEastAsia"/>
          <w:sz w:val="24"/>
        </w:rPr>
        <w:t>6 Sigma</w:t>
      </w:r>
      <w:r w:rsidRPr="00DC4357">
        <w:rPr>
          <w:rFonts w:asciiTheme="minorEastAsia" w:hAnsiTheme="minorEastAsia" w:hint="eastAsia"/>
          <w:sz w:val="24"/>
        </w:rPr>
        <w:t>推广经验造就了全面型的能力，擅长质量类、效率类、成本类、物流类、管理服务类等六西格玛项目的指导。尤其是产品质量类，管理服务</w:t>
      </w:r>
      <w:proofErr w:type="gramStart"/>
      <w:r w:rsidRPr="00DC4357">
        <w:rPr>
          <w:rFonts w:asciiTheme="minorEastAsia" w:hAnsiTheme="minorEastAsia" w:hint="eastAsia"/>
          <w:sz w:val="24"/>
        </w:rPr>
        <w:t>类改善</w:t>
      </w:r>
      <w:proofErr w:type="gramEnd"/>
      <w:r w:rsidRPr="00DC4357">
        <w:rPr>
          <w:rFonts w:asciiTheme="minorEastAsia" w:hAnsiTheme="minorEastAsia" w:hint="eastAsia"/>
          <w:sz w:val="24"/>
        </w:rPr>
        <w:t>经验丰富。</w:t>
      </w:r>
    </w:p>
    <w:p w:rsidR="00DC4357" w:rsidRPr="00DC4357" w:rsidRDefault="00DC4357" w:rsidP="00DC4357">
      <w:pPr>
        <w:spacing w:line="440" w:lineRule="exact"/>
        <w:ind w:firstLineChars="200" w:firstLine="482"/>
        <w:rPr>
          <w:rFonts w:asciiTheme="minorEastAsia" w:hAnsiTheme="minorEastAsia"/>
          <w:sz w:val="24"/>
        </w:rPr>
      </w:pPr>
      <w:r w:rsidRPr="00DC4357">
        <w:rPr>
          <w:rFonts w:asciiTheme="minorEastAsia" w:hAnsiTheme="minorEastAsia" w:hint="eastAsia"/>
          <w:b/>
          <w:bCs/>
          <w:sz w:val="24"/>
        </w:rPr>
        <w:t>特长：</w:t>
      </w:r>
      <w:r w:rsidRPr="00DC4357">
        <w:rPr>
          <w:rFonts w:asciiTheme="minorEastAsia" w:hAnsiTheme="minorEastAsia" w:hint="eastAsia"/>
          <w:sz w:val="24"/>
        </w:rPr>
        <w:t>擅长精益六西格玛管理方法论在各类企业的系统导入实施。</w:t>
      </w:r>
    </w:p>
    <w:p w:rsidR="00DC4357" w:rsidRPr="00DC4357" w:rsidRDefault="00DC4357" w:rsidP="00DC4357">
      <w:pPr>
        <w:spacing w:line="440" w:lineRule="exact"/>
        <w:ind w:firstLineChars="200" w:firstLine="482"/>
        <w:rPr>
          <w:rFonts w:asciiTheme="minorEastAsia" w:hAnsiTheme="minorEastAsia"/>
          <w:sz w:val="24"/>
        </w:rPr>
      </w:pPr>
      <w:r w:rsidRPr="00DC4357">
        <w:rPr>
          <w:rFonts w:asciiTheme="minorEastAsia" w:hAnsiTheme="minorEastAsia" w:hint="eastAsia"/>
          <w:b/>
          <w:bCs/>
          <w:sz w:val="24"/>
        </w:rPr>
        <w:t>风格：</w:t>
      </w:r>
      <w:r w:rsidRPr="00DC4357">
        <w:rPr>
          <w:rFonts w:asciiTheme="minorEastAsia" w:hAnsiTheme="minorEastAsia" w:hint="eastAsia"/>
          <w:sz w:val="24"/>
        </w:rPr>
        <w:t>专业、敬业、亲和、务实。授课案例全部来自</w:t>
      </w:r>
      <w:proofErr w:type="gramStart"/>
      <w:r w:rsidRPr="00DC4357">
        <w:rPr>
          <w:rFonts w:asciiTheme="minorEastAsia" w:hAnsiTheme="minorEastAsia" w:hint="eastAsia"/>
          <w:sz w:val="24"/>
        </w:rPr>
        <w:t>于咨询</w:t>
      </w:r>
      <w:proofErr w:type="gramEnd"/>
      <w:r w:rsidRPr="00DC4357">
        <w:rPr>
          <w:rFonts w:asciiTheme="minorEastAsia" w:hAnsiTheme="minorEastAsia" w:hint="eastAsia"/>
          <w:sz w:val="24"/>
        </w:rPr>
        <w:t>和企业现场实战中，所有课程都是基于管理实务现状分析基础上，结合企业最佳实践案例展开，提出解决问题之道。让学员可以充分将培训中所学习到的理论及案例运用至企业管理提升、改善变革中，真正达到学以致用的目的。</w:t>
      </w:r>
    </w:p>
    <w:p w:rsidR="00DC4357" w:rsidRPr="00DC4357" w:rsidRDefault="00DC4357" w:rsidP="00DC4357">
      <w:pPr>
        <w:spacing w:line="440" w:lineRule="exact"/>
        <w:ind w:firstLineChars="200" w:firstLine="482"/>
        <w:rPr>
          <w:rFonts w:asciiTheme="minorEastAsia" w:hAnsiTheme="minorEastAsia"/>
          <w:b/>
          <w:bCs/>
          <w:sz w:val="24"/>
        </w:rPr>
      </w:pPr>
      <w:r w:rsidRPr="00DC4357">
        <w:rPr>
          <w:rFonts w:asciiTheme="minorEastAsia" w:hAnsiTheme="minorEastAsia" w:hint="eastAsia"/>
          <w:b/>
          <w:bCs/>
          <w:sz w:val="24"/>
        </w:rPr>
        <w:t>项目经验：</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hint="eastAsia"/>
          <w:sz w:val="24"/>
        </w:rPr>
        <w:t>具有众多行业的丰富经验，广泛涉及移动通讯、电子、机械、化工、物流、财务金融、供应链等多个领域，累计指导</w:t>
      </w:r>
      <w:r w:rsidRPr="00DC4357">
        <w:rPr>
          <w:rFonts w:asciiTheme="minorEastAsia" w:hAnsiTheme="minorEastAsia"/>
          <w:sz w:val="24"/>
        </w:rPr>
        <w:t>BB</w:t>
      </w:r>
      <w:r w:rsidRPr="00DC4357">
        <w:rPr>
          <w:rFonts w:asciiTheme="minorEastAsia" w:hAnsiTheme="minorEastAsia" w:hint="eastAsia"/>
          <w:sz w:val="24"/>
        </w:rPr>
        <w:t>和</w:t>
      </w:r>
      <w:r w:rsidRPr="00DC4357">
        <w:rPr>
          <w:rFonts w:asciiTheme="minorEastAsia" w:hAnsiTheme="minorEastAsia"/>
          <w:sz w:val="24"/>
        </w:rPr>
        <w:t>GB</w:t>
      </w:r>
      <w:r w:rsidRPr="00DC4357">
        <w:rPr>
          <w:rFonts w:asciiTheme="minorEastAsia" w:hAnsiTheme="minorEastAsia" w:hint="eastAsia"/>
          <w:sz w:val="24"/>
        </w:rPr>
        <w:t>项目</w:t>
      </w:r>
      <w:r w:rsidRPr="00DC4357">
        <w:rPr>
          <w:rFonts w:asciiTheme="minorEastAsia" w:hAnsiTheme="minorEastAsia"/>
          <w:sz w:val="24"/>
        </w:rPr>
        <w:t>1000</w:t>
      </w:r>
      <w:r w:rsidRPr="00DC4357">
        <w:rPr>
          <w:rFonts w:asciiTheme="minorEastAsia" w:hAnsiTheme="minorEastAsia" w:hint="eastAsia"/>
          <w:sz w:val="24"/>
        </w:rPr>
        <w:t>件以上，项目取得财务收益总计超过一千万美金以上；</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hint="eastAsia"/>
          <w:sz w:val="24"/>
        </w:rPr>
        <w:t>作为项目主导顾问指导了包括海信、美的</w:t>
      </w:r>
      <w:r w:rsidRPr="00DC4357">
        <w:rPr>
          <w:rFonts w:asciiTheme="minorEastAsia" w:hAnsiTheme="minorEastAsia"/>
          <w:sz w:val="24"/>
        </w:rPr>
        <w:t>,</w:t>
      </w:r>
      <w:r w:rsidRPr="00DC4357">
        <w:rPr>
          <w:rFonts w:asciiTheme="minorEastAsia" w:hAnsiTheme="minorEastAsia" w:hint="eastAsia"/>
          <w:sz w:val="24"/>
        </w:rPr>
        <w:t>小米科技、海光电子，徐工集团、玉柴机器、福达集团、南玻集团、三</w:t>
      </w:r>
      <w:proofErr w:type="gramStart"/>
      <w:r w:rsidRPr="00DC4357">
        <w:rPr>
          <w:rFonts w:asciiTheme="minorEastAsia" w:hAnsiTheme="minorEastAsia" w:hint="eastAsia"/>
          <w:sz w:val="24"/>
        </w:rPr>
        <w:t>鑫</w:t>
      </w:r>
      <w:proofErr w:type="gramEnd"/>
      <w:r w:rsidRPr="00DC4357">
        <w:rPr>
          <w:rFonts w:asciiTheme="minorEastAsia" w:hAnsiTheme="minorEastAsia" w:hint="eastAsia"/>
          <w:sz w:val="24"/>
        </w:rPr>
        <w:t>、深爱半导体、兴澄特钢、安徽中烟</w:t>
      </w:r>
      <w:r w:rsidRPr="00DC4357">
        <w:rPr>
          <w:rFonts w:asciiTheme="minorEastAsia" w:hAnsiTheme="minorEastAsia"/>
          <w:sz w:val="24"/>
        </w:rPr>
        <w:t>(WH)</w:t>
      </w:r>
      <w:r w:rsidRPr="00DC4357">
        <w:rPr>
          <w:rFonts w:asciiTheme="minorEastAsia" w:hAnsiTheme="minorEastAsia" w:hint="eastAsia"/>
          <w:sz w:val="24"/>
        </w:rPr>
        <w:t>、广东中烟（</w:t>
      </w:r>
      <w:r>
        <w:rPr>
          <w:rFonts w:asciiTheme="minorEastAsia" w:hAnsiTheme="minorEastAsia"/>
          <w:sz w:val="24"/>
        </w:rPr>
        <w:t>ZJ)</w:t>
      </w:r>
      <w:r w:rsidRPr="00DC4357">
        <w:rPr>
          <w:rFonts w:asciiTheme="minorEastAsia" w:hAnsiTheme="minorEastAsia" w:hint="eastAsia"/>
          <w:sz w:val="24"/>
        </w:rPr>
        <w:t>、湖南卷烟（</w:t>
      </w:r>
      <w:r>
        <w:rPr>
          <w:rFonts w:asciiTheme="minorEastAsia" w:hAnsiTheme="minorEastAsia"/>
          <w:sz w:val="24"/>
        </w:rPr>
        <w:t>CZ)</w:t>
      </w:r>
      <w:r w:rsidRPr="00DC4357">
        <w:rPr>
          <w:rFonts w:asciiTheme="minorEastAsia" w:hAnsiTheme="minorEastAsia" w:hint="eastAsia"/>
          <w:sz w:val="24"/>
        </w:rPr>
        <w:t>、芒果网、安得物流、样板王</w:t>
      </w:r>
      <w:r w:rsidRPr="00DC4357">
        <w:rPr>
          <w:rFonts w:asciiTheme="minorEastAsia" w:hAnsiTheme="minorEastAsia"/>
          <w:sz w:val="24"/>
        </w:rPr>
        <w:t>(SKC)</w:t>
      </w:r>
      <w:r w:rsidRPr="00DC4357">
        <w:rPr>
          <w:rFonts w:asciiTheme="minorEastAsia" w:hAnsiTheme="minorEastAsia" w:hint="eastAsia"/>
          <w:sz w:val="24"/>
        </w:rPr>
        <w:t>、</w:t>
      </w:r>
      <w:proofErr w:type="gramStart"/>
      <w:r w:rsidRPr="00DC4357">
        <w:rPr>
          <w:rFonts w:asciiTheme="minorEastAsia" w:hAnsiTheme="minorEastAsia" w:hint="eastAsia"/>
          <w:sz w:val="24"/>
        </w:rPr>
        <w:t>高士线业</w:t>
      </w:r>
      <w:proofErr w:type="gramEnd"/>
      <w:r w:rsidRPr="00DC4357">
        <w:rPr>
          <w:rFonts w:asciiTheme="minorEastAsia" w:hAnsiTheme="minorEastAsia" w:hint="eastAsia"/>
          <w:sz w:val="24"/>
        </w:rPr>
        <w:t>、招商银行、深发展、广发银行、</w:t>
      </w:r>
      <w:proofErr w:type="gramStart"/>
      <w:r w:rsidRPr="00DC4357">
        <w:rPr>
          <w:rFonts w:asciiTheme="minorEastAsia" w:hAnsiTheme="minorEastAsia" w:hint="eastAsia"/>
          <w:sz w:val="24"/>
        </w:rPr>
        <w:t>北鼎晶辉，麒</w:t>
      </w:r>
      <w:proofErr w:type="gramEnd"/>
      <w:r w:rsidRPr="00DC4357">
        <w:rPr>
          <w:rFonts w:asciiTheme="minorEastAsia" w:hAnsiTheme="minorEastAsia" w:hint="eastAsia"/>
          <w:sz w:val="24"/>
        </w:rPr>
        <w:t>盛科技，五株科技，易立德，伟创立，康斯博格，</w:t>
      </w:r>
      <w:proofErr w:type="gramStart"/>
      <w:r w:rsidRPr="00DC4357">
        <w:rPr>
          <w:rFonts w:asciiTheme="minorEastAsia" w:hAnsiTheme="minorEastAsia" w:hint="eastAsia"/>
          <w:sz w:val="24"/>
        </w:rPr>
        <w:t>倍</w:t>
      </w:r>
      <w:proofErr w:type="gramEnd"/>
      <w:r w:rsidRPr="00DC4357">
        <w:rPr>
          <w:rFonts w:asciiTheme="minorEastAsia" w:hAnsiTheme="minorEastAsia" w:hint="eastAsia"/>
          <w:sz w:val="24"/>
        </w:rPr>
        <w:t>秀生物，金风科技，南方电网，正德电子，</w:t>
      </w:r>
      <w:proofErr w:type="gramStart"/>
      <w:r w:rsidRPr="00DC4357">
        <w:rPr>
          <w:rFonts w:asciiTheme="minorEastAsia" w:hAnsiTheme="minorEastAsia" w:hint="eastAsia"/>
          <w:sz w:val="24"/>
        </w:rPr>
        <w:t>薏</w:t>
      </w:r>
      <w:proofErr w:type="gramEnd"/>
      <w:r w:rsidRPr="00DC4357">
        <w:rPr>
          <w:rFonts w:asciiTheme="minorEastAsia" w:hAnsiTheme="minorEastAsia" w:hint="eastAsia"/>
          <w:sz w:val="24"/>
        </w:rPr>
        <w:t>兆股份、</w:t>
      </w:r>
      <w:proofErr w:type="gramStart"/>
      <w:r w:rsidRPr="00DC4357">
        <w:rPr>
          <w:rFonts w:asciiTheme="minorEastAsia" w:hAnsiTheme="minorEastAsia" w:hint="eastAsia"/>
          <w:sz w:val="24"/>
        </w:rPr>
        <w:t>翰海</w:t>
      </w:r>
      <w:proofErr w:type="gramEnd"/>
      <w:r w:rsidRPr="00DC4357">
        <w:rPr>
          <w:rFonts w:asciiTheme="minorEastAsia" w:hAnsiTheme="minorEastAsia" w:hint="eastAsia"/>
          <w:sz w:val="24"/>
        </w:rPr>
        <w:t>科技等知名企业及相关管理部门实施精益六西格玛管理。</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hint="eastAsia"/>
          <w:sz w:val="24"/>
        </w:rPr>
        <w:lastRenderedPageBreak/>
        <w:t>指导意华股份实施六西格玛黑带项目，最终在</w:t>
      </w:r>
      <w:r w:rsidRPr="00DC4357">
        <w:rPr>
          <w:rFonts w:asciiTheme="minorEastAsia" w:hAnsiTheme="minorEastAsia"/>
          <w:sz w:val="24"/>
        </w:rPr>
        <w:t>2018</w:t>
      </w:r>
      <w:r w:rsidRPr="00DC4357">
        <w:rPr>
          <w:rFonts w:asciiTheme="minorEastAsia" w:hAnsiTheme="minorEastAsia" w:hint="eastAsia"/>
          <w:sz w:val="24"/>
        </w:rPr>
        <w:t>年华为</w:t>
      </w:r>
      <w:r w:rsidRPr="00DC4357">
        <w:rPr>
          <w:rFonts w:asciiTheme="minorEastAsia" w:hAnsiTheme="minorEastAsia"/>
          <w:sz w:val="24"/>
        </w:rPr>
        <w:t>79</w:t>
      </w:r>
      <w:r w:rsidRPr="00DC4357">
        <w:rPr>
          <w:rFonts w:asciiTheme="minorEastAsia" w:hAnsiTheme="minorEastAsia" w:hint="eastAsia"/>
          <w:sz w:val="24"/>
        </w:rPr>
        <w:t>家核心</w:t>
      </w:r>
      <w:proofErr w:type="gramStart"/>
      <w:r w:rsidRPr="00DC4357">
        <w:rPr>
          <w:rFonts w:asciiTheme="minorEastAsia" w:hAnsiTheme="minorEastAsia" w:hint="eastAsia"/>
          <w:sz w:val="24"/>
        </w:rPr>
        <w:t>供应商六西格玛</w:t>
      </w:r>
      <w:proofErr w:type="gramEnd"/>
      <w:r w:rsidRPr="00DC4357">
        <w:rPr>
          <w:rFonts w:asciiTheme="minorEastAsia" w:hAnsiTheme="minorEastAsia" w:hint="eastAsia"/>
          <w:sz w:val="24"/>
        </w:rPr>
        <w:t>项目评审中以历史最高分的成绩荣获第一！</w:t>
      </w:r>
    </w:p>
    <w:p w:rsidR="00DC4357" w:rsidRPr="00DC4357" w:rsidRDefault="00DC4357" w:rsidP="00DC4357">
      <w:pPr>
        <w:spacing w:line="440" w:lineRule="exact"/>
        <w:ind w:firstLineChars="200" w:firstLine="480"/>
        <w:rPr>
          <w:rFonts w:asciiTheme="minorEastAsia" w:hAnsiTheme="minorEastAsia"/>
          <w:sz w:val="24"/>
        </w:rPr>
      </w:pPr>
      <w:r w:rsidRPr="00DC4357">
        <w:rPr>
          <w:rFonts w:asciiTheme="minorEastAsia" w:hAnsiTheme="minorEastAsia"/>
          <w:sz w:val="24"/>
        </w:rPr>
        <w:t>2018</w:t>
      </w:r>
      <w:r w:rsidRPr="00DC4357">
        <w:rPr>
          <w:rFonts w:asciiTheme="minorEastAsia" w:hAnsiTheme="minorEastAsia" w:hint="eastAsia"/>
          <w:sz w:val="24"/>
        </w:rPr>
        <w:t>年主导金风科技六西格玛黑带项目，并指导学员参加</w:t>
      </w:r>
      <w:r w:rsidRPr="00DC4357">
        <w:rPr>
          <w:rFonts w:asciiTheme="minorEastAsia" w:hAnsiTheme="minorEastAsia"/>
          <w:sz w:val="24"/>
        </w:rPr>
        <w:t>CAQ</w:t>
      </w:r>
      <w:r w:rsidRPr="00DC4357">
        <w:rPr>
          <w:rFonts w:asciiTheme="minorEastAsia" w:hAnsiTheme="minorEastAsia" w:hint="eastAsia"/>
          <w:sz w:val="24"/>
        </w:rPr>
        <w:t>注册</w:t>
      </w:r>
      <w:r w:rsidRPr="00DC4357">
        <w:rPr>
          <w:rFonts w:asciiTheme="minorEastAsia" w:hAnsiTheme="minorEastAsia"/>
          <w:sz w:val="24"/>
        </w:rPr>
        <w:t>BB</w:t>
      </w:r>
      <w:r w:rsidRPr="00DC4357">
        <w:rPr>
          <w:rFonts w:asciiTheme="minorEastAsia" w:hAnsiTheme="minorEastAsia" w:hint="eastAsia"/>
          <w:sz w:val="24"/>
        </w:rPr>
        <w:t>考试，最终以</w:t>
      </w:r>
      <w:r w:rsidRPr="00DC4357">
        <w:rPr>
          <w:rFonts w:asciiTheme="minorEastAsia" w:hAnsiTheme="minorEastAsia"/>
          <w:sz w:val="24"/>
        </w:rPr>
        <w:t>100%</w:t>
      </w:r>
      <w:r w:rsidRPr="00DC4357">
        <w:rPr>
          <w:rFonts w:asciiTheme="minorEastAsia" w:hAnsiTheme="minorEastAsia" w:hint="eastAsia"/>
          <w:sz w:val="24"/>
        </w:rPr>
        <w:t>的通过率获得客户高度认可和赞誉。</w:t>
      </w:r>
    </w:p>
    <w:p w:rsidR="005968F9" w:rsidRDefault="00C707B9" w:rsidP="009A4921">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报名回执</w:t>
      </w:r>
    </w:p>
    <w:p w:rsidR="005968F9" w:rsidRDefault="005968F9">
      <w:pPr>
        <w:spacing w:line="540" w:lineRule="exact"/>
        <w:jc w:val="left"/>
        <w:rPr>
          <w:rFonts w:asciiTheme="minorEastAsia" w:hAnsiTheme="minorEastAsia" w:cstheme="minorEastAsia"/>
          <w:bCs/>
          <w:sz w:val="24"/>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321"/>
        <w:gridCol w:w="1644"/>
        <w:gridCol w:w="840"/>
        <w:gridCol w:w="418"/>
        <w:gridCol w:w="923"/>
        <w:gridCol w:w="442"/>
        <w:gridCol w:w="299"/>
        <w:gridCol w:w="2972"/>
      </w:tblGrid>
      <w:tr w:rsidR="00634D71" w:rsidTr="002B2141">
        <w:trPr>
          <w:trHeight w:val="545"/>
          <w:jc w:val="center"/>
        </w:trPr>
        <w:tc>
          <w:tcPr>
            <w:tcW w:w="71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课程名称</w:t>
            </w:r>
          </w:p>
        </w:tc>
        <w:tc>
          <w:tcPr>
            <w:tcW w:w="4284" w:type="pct"/>
            <w:gridSpan w:val="8"/>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634D71">
        <w:trPr>
          <w:trHeight w:val="545"/>
          <w:jc w:val="center"/>
        </w:trPr>
        <w:tc>
          <w:tcPr>
            <w:tcW w:w="71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上课时间</w:t>
            </w:r>
          </w:p>
        </w:tc>
        <w:tc>
          <w:tcPr>
            <w:tcW w:w="1529" w:type="pct"/>
            <w:gridSpan w:val="3"/>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c>
          <w:tcPr>
            <w:tcW w:w="73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上课地点</w:t>
            </w:r>
          </w:p>
        </w:tc>
        <w:tc>
          <w:tcPr>
            <w:tcW w:w="2024" w:type="pct"/>
            <w:gridSpan w:val="3"/>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2B2141">
        <w:trPr>
          <w:trHeight w:val="545"/>
          <w:jc w:val="center"/>
        </w:trPr>
        <w:tc>
          <w:tcPr>
            <w:tcW w:w="71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公司名称</w:t>
            </w:r>
          </w:p>
        </w:tc>
        <w:tc>
          <w:tcPr>
            <w:tcW w:w="4284" w:type="pct"/>
            <w:gridSpan w:val="8"/>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color w:val="404040"/>
                <w:szCs w:val="21"/>
              </w:rPr>
            </w:pPr>
            <w:r>
              <w:rPr>
                <w:rFonts w:ascii="微软雅黑" w:eastAsia="微软雅黑" w:hAnsi="微软雅黑" w:cs="Arial" w:hint="eastAsia"/>
                <w:bCs/>
                <w:color w:val="404040"/>
                <w:szCs w:val="21"/>
              </w:rPr>
              <w:t>（发票抬头）</w:t>
            </w:r>
          </w:p>
        </w:tc>
      </w:tr>
      <w:tr w:rsidR="00634D71" w:rsidTr="00634D71">
        <w:trPr>
          <w:trHeight w:val="545"/>
          <w:jc w:val="center"/>
        </w:trPr>
        <w:tc>
          <w:tcPr>
            <w:tcW w:w="716" w:type="pct"/>
            <w:tcBorders>
              <w:top w:val="single" w:sz="4" w:space="0" w:color="auto"/>
              <w:left w:val="single" w:sz="4" w:space="0" w:color="auto"/>
              <w:bottom w:val="nil"/>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联 系 人</w:t>
            </w:r>
          </w:p>
        </w:tc>
        <w:tc>
          <w:tcPr>
            <w:tcW w:w="1529" w:type="pct"/>
            <w:gridSpan w:val="3"/>
            <w:tcBorders>
              <w:top w:val="single" w:sz="4" w:space="0" w:color="auto"/>
              <w:left w:val="single" w:sz="4" w:space="0" w:color="auto"/>
              <w:bottom w:val="nil"/>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c>
          <w:tcPr>
            <w:tcW w:w="972" w:type="pct"/>
            <w:gridSpan w:val="3"/>
            <w:tcBorders>
              <w:top w:val="single" w:sz="4" w:space="0" w:color="auto"/>
              <w:left w:val="single" w:sz="4" w:space="0" w:color="auto"/>
              <w:bottom w:val="nil"/>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部门/职务</w:t>
            </w:r>
          </w:p>
        </w:tc>
        <w:tc>
          <w:tcPr>
            <w:tcW w:w="1783" w:type="pct"/>
            <w:gridSpan w:val="2"/>
            <w:tcBorders>
              <w:top w:val="single" w:sz="4" w:space="0" w:color="auto"/>
              <w:left w:val="single" w:sz="4" w:space="0" w:color="auto"/>
              <w:bottom w:val="nil"/>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634D71">
        <w:trPr>
          <w:trHeight w:val="545"/>
          <w:jc w:val="center"/>
        </w:trPr>
        <w:tc>
          <w:tcPr>
            <w:tcW w:w="71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联系电话</w:t>
            </w:r>
          </w:p>
        </w:tc>
        <w:tc>
          <w:tcPr>
            <w:tcW w:w="1529" w:type="pct"/>
            <w:gridSpan w:val="3"/>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c>
          <w:tcPr>
            <w:tcW w:w="972" w:type="pct"/>
            <w:gridSpan w:val="3"/>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手机号码</w:t>
            </w:r>
          </w:p>
        </w:tc>
        <w:tc>
          <w:tcPr>
            <w:tcW w:w="1783"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2B2141">
        <w:trPr>
          <w:trHeight w:val="545"/>
          <w:jc w:val="center"/>
        </w:trPr>
        <w:tc>
          <w:tcPr>
            <w:tcW w:w="224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电子邮箱（接收开课通知书，非常重要）</w:t>
            </w:r>
          </w:p>
        </w:tc>
        <w:tc>
          <w:tcPr>
            <w:tcW w:w="2755" w:type="pct"/>
            <w:gridSpan w:val="5"/>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参会学员姓名</w:t>
            </w: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jc w:val="center"/>
              <w:rPr>
                <w:rFonts w:ascii="微软雅黑" w:eastAsia="微软雅黑" w:hAnsi="微软雅黑" w:cs="Arial"/>
                <w:b/>
                <w:bCs/>
                <w:szCs w:val="21"/>
              </w:rPr>
            </w:pPr>
            <w:r>
              <w:rPr>
                <w:rFonts w:ascii="微软雅黑" w:eastAsia="微软雅黑" w:hAnsi="微软雅黑" w:cs="Arial" w:hint="eastAsia"/>
                <w:b/>
                <w:bCs/>
                <w:szCs w:val="21"/>
              </w:rPr>
              <w:t>职务</w:t>
            </w: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jc w:val="center"/>
              <w:rPr>
                <w:rFonts w:ascii="微软雅黑" w:eastAsia="微软雅黑" w:hAnsi="微软雅黑" w:cs="Arial"/>
                <w:b/>
                <w:bCs/>
                <w:szCs w:val="21"/>
              </w:rPr>
            </w:pPr>
            <w:r>
              <w:rPr>
                <w:rFonts w:ascii="微软雅黑" w:eastAsia="微软雅黑" w:hAnsi="微软雅黑" w:cs="Arial" w:hint="eastAsia"/>
                <w:b/>
                <w:bCs/>
                <w:szCs w:val="21"/>
              </w:rPr>
              <w:t>性别</w:t>
            </w: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jc w:val="center"/>
              <w:rPr>
                <w:rFonts w:ascii="微软雅黑" w:eastAsia="微软雅黑" w:hAnsi="微软雅黑" w:cs="Arial"/>
                <w:b/>
                <w:bCs/>
                <w:szCs w:val="21"/>
              </w:rPr>
            </w:pPr>
            <w:r>
              <w:rPr>
                <w:rFonts w:ascii="微软雅黑" w:eastAsia="微软雅黑" w:hAnsi="微软雅黑" w:cs="Arial" w:hint="eastAsia"/>
                <w:b/>
                <w:bCs/>
                <w:szCs w:val="21"/>
              </w:rPr>
              <w:t>联系电话&amp;手机</w:t>
            </w: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jc w:val="center"/>
              <w:rPr>
                <w:rFonts w:ascii="微软雅黑" w:eastAsia="微软雅黑" w:hAnsi="微软雅黑" w:cs="Arial"/>
                <w:b/>
                <w:bCs/>
                <w:szCs w:val="21"/>
              </w:rPr>
            </w:pPr>
            <w:r>
              <w:rPr>
                <w:rFonts w:ascii="微软雅黑" w:eastAsia="微软雅黑" w:hAnsi="微软雅黑" w:cs="Arial" w:hint="eastAsia"/>
                <w:b/>
                <w:bCs/>
                <w:szCs w:val="21"/>
              </w:rPr>
              <w:t>Email</w:t>
            </w: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r>
      <w:tr w:rsidR="00634D71" w:rsidTr="002B2141">
        <w:trPr>
          <w:trHeight w:val="54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440" w:lineRule="exact"/>
              <w:rPr>
                <w:rFonts w:ascii="微软雅黑" w:eastAsia="微软雅黑" w:hAnsi="微软雅黑"/>
                <w:bCs/>
                <w:color w:val="000000"/>
                <w:kern w:val="0"/>
                <w:szCs w:val="21"/>
              </w:rPr>
            </w:pPr>
            <w:r>
              <w:rPr>
                <w:rFonts w:ascii="微软雅黑" w:eastAsia="微软雅黑" w:hAnsi="微软雅黑" w:cs="Arial" w:hint="eastAsia"/>
                <w:b/>
                <w:bCs/>
                <w:szCs w:val="21"/>
              </w:rPr>
              <w:t>参会人数：</w:t>
            </w:r>
            <w:r>
              <w:rPr>
                <w:rFonts w:ascii="微软雅黑" w:eastAsia="微软雅黑" w:hAnsi="微软雅黑" w:cs="Arial" w:hint="eastAsia"/>
                <w:bCs/>
                <w:szCs w:val="21"/>
              </w:rPr>
              <w:t>_________人，</w:t>
            </w:r>
            <w:r>
              <w:rPr>
                <w:rFonts w:ascii="微软雅黑" w:eastAsia="微软雅黑" w:hAnsi="微软雅黑" w:cs="Arial" w:hint="eastAsia"/>
                <w:b/>
                <w:bCs/>
                <w:szCs w:val="21"/>
              </w:rPr>
              <w:t>费用合计：</w:t>
            </w:r>
            <w:r>
              <w:rPr>
                <w:rFonts w:ascii="微软雅黑" w:eastAsia="微软雅黑" w:hAnsi="微软雅黑" w:cs="Arial" w:hint="eastAsia"/>
                <w:bCs/>
                <w:szCs w:val="21"/>
              </w:rPr>
              <w:t xml:space="preserve">_________元； </w:t>
            </w:r>
            <w:r>
              <w:rPr>
                <w:rFonts w:ascii="微软雅黑" w:eastAsia="微软雅黑" w:hAnsi="微软雅黑" w:cs="Arial" w:hint="eastAsia"/>
                <w:b/>
                <w:bCs/>
                <w:szCs w:val="21"/>
              </w:rPr>
              <w:t>付款方式：</w:t>
            </w:r>
            <w:r>
              <w:rPr>
                <w:rFonts w:ascii="微软雅黑" w:eastAsia="微软雅黑" w:hAnsi="微软雅黑" w:hint="eastAsia"/>
                <w:bCs/>
                <w:color w:val="000000"/>
                <w:kern w:val="0"/>
                <w:sz w:val="32"/>
                <w:szCs w:val="21"/>
              </w:rPr>
              <w:t>□</w:t>
            </w:r>
            <w:r>
              <w:rPr>
                <w:rFonts w:ascii="微软雅黑" w:eastAsia="微软雅黑" w:hAnsi="微软雅黑" w:hint="eastAsia"/>
                <w:bCs/>
                <w:color w:val="000000"/>
                <w:kern w:val="0"/>
                <w:szCs w:val="21"/>
              </w:rPr>
              <w:t xml:space="preserve"> </w:t>
            </w:r>
            <w:proofErr w:type="gramStart"/>
            <w:r>
              <w:rPr>
                <w:rFonts w:ascii="微软雅黑" w:eastAsia="微软雅黑" w:hAnsi="微软雅黑" w:hint="eastAsia"/>
                <w:bCs/>
                <w:kern w:val="0"/>
                <w:szCs w:val="21"/>
              </w:rPr>
              <w:t>转帐</w:t>
            </w:r>
            <w:proofErr w:type="gramEnd"/>
            <w:r>
              <w:rPr>
                <w:rFonts w:ascii="微软雅黑" w:eastAsia="微软雅黑" w:hAnsi="微软雅黑" w:hint="eastAsia"/>
                <w:bCs/>
                <w:kern w:val="0"/>
                <w:szCs w:val="21"/>
              </w:rPr>
              <w:t xml:space="preserve"> </w:t>
            </w:r>
            <w:r>
              <w:rPr>
                <w:rFonts w:ascii="微软雅黑" w:eastAsia="微软雅黑" w:hAnsi="微软雅黑" w:hint="eastAsia"/>
                <w:bCs/>
                <w:color w:val="000000"/>
                <w:kern w:val="0"/>
                <w:sz w:val="32"/>
                <w:szCs w:val="21"/>
              </w:rPr>
              <w:t>□</w:t>
            </w:r>
            <w:r>
              <w:rPr>
                <w:rFonts w:ascii="微软雅黑" w:eastAsia="微软雅黑" w:hAnsi="微软雅黑" w:hint="eastAsia"/>
                <w:bCs/>
                <w:color w:val="000000"/>
                <w:kern w:val="0"/>
                <w:szCs w:val="21"/>
              </w:rPr>
              <w:t xml:space="preserve"> 现金</w:t>
            </w:r>
          </w:p>
          <w:p w:rsidR="00634D71" w:rsidRPr="00634D71" w:rsidRDefault="00634D71" w:rsidP="002B2141">
            <w:pPr>
              <w:spacing w:line="440" w:lineRule="exact"/>
              <w:rPr>
                <w:rFonts w:ascii="微软雅黑" w:eastAsia="微软雅黑" w:hAnsi="微软雅黑" w:cs="Arial"/>
                <w:bCs/>
                <w:color w:val="0000FF"/>
                <w:szCs w:val="21"/>
              </w:rPr>
            </w:pPr>
            <w:r>
              <w:rPr>
                <w:rFonts w:ascii="微软雅黑" w:eastAsia="微软雅黑" w:hAnsi="微软雅黑" w:cs="Arial" w:hint="eastAsia"/>
                <w:bCs/>
                <w:color w:val="0000FF"/>
                <w:szCs w:val="21"/>
              </w:rPr>
              <w:t>发票类别：</w:t>
            </w:r>
            <w:r>
              <w:rPr>
                <w:rFonts w:ascii="微软雅黑" w:eastAsia="微软雅黑" w:hAnsi="微软雅黑" w:cs="Arial" w:hint="eastAsia"/>
                <w:bCs/>
                <w:color w:val="0000FF"/>
                <w:sz w:val="32"/>
                <w:szCs w:val="21"/>
              </w:rPr>
              <w:t xml:space="preserve"> □ </w:t>
            </w:r>
            <w:r>
              <w:rPr>
                <w:rFonts w:ascii="微软雅黑" w:eastAsia="微软雅黑" w:hAnsi="微软雅黑" w:cs="Arial" w:hint="eastAsia"/>
                <w:bCs/>
                <w:color w:val="0000FF"/>
                <w:szCs w:val="21"/>
              </w:rPr>
              <w:t xml:space="preserve">增值税普通发票  </w:t>
            </w:r>
            <w:r>
              <w:rPr>
                <w:rFonts w:ascii="微软雅黑" w:eastAsia="微软雅黑" w:hAnsi="微软雅黑" w:cs="Arial" w:hint="eastAsia"/>
                <w:bCs/>
                <w:color w:val="0000FF"/>
                <w:sz w:val="32"/>
                <w:szCs w:val="21"/>
              </w:rPr>
              <w:t xml:space="preserve">□ </w:t>
            </w:r>
            <w:r>
              <w:rPr>
                <w:rFonts w:ascii="微软雅黑" w:eastAsia="微软雅黑" w:hAnsi="微软雅黑" w:cs="Arial" w:hint="eastAsia"/>
                <w:bCs/>
                <w:color w:val="0000FF"/>
                <w:szCs w:val="21"/>
              </w:rPr>
              <w:t>增值税专用发票（需提供一般纳税人开票资料）</w:t>
            </w:r>
          </w:p>
        </w:tc>
      </w:tr>
      <w:tr w:rsidR="00634D71" w:rsidTr="002B2141">
        <w:trPr>
          <w:trHeight w:val="545"/>
          <w:jc w:val="center"/>
        </w:trPr>
        <w:tc>
          <w:tcPr>
            <w:tcW w:w="2473" w:type="pct"/>
            <w:gridSpan w:val="5"/>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440" w:lineRule="exact"/>
              <w:jc w:val="center"/>
              <w:rPr>
                <w:rFonts w:ascii="微软雅黑" w:eastAsia="微软雅黑" w:hAnsi="微软雅黑" w:cs="Arial"/>
                <w:b/>
                <w:bCs/>
                <w:sz w:val="22"/>
                <w:szCs w:val="21"/>
              </w:rPr>
            </w:pPr>
            <w:r>
              <w:rPr>
                <w:rFonts w:ascii="微软雅黑" w:eastAsia="微软雅黑" w:hAnsi="微软雅黑" w:cs="Arial" w:hint="eastAsia"/>
                <w:b/>
                <w:bCs/>
                <w:sz w:val="22"/>
                <w:szCs w:val="21"/>
              </w:rPr>
              <w:t>收款</w:t>
            </w:r>
            <w:proofErr w:type="gramStart"/>
            <w:r>
              <w:rPr>
                <w:rFonts w:ascii="微软雅黑" w:eastAsia="微软雅黑" w:hAnsi="微软雅黑" w:cs="Arial" w:hint="eastAsia"/>
                <w:b/>
                <w:bCs/>
                <w:sz w:val="22"/>
                <w:szCs w:val="21"/>
              </w:rPr>
              <w:t>帐号</w:t>
            </w:r>
            <w:proofErr w:type="gramEnd"/>
          </w:p>
        </w:tc>
        <w:tc>
          <w:tcPr>
            <w:tcW w:w="2527"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440" w:lineRule="exact"/>
              <w:jc w:val="center"/>
              <w:rPr>
                <w:rFonts w:ascii="微软雅黑" w:eastAsia="微软雅黑" w:hAnsi="微软雅黑" w:cs="Arial"/>
                <w:b/>
                <w:bCs/>
                <w:sz w:val="22"/>
                <w:szCs w:val="21"/>
              </w:rPr>
            </w:pPr>
            <w:r>
              <w:rPr>
                <w:rFonts w:ascii="微软雅黑" w:eastAsia="微软雅黑" w:hAnsi="微软雅黑" w:cs="Arial" w:hint="eastAsia"/>
                <w:b/>
                <w:bCs/>
                <w:sz w:val="22"/>
                <w:szCs w:val="21"/>
              </w:rPr>
              <w:t>说明</w:t>
            </w:r>
          </w:p>
        </w:tc>
      </w:tr>
      <w:tr w:rsidR="00634D71" w:rsidTr="002B2141">
        <w:trPr>
          <w:trHeight w:val="545"/>
          <w:jc w:val="center"/>
        </w:trPr>
        <w:tc>
          <w:tcPr>
            <w:tcW w:w="2473" w:type="pct"/>
            <w:gridSpan w:val="5"/>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szCs w:val="21"/>
              </w:rPr>
            </w:pPr>
            <w:r>
              <w:rPr>
                <w:rFonts w:ascii="微软雅黑" w:eastAsia="微软雅黑" w:hAnsi="微软雅黑" w:hint="eastAsia"/>
                <w:b/>
                <w:szCs w:val="21"/>
              </w:rPr>
              <w:t>开户名：</w:t>
            </w:r>
            <w:proofErr w:type="gramStart"/>
            <w:r w:rsidRPr="00634D71">
              <w:rPr>
                <w:rFonts w:ascii="微软雅黑" w:eastAsia="微软雅黑" w:hAnsi="微软雅黑" w:hint="eastAsia"/>
                <w:szCs w:val="21"/>
              </w:rPr>
              <w:t>广州蓝令企业管理</w:t>
            </w:r>
            <w:proofErr w:type="gramEnd"/>
            <w:r w:rsidRPr="00634D71">
              <w:rPr>
                <w:rFonts w:ascii="微软雅黑" w:eastAsia="微软雅黑" w:hAnsi="微软雅黑" w:hint="eastAsia"/>
                <w:szCs w:val="21"/>
              </w:rPr>
              <w:t>咨询有限公司天河分公司</w:t>
            </w:r>
          </w:p>
          <w:p w:rsidR="00634D71" w:rsidRDefault="00634D71" w:rsidP="002B2141">
            <w:pPr>
              <w:spacing w:line="360" w:lineRule="exact"/>
              <w:rPr>
                <w:rFonts w:ascii="微软雅黑" w:eastAsia="微软雅黑" w:hAnsi="微软雅黑"/>
                <w:szCs w:val="21"/>
              </w:rPr>
            </w:pPr>
            <w:r>
              <w:rPr>
                <w:rFonts w:ascii="微软雅黑" w:eastAsia="微软雅黑" w:hAnsi="微软雅黑" w:hint="eastAsia"/>
                <w:b/>
                <w:szCs w:val="21"/>
              </w:rPr>
              <w:t>开户行：</w:t>
            </w:r>
            <w:r w:rsidRPr="00634D71">
              <w:rPr>
                <w:rFonts w:ascii="微软雅黑" w:eastAsia="微软雅黑" w:hAnsi="微软雅黑" w:hint="eastAsia"/>
                <w:szCs w:val="21"/>
              </w:rPr>
              <w:t>中国农业银行股份有限公司广州员村二横路支行</w:t>
            </w:r>
          </w:p>
          <w:p w:rsidR="00634D71" w:rsidRDefault="00634D71" w:rsidP="002B2141">
            <w:pPr>
              <w:spacing w:line="440" w:lineRule="exact"/>
              <w:rPr>
                <w:rFonts w:ascii="微软雅黑" w:eastAsia="微软雅黑" w:hAnsi="微软雅黑"/>
                <w:szCs w:val="21"/>
              </w:rPr>
            </w:pPr>
            <w:r>
              <w:rPr>
                <w:rFonts w:ascii="微软雅黑" w:eastAsia="微软雅黑" w:hAnsi="微软雅黑" w:hint="eastAsia"/>
                <w:b/>
                <w:sz w:val="22"/>
                <w:szCs w:val="21"/>
              </w:rPr>
              <w:t>帐</w:t>
            </w:r>
            <w:r>
              <w:rPr>
                <w:rFonts w:ascii="微软雅黑" w:eastAsia="微软雅黑" w:hAnsi="微软雅黑" w:hint="eastAsia"/>
                <w:b/>
                <w:szCs w:val="21"/>
              </w:rPr>
              <w:t xml:space="preserve">  号：</w:t>
            </w:r>
            <w:r w:rsidRPr="00634D71">
              <w:rPr>
                <w:rFonts w:ascii="微软雅黑" w:eastAsia="微软雅黑" w:hAnsi="微软雅黑"/>
                <w:szCs w:val="21"/>
              </w:rPr>
              <w:t>4405 7801 0400 04783</w:t>
            </w:r>
          </w:p>
          <w:p w:rsidR="00634D71" w:rsidRDefault="00634D71" w:rsidP="002B2141">
            <w:pPr>
              <w:spacing w:line="440" w:lineRule="exact"/>
              <w:rPr>
                <w:rFonts w:ascii="微软雅黑" w:eastAsia="微软雅黑" w:hAnsi="微软雅黑" w:cs="????"/>
                <w:color w:val="000000"/>
                <w:kern w:val="0"/>
                <w:szCs w:val="21"/>
              </w:rPr>
            </w:pPr>
            <w:r>
              <w:rPr>
                <w:rFonts w:ascii="微软雅黑" w:eastAsia="微软雅黑" w:hAnsi="微软雅黑" w:hint="eastAsia"/>
                <w:b/>
                <w:szCs w:val="21"/>
              </w:rPr>
              <w:t>咨询电话：</w:t>
            </w:r>
            <w:r>
              <w:rPr>
                <w:rFonts w:ascii="微软雅黑" w:eastAsia="微软雅黑" w:hAnsi="微软雅黑" w:cs="????" w:hint="eastAsia"/>
                <w:color w:val="000000"/>
                <w:kern w:val="0"/>
                <w:szCs w:val="21"/>
              </w:rPr>
              <w:t>020-28851696/13711128266</w:t>
            </w:r>
          </w:p>
          <w:p w:rsidR="00634D71" w:rsidRPr="004530E9" w:rsidRDefault="00634D71" w:rsidP="002B2141">
            <w:pPr>
              <w:spacing w:line="360" w:lineRule="exact"/>
              <w:rPr>
                <w:rFonts w:ascii="微软雅黑" w:eastAsia="微软雅黑" w:hAnsi="微软雅黑" w:cs="Arial"/>
                <w:bCs/>
                <w:color w:val="0000FF"/>
                <w:szCs w:val="21"/>
              </w:rPr>
            </w:pPr>
            <w:r w:rsidRPr="00634D71">
              <w:rPr>
                <w:rFonts w:ascii="微软雅黑" w:eastAsia="微软雅黑" w:hAnsi="微软雅黑" w:cs="Arial" w:hint="eastAsia"/>
                <w:b/>
                <w:bCs/>
                <w:szCs w:val="21"/>
              </w:rPr>
              <w:t>联系人</w:t>
            </w:r>
            <w:r w:rsidRPr="00634D71">
              <w:rPr>
                <w:rFonts w:ascii="微软雅黑" w:eastAsia="微软雅黑" w:hAnsi="微软雅黑" w:cs="Arial" w:hint="eastAsia"/>
                <w:bCs/>
                <w:szCs w:val="21"/>
              </w:rPr>
              <w:t>：曾</w:t>
            </w:r>
            <w:r w:rsidR="004530E9">
              <w:rPr>
                <w:rFonts w:ascii="微软雅黑" w:eastAsia="微软雅黑" w:hAnsi="微软雅黑" w:cs="Arial" w:hint="eastAsia"/>
                <w:bCs/>
                <w:szCs w:val="21"/>
              </w:rPr>
              <w:t>薇</w:t>
            </w:r>
          </w:p>
        </w:tc>
        <w:tc>
          <w:tcPr>
            <w:tcW w:w="2527" w:type="pct"/>
            <w:gridSpan w:val="4"/>
            <w:tcBorders>
              <w:top w:val="single" w:sz="4" w:space="0" w:color="auto"/>
              <w:left w:val="single" w:sz="4" w:space="0" w:color="auto"/>
              <w:bottom w:val="single" w:sz="4" w:space="0" w:color="auto"/>
              <w:right w:val="single" w:sz="4" w:space="0" w:color="auto"/>
            </w:tcBorders>
            <w:vAlign w:val="center"/>
          </w:tcPr>
          <w:p w:rsidR="00C707B9" w:rsidRDefault="00C707B9" w:rsidP="00755A85">
            <w:pPr>
              <w:pStyle w:val="2"/>
              <w:numPr>
                <w:ilvl w:val="0"/>
                <w:numId w:val="4"/>
              </w:numPr>
              <w:spacing w:beforeLines="18" w:before="56" w:line="360" w:lineRule="exact"/>
              <w:ind w:firstLineChars="0"/>
              <w:rPr>
                <w:rFonts w:ascii="微软雅黑" w:eastAsia="微软雅黑" w:hAnsi="微软雅黑"/>
                <w:sz w:val="20"/>
                <w:szCs w:val="20"/>
              </w:rPr>
            </w:pPr>
            <w:r>
              <w:rPr>
                <w:rFonts w:ascii="微软雅黑" w:eastAsia="微软雅黑" w:hAnsi="微软雅黑" w:hint="eastAsia"/>
                <w:sz w:val="20"/>
                <w:szCs w:val="20"/>
              </w:rPr>
              <w:t>填写</w:t>
            </w:r>
            <w:proofErr w:type="gramStart"/>
            <w:r>
              <w:rPr>
                <w:rFonts w:ascii="微软雅黑" w:eastAsia="微软雅黑" w:hAnsi="微软雅黑" w:hint="eastAsia"/>
                <w:sz w:val="20"/>
                <w:szCs w:val="20"/>
              </w:rPr>
              <w:t>完毕请</w:t>
            </w:r>
            <w:proofErr w:type="gramEnd"/>
            <w:r>
              <w:rPr>
                <w:rFonts w:ascii="微软雅黑" w:eastAsia="微软雅黑" w:hAnsi="微软雅黑" w:hint="eastAsia"/>
                <w:sz w:val="20"/>
                <w:szCs w:val="20"/>
              </w:rPr>
              <w:t>发邮件至：</w:t>
            </w:r>
          </w:p>
          <w:p w:rsidR="00634D71" w:rsidRPr="00C707B9" w:rsidRDefault="00634D71" w:rsidP="00755A85">
            <w:pPr>
              <w:pStyle w:val="2"/>
              <w:spacing w:beforeLines="18" w:before="56" w:line="360" w:lineRule="exact"/>
              <w:ind w:left="420" w:firstLineChars="0" w:firstLine="0"/>
              <w:rPr>
                <w:rFonts w:ascii="微软雅黑" w:eastAsia="微软雅黑" w:hAnsi="微软雅黑"/>
                <w:b/>
                <w:sz w:val="20"/>
                <w:szCs w:val="20"/>
              </w:rPr>
            </w:pPr>
            <w:r w:rsidRPr="00C707B9">
              <w:rPr>
                <w:rFonts w:ascii="微软雅黑" w:eastAsia="微软雅黑" w:hAnsi="微软雅黑"/>
                <w:b/>
                <w:sz w:val="20"/>
                <w:szCs w:val="20"/>
              </w:rPr>
              <w:t>zw@learningconsult.cn</w:t>
            </w:r>
          </w:p>
          <w:p w:rsidR="00634D71" w:rsidRDefault="00634D71" w:rsidP="00755A85">
            <w:pPr>
              <w:pStyle w:val="2"/>
              <w:numPr>
                <w:ilvl w:val="0"/>
                <w:numId w:val="4"/>
              </w:numPr>
              <w:spacing w:beforeLines="18" w:before="56" w:line="360" w:lineRule="exact"/>
              <w:ind w:firstLineChars="0"/>
              <w:rPr>
                <w:rFonts w:ascii="微软雅黑" w:eastAsia="微软雅黑" w:hAnsi="微软雅黑"/>
                <w:sz w:val="20"/>
                <w:szCs w:val="20"/>
              </w:rPr>
            </w:pPr>
            <w:r>
              <w:rPr>
                <w:rFonts w:ascii="微软雅黑" w:eastAsia="微软雅黑" w:hAnsi="微软雅黑" w:hint="eastAsia"/>
                <w:sz w:val="20"/>
                <w:szCs w:val="20"/>
              </w:rPr>
              <w:t>我们将在开课前7天向您发送《开课通知书》；</w:t>
            </w:r>
          </w:p>
          <w:p w:rsidR="00634D71" w:rsidRDefault="00634D71" w:rsidP="00755A85">
            <w:pPr>
              <w:pStyle w:val="2"/>
              <w:numPr>
                <w:ilvl w:val="0"/>
                <w:numId w:val="4"/>
              </w:numPr>
              <w:spacing w:beforeLines="18" w:before="56" w:line="360" w:lineRule="exact"/>
              <w:ind w:firstLineChars="0"/>
              <w:rPr>
                <w:rFonts w:ascii="微软雅黑" w:eastAsia="微软雅黑" w:hAnsi="微软雅黑"/>
                <w:sz w:val="20"/>
                <w:szCs w:val="20"/>
              </w:rPr>
            </w:pPr>
            <w:r>
              <w:rPr>
                <w:rFonts w:ascii="微软雅黑" w:eastAsia="微软雅黑" w:hAnsi="微软雅黑" w:hint="eastAsia"/>
                <w:sz w:val="20"/>
                <w:szCs w:val="20"/>
              </w:rPr>
              <w:t>请于开课前3个工作日内将培训费用汇至我司指定收款</w:t>
            </w:r>
            <w:proofErr w:type="gramStart"/>
            <w:r>
              <w:rPr>
                <w:rFonts w:ascii="微软雅黑" w:eastAsia="微软雅黑" w:hAnsi="微软雅黑" w:hint="eastAsia"/>
                <w:sz w:val="20"/>
                <w:szCs w:val="20"/>
              </w:rPr>
              <w:t>帐户</w:t>
            </w:r>
            <w:proofErr w:type="gramEnd"/>
            <w:r>
              <w:rPr>
                <w:rFonts w:ascii="微软雅黑" w:eastAsia="微软雅黑" w:hAnsi="微软雅黑" w:hint="eastAsia"/>
                <w:sz w:val="20"/>
                <w:szCs w:val="20"/>
              </w:rPr>
              <w:t>；</w:t>
            </w:r>
          </w:p>
          <w:p w:rsidR="00634D71" w:rsidRDefault="00634D71" w:rsidP="00755A85">
            <w:pPr>
              <w:pStyle w:val="2"/>
              <w:numPr>
                <w:ilvl w:val="0"/>
                <w:numId w:val="4"/>
              </w:numPr>
              <w:spacing w:beforeLines="18" w:before="56" w:line="360" w:lineRule="exact"/>
              <w:ind w:firstLineChars="0"/>
              <w:rPr>
                <w:rFonts w:ascii="微软雅黑" w:eastAsia="微软雅黑" w:hAnsi="微软雅黑"/>
                <w:sz w:val="20"/>
                <w:szCs w:val="20"/>
              </w:rPr>
            </w:pPr>
            <w:r>
              <w:rPr>
                <w:rFonts w:ascii="微软雅黑" w:eastAsia="微软雅黑" w:hAnsi="微软雅黑" w:hint="eastAsia"/>
                <w:sz w:val="20"/>
                <w:szCs w:val="20"/>
              </w:rPr>
              <w:t>如需要开具</w:t>
            </w:r>
            <w:r>
              <w:rPr>
                <w:rFonts w:ascii="微软雅黑" w:eastAsia="微软雅黑" w:hAnsi="微软雅黑" w:hint="eastAsia"/>
                <w:sz w:val="20"/>
                <w:szCs w:val="20"/>
                <w:u w:val="single"/>
              </w:rPr>
              <w:t>增值税专用发票</w:t>
            </w:r>
            <w:r>
              <w:rPr>
                <w:rFonts w:ascii="微软雅黑" w:eastAsia="微软雅黑" w:hAnsi="微软雅黑" w:hint="eastAsia"/>
                <w:sz w:val="20"/>
                <w:szCs w:val="20"/>
              </w:rPr>
              <w:t>，请提供如下开票信息：开票名称、纳税人识别号、地址/电话、开户行及</w:t>
            </w:r>
            <w:proofErr w:type="gramStart"/>
            <w:r>
              <w:rPr>
                <w:rFonts w:ascii="微软雅黑" w:eastAsia="微软雅黑" w:hAnsi="微软雅黑" w:hint="eastAsia"/>
                <w:sz w:val="20"/>
                <w:szCs w:val="20"/>
              </w:rPr>
              <w:t>帐号</w:t>
            </w:r>
            <w:proofErr w:type="gramEnd"/>
            <w:r>
              <w:rPr>
                <w:rFonts w:ascii="微软雅黑" w:eastAsia="微软雅黑" w:hAnsi="微软雅黑" w:hint="eastAsia"/>
                <w:sz w:val="20"/>
                <w:szCs w:val="20"/>
              </w:rPr>
              <w:t xml:space="preserve">； </w:t>
            </w:r>
          </w:p>
          <w:p w:rsidR="00634D71" w:rsidRDefault="00634D71" w:rsidP="002B2141">
            <w:pPr>
              <w:spacing w:line="360" w:lineRule="exact"/>
              <w:rPr>
                <w:rFonts w:ascii="微软雅黑" w:eastAsia="微软雅黑" w:hAnsi="微软雅黑" w:cs="Arial"/>
                <w:bCs/>
                <w:szCs w:val="21"/>
              </w:rPr>
            </w:pPr>
          </w:p>
        </w:tc>
      </w:tr>
    </w:tbl>
    <w:p w:rsidR="00634D71" w:rsidRPr="00634D71" w:rsidRDefault="00634D71" w:rsidP="00634D71">
      <w:pPr>
        <w:spacing w:line="540" w:lineRule="exact"/>
        <w:ind w:firstLineChars="200" w:firstLine="482"/>
        <w:jc w:val="left"/>
        <w:rPr>
          <w:rFonts w:asciiTheme="minorEastAsia" w:hAnsiTheme="minorEastAsia" w:cstheme="minorEastAsia"/>
          <w:b/>
          <w:bCs/>
          <w:sz w:val="24"/>
        </w:rPr>
      </w:pPr>
      <w:r w:rsidRPr="00634D71">
        <w:rPr>
          <w:rFonts w:asciiTheme="minorEastAsia" w:hAnsiTheme="minorEastAsia" w:cstheme="minorEastAsia" w:hint="eastAsia"/>
          <w:b/>
          <w:bCs/>
          <w:sz w:val="24"/>
        </w:rPr>
        <w:lastRenderedPageBreak/>
        <w:t>我们的服务：公开课培训、</w:t>
      </w:r>
      <w:proofErr w:type="gramStart"/>
      <w:r w:rsidRPr="00634D71">
        <w:rPr>
          <w:rFonts w:asciiTheme="minorEastAsia" w:hAnsiTheme="minorEastAsia" w:cstheme="minorEastAsia" w:hint="eastAsia"/>
          <w:b/>
          <w:bCs/>
          <w:sz w:val="24"/>
        </w:rPr>
        <w:t>企业内训培训</w:t>
      </w:r>
      <w:proofErr w:type="gramEnd"/>
      <w:r w:rsidRPr="00634D71">
        <w:rPr>
          <w:rFonts w:asciiTheme="minorEastAsia" w:hAnsiTheme="minorEastAsia" w:cstheme="minorEastAsia" w:hint="eastAsia"/>
          <w:b/>
          <w:bCs/>
          <w:sz w:val="24"/>
        </w:rPr>
        <w:t>、企业培训年度托管、企业培训咨询、户外拓展训练,如需要详细的培训体系，请与我们联系，热线电话：</w:t>
      </w:r>
      <w:r w:rsidRPr="00634D71">
        <w:rPr>
          <w:rFonts w:asciiTheme="minorEastAsia" w:hAnsiTheme="minorEastAsia" w:cstheme="minorEastAsia"/>
          <w:b/>
          <w:bCs/>
          <w:sz w:val="24"/>
        </w:rPr>
        <w:t>020-28851696/13711128266</w:t>
      </w:r>
      <w:r w:rsidRPr="00634D71">
        <w:rPr>
          <w:rFonts w:asciiTheme="minorEastAsia" w:hAnsiTheme="minorEastAsia" w:cstheme="minorEastAsia" w:hint="eastAsia"/>
          <w:b/>
          <w:bCs/>
          <w:sz w:val="24"/>
        </w:rPr>
        <w:t>（</w:t>
      </w:r>
      <w:proofErr w:type="gramStart"/>
      <w:r w:rsidRPr="00634D71">
        <w:rPr>
          <w:rFonts w:asciiTheme="minorEastAsia" w:hAnsiTheme="minorEastAsia" w:cstheme="minorEastAsia" w:hint="eastAsia"/>
          <w:b/>
          <w:bCs/>
          <w:sz w:val="24"/>
        </w:rPr>
        <w:t>微信同步</w:t>
      </w:r>
      <w:proofErr w:type="gramEnd"/>
      <w:r w:rsidRPr="00634D71">
        <w:rPr>
          <w:rFonts w:asciiTheme="minorEastAsia" w:hAnsiTheme="minorEastAsia" w:cstheme="minorEastAsia" w:hint="eastAsia"/>
          <w:b/>
          <w:bCs/>
          <w:sz w:val="24"/>
        </w:rPr>
        <w:t xml:space="preserve">） </w:t>
      </w:r>
      <w:r w:rsidR="00C707B9">
        <w:rPr>
          <w:rFonts w:asciiTheme="minorEastAsia" w:hAnsiTheme="minorEastAsia" w:cstheme="minorEastAsia" w:hint="eastAsia"/>
          <w:b/>
          <w:bCs/>
          <w:sz w:val="24"/>
        </w:rPr>
        <w:t>曾薇</w:t>
      </w:r>
    </w:p>
    <w:sectPr w:rsidR="00634D71" w:rsidRPr="00634D71" w:rsidSect="00E55221">
      <w:headerReference w:type="default" r:id="rId10"/>
      <w:footerReference w:type="default" r:id="rId1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54B" w:rsidRDefault="00D6554B" w:rsidP="008C5842">
      <w:r>
        <w:separator/>
      </w:r>
    </w:p>
  </w:endnote>
  <w:endnote w:type="continuationSeparator" w:id="0">
    <w:p w:rsidR="00D6554B" w:rsidRDefault="00D6554B" w:rsidP="008C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84" w:rsidRDefault="00FF25E2">
    <w:pPr>
      <w:pStyle w:val="a3"/>
    </w:pPr>
    <w:r>
      <w:rPr>
        <w:noProof/>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97155</wp:posOffset>
              </wp:positionV>
              <wp:extent cx="4572000" cy="757555"/>
              <wp:effectExtent l="0" t="0" r="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757555"/>
                      </a:xfrm>
                      <a:prstGeom prst="rect">
                        <a:avLst/>
                      </a:prstGeom>
                      <a:noFill/>
                      <a:ln w="9525">
                        <a:noFill/>
                        <a:miter/>
                      </a:ln>
                      <a:effectLst/>
                    </wps:spPr>
                    <wps:txbx>
                      <w:txbxContent>
                        <w:p w:rsidR="005F0D84" w:rsidRDefault="005F0D84" w:rsidP="005968F9">
                          <w:pPr>
                            <w:jc w:val="center"/>
                            <w:rPr>
                              <w:rFonts w:ascii="微软雅黑" w:eastAsia="微软雅黑" w:hAnsi="微软雅黑" w:cs="微软雅黑"/>
                              <w:szCs w:val="21"/>
                            </w:rPr>
                          </w:pPr>
                          <w:proofErr w:type="gramStart"/>
                          <w:r w:rsidRPr="00657320">
                            <w:rPr>
                              <w:rFonts w:hint="eastAsia"/>
                              <w:sz w:val="28"/>
                              <w:szCs w:val="28"/>
                            </w:rPr>
                            <w:t>蓝令企业管理</w:t>
                          </w:r>
                          <w:proofErr w:type="gramEnd"/>
                          <w:r w:rsidRPr="00657320">
                            <w:rPr>
                              <w:rFonts w:hint="eastAsia"/>
                              <w:sz w:val="28"/>
                              <w:szCs w:val="28"/>
                            </w:rPr>
                            <w:t>咨询有限公司</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5pt;margin-top:7.65pt;width:5in;height:5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" filled="f" stroked="f">
              <v:textbox>
                <w:txbxContent>
                  <w:p w:rsidR="005F0D84" w:rsidRDefault="005F0D84" w:rsidP="005968F9">
                    <w:pPr>
                      <w:jc w:val="center"/>
                      <w:rPr>
                        <w:rFonts w:ascii="微软雅黑" w:eastAsia="微软雅黑" w:hAnsi="微软雅黑" w:cs="微软雅黑"/>
                        <w:szCs w:val="21"/>
                      </w:rPr>
                    </w:pPr>
                    <w:proofErr w:type="gramStart"/>
                    <w:r w:rsidRPr="00657320">
                      <w:rPr>
                        <w:rFonts w:hint="eastAsia"/>
                        <w:sz w:val="28"/>
                        <w:szCs w:val="28"/>
                      </w:rPr>
                      <w:t>蓝令企业管理</w:t>
                    </w:r>
                    <w:proofErr w:type="gramEnd"/>
                    <w:r w:rsidRPr="00657320">
                      <w:rPr>
                        <w:rFonts w:hint="eastAsia"/>
                        <w:sz w:val="28"/>
                        <w:szCs w:val="28"/>
                      </w:rPr>
                      <w:t>咨询有限公司</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-1096010</wp:posOffset>
              </wp:positionH>
              <wp:positionV relativeFrom="paragraph">
                <wp:posOffset>569595</wp:posOffset>
              </wp:positionV>
              <wp:extent cx="7362825" cy="133350"/>
              <wp:effectExtent l="0" t="0" r="635" b="190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133350"/>
                      </a:xfrm>
                      <a:prstGeom prst="rect">
                        <a:avLst/>
                      </a:prstGeom>
                      <a:noFill/>
                      <a:ln>
                        <a:noFill/>
                      </a:ln>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362D" id="Rectangle 5" o:spid="_x0000_s1026" style="position:absolute;left:0;text-align:left;margin-left:-86.3pt;margin-top:44.85pt;width:57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" filled="f" fillcolor="#dbdbdb [665]" stroked="f"/>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-401320</wp:posOffset>
              </wp:positionH>
              <wp:positionV relativeFrom="paragraph">
                <wp:posOffset>-154305</wp:posOffset>
              </wp:positionV>
              <wp:extent cx="6029325" cy="352425"/>
              <wp:effectExtent l="0" t="0" r="1270" b="190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352425"/>
                      </a:xfrm>
                      <a:prstGeom prst="rect">
                        <a:avLst/>
                      </a:prstGeom>
                      <a:noFill/>
                      <a:ln>
                        <a:noFill/>
                      </a:ln>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CF00C" id="Rectangle 6" o:spid="_x0000_s1026" style="position:absolute;left:0;text-align:left;margin-left:-31.6pt;margin-top:-12.15pt;width:474.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" filled="f" fillcolor="#dbdbdb [66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54B" w:rsidRDefault="00D6554B" w:rsidP="008C5842">
      <w:r>
        <w:separator/>
      </w:r>
    </w:p>
  </w:footnote>
  <w:footnote w:type="continuationSeparator" w:id="0">
    <w:p w:rsidR="00D6554B" w:rsidRDefault="00D6554B" w:rsidP="008C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B7" w:rsidRDefault="00471138">
    <w:pPr>
      <w:pStyle w:val="a4"/>
      <w:pBdr>
        <w:bottom w:val="none" w:sz="0" w:space="0" w:color="auto"/>
      </w:pBdr>
      <w:bidi/>
      <w:ind w:rightChars="400" w:right="840"/>
    </w:pPr>
    <w:r>
      <w:rPr>
        <w:noProof/>
      </w:rPr>
      <w:drawing>
        <wp:anchor distT="0" distB="0" distL="114300" distR="114300" simplePos="0" relativeHeight="251664384" behindDoc="0" locked="0" layoutInCell="1" allowOverlap="1" wp14:anchorId="33BAEDB5" wp14:editId="253E01A9">
          <wp:simplePos x="0" y="0"/>
          <wp:positionH relativeFrom="column">
            <wp:posOffset>-449746</wp:posOffset>
          </wp:positionH>
          <wp:positionV relativeFrom="paragraph">
            <wp:posOffset>-254138</wp:posOffset>
          </wp:positionV>
          <wp:extent cx="1590261" cy="62020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2566"/>
                  <a:stretch/>
                </pic:blipFill>
                <pic:spPr bwMode="auto">
                  <a:xfrm>
                    <a:off x="0" y="0"/>
                    <a:ext cx="1595640"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33B7" w:rsidRPr="00A733B7">
      <w:rPr>
        <w:rFonts w:hint="eastAsia"/>
      </w:rPr>
      <w:t>热线电话：</w:t>
    </w:r>
    <w:r w:rsidR="00A733B7" w:rsidRPr="00A733B7">
      <w:rPr>
        <w:rFonts w:hint="eastAsia"/>
      </w:rPr>
      <w:t>020-28851696/13711128266</w:t>
    </w:r>
    <w:r w:rsidR="00A733B7" w:rsidRPr="00A733B7">
      <w:rPr>
        <w:rFonts w:hint="eastAsia"/>
      </w:rPr>
      <w:t>（</w:t>
    </w:r>
    <w:proofErr w:type="gramStart"/>
    <w:r w:rsidR="00A733B7" w:rsidRPr="00A733B7">
      <w:rPr>
        <w:rFonts w:hint="eastAsia"/>
      </w:rPr>
      <w:t>微信同步</w:t>
    </w:r>
    <w:proofErr w:type="gramEnd"/>
    <w:r w:rsidR="00A733B7" w:rsidRPr="00A733B7">
      <w:rPr>
        <w:rFonts w:hint="eastAsia"/>
      </w:rPr>
      <w:t>）</w:t>
    </w:r>
    <w:r w:rsidR="00A733B7" w:rsidRPr="00A733B7">
      <w:rPr>
        <w:rFonts w:hint="eastAsia"/>
      </w:rPr>
      <w:t xml:space="preserve"> </w:t>
    </w:r>
    <w:r w:rsidR="00A733B7" w:rsidRPr="00A733B7">
      <w:rPr>
        <w:rFonts w:hint="eastAsia"/>
      </w:rPr>
      <w:t>曾薇</w:t>
    </w:r>
  </w:p>
  <w:p w:rsidR="005F0D84" w:rsidRPr="00A733B7" w:rsidRDefault="00FF25E2" w:rsidP="00A733B7">
    <w:pPr>
      <w:pStyle w:val="a4"/>
      <w:pBdr>
        <w:bottom w:val="none" w:sz="0" w:space="0" w:color="auto"/>
      </w:pBdr>
      <w:bidi/>
      <w:ind w:rightChars="400" w:right="840"/>
    </w:pPr>
    <w:r>
      <w:rPr>
        <w:noProof/>
      </w:rPr>
      <mc:AlternateContent>
        <mc:Choice Requires="wps">
          <w:drawing>
            <wp:anchor distT="0" distB="0" distL="114300" distR="114300" simplePos="0" relativeHeight="251659264" behindDoc="0" locked="0" layoutInCell="1" allowOverlap="1">
              <wp:simplePos x="0" y="0"/>
              <wp:positionH relativeFrom="column">
                <wp:posOffset>-838835</wp:posOffset>
              </wp:positionH>
              <wp:positionV relativeFrom="paragraph">
                <wp:posOffset>-303530</wp:posOffset>
              </wp:positionV>
              <wp:extent cx="6562725" cy="676275"/>
              <wp:effectExtent l="0" t="1270" r="635"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76275"/>
                      </a:xfrm>
                      <a:prstGeom prst="rect">
                        <a:avLst/>
                      </a:prstGeom>
                      <a:noFill/>
                      <a:ln>
                        <a:noFill/>
                      </a:ln>
                      <a:extLst>
                        <a:ext uri="{909E8E84-426E-40DD-AFC4-6F175D3DCCD1}">
                          <a14:hiddenFill xmlns:a14="http://schemas.microsoft.com/office/drawing/2010/main">
                            <a:solidFill>
                              <a:schemeClr val="accent5">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2998" id="Rectangle 2" o:spid="_x0000_s1026" style="position:absolute;left:0;text-align:left;margin-left:-66.05pt;margin-top:-23.9pt;width:516.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" filled="f" fillcolor="#9f9f9f [1944]" stroked="f"/>
          </w:pict>
        </mc:Fallback>
      </mc:AlternateContent>
    </w:r>
    <w:r w:rsidR="00A733B7">
      <w:rPr>
        <w:rFonts w:hint="eastAsia"/>
      </w:rPr>
      <w:t>网站：</w:t>
    </w:r>
    <w:hyperlink r:id="rId2" w:history="1">
      <w:r w:rsidR="00A733B7" w:rsidRPr="009D07C9">
        <w:rPr>
          <w:rStyle w:val="a8"/>
        </w:rPr>
        <w:t>www.lanlingconsult.com</w:t>
      </w:r>
    </w:hyperlink>
    <w:r w:rsidR="00A733B7">
      <w:rPr>
        <w:rFonts w:hint="eastAsia"/>
      </w:rPr>
      <w:t xml:space="preserve">  </w:t>
    </w:r>
    <w:r w:rsidR="00A733B7">
      <w:rPr>
        <w:rFonts w:hint="eastAsia"/>
      </w:rPr>
      <w:t>如有意向</w:t>
    </w:r>
    <w:r w:rsidR="00A733B7">
      <w:rPr>
        <w:rFonts w:hint="eastAsia"/>
      </w:rPr>
      <w:t xml:space="preserve"> </w:t>
    </w:r>
    <w:r w:rsidR="00A733B7">
      <w:rPr>
        <w:rFonts w:hint="eastAsia"/>
      </w:rPr>
      <w:t>请致电联系</w:t>
    </w:r>
    <w:r w:rsidR="00A733B7">
      <w:rPr>
        <w:rFonts w:hint="eastAsia"/>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65pt;height:8.65pt" o:bullet="t">
        <v:imagedata r:id="rId1" o:title="clip_image002"/>
      </v:shape>
    </w:pict>
  </w:numPicBullet>
  <w:numPicBullet w:numPicBulletId="1">
    <w:pict>
      <v:shape id="_x0000_i1030" type="#_x0000_t75" style="width:8.65pt;height:8.65pt" o:bullet="t">
        <v:imagedata r:id="rId2" o:title="clip_image001"/>
      </v:shape>
    </w:pict>
  </w:numPicBullet>
  <w:numPicBullet w:numPicBulletId="2">
    <w:pict>
      <v:shape id="_x0000_i1031" type="#_x0000_t75" style="width:11.65pt;height:11.65pt" o:bullet="t">
        <v:imagedata r:id="rId3" o:title="clip_image001"/>
      </v:shape>
    </w:pict>
  </w:numPicBullet>
  <w:abstractNum w:abstractNumId="0" w15:restartNumberingAfterBreak="0">
    <w:nsid w:val="06A52505"/>
    <w:multiLevelType w:val="hybridMultilevel"/>
    <w:tmpl w:val="DF8A6B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5E52F29"/>
    <w:multiLevelType w:val="hybridMultilevel"/>
    <w:tmpl w:val="036A6E4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356527D"/>
    <w:multiLevelType w:val="hybridMultilevel"/>
    <w:tmpl w:val="98B62B4E"/>
    <w:lvl w:ilvl="0" w:tplc="A01010C6">
      <w:start w:val="1"/>
      <w:numFmt w:val="bullet"/>
      <w:lvlText w:val=""/>
      <w:lvlPicBulletId w:val="0"/>
      <w:lvlJc w:val="left"/>
      <w:pPr>
        <w:tabs>
          <w:tab w:val="num" w:pos="720"/>
        </w:tabs>
        <w:ind w:left="720" w:hanging="360"/>
      </w:pPr>
      <w:rPr>
        <w:rFonts w:ascii="Symbol" w:hAnsi="Symbol" w:hint="default"/>
      </w:rPr>
    </w:lvl>
    <w:lvl w:ilvl="1" w:tplc="F8AA28BC">
      <w:start w:val="294"/>
      <w:numFmt w:val="bullet"/>
      <w:lvlText w:val=""/>
      <w:lvlPicBulletId w:val="1"/>
      <w:lvlJc w:val="left"/>
      <w:pPr>
        <w:tabs>
          <w:tab w:val="num" w:pos="1440"/>
        </w:tabs>
        <w:ind w:left="1440" w:hanging="360"/>
      </w:pPr>
      <w:rPr>
        <w:rFonts w:ascii="Symbol" w:hAnsi="Symbol" w:hint="default"/>
      </w:rPr>
    </w:lvl>
    <w:lvl w:ilvl="2" w:tplc="041864D0">
      <w:start w:val="1"/>
      <w:numFmt w:val="bullet"/>
      <w:lvlText w:val=""/>
      <w:lvlPicBulletId w:val="0"/>
      <w:lvlJc w:val="left"/>
      <w:pPr>
        <w:tabs>
          <w:tab w:val="num" w:pos="2160"/>
        </w:tabs>
        <w:ind w:left="2160" w:hanging="360"/>
      </w:pPr>
      <w:rPr>
        <w:rFonts w:ascii="Symbol" w:hAnsi="Symbol" w:hint="default"/>
      </w:rPr>
    </w:lvl>
    <w:lvl w:ilvl="3" w:tplc="195C363E" w:tentative="1">
      <w:start w:val="1"/>
      <w:numFmt w:val="bullet"/>
      <w:lvlText w:val=""/>
      <w:lvlPicBulletId w:val="0"/>
      <w:lvlJc w:val="left"/>
      <w:pPr>
        <w:tabs>
          <w:tab w:val="num" w:pos="2880"/>
        </w:tabs>
        <w:ind w:left="2880" w:hanging="360"/>
      </w:pPr>
      <w:rPr>
        <w:rFonts w:ascii="Symbol" w:hAnsi="Symbol" w:hint="default"/>
      </w:rPr>
    </w:lvl>
    <w:lvl w:ilvl="4" w:tplc="465C997E" w:tentative="1">
      <w:start w:val="1"/>
      <w:numFmt w:val="bullet"/>
      <w:lvlText w:val=""/>
      <w:lvlPicBulletId w:val="0"/>
      <w:lvlJc w:val="left"/>
      <w:pPr>
        <w:tabs>
          <w:tab w:val="num" w:pos="3600"/>
        </w:tabs>
        <w:ind w:left="3600" w:hanging="360"/>
      </w:pPr>
      <w:rPr>
        <w:rFonts w:ascii="Symbol" w:hAnsi="Symbol" w:hint="default"/>
      </w:rPr>
    </w:lvl>
    <w:lvl w:ilvl="5" w:tplc="003A2750" w:tentative="1">
      <w:start w:val="1"/>
      <w:numFmt w:val="bullet"/>
      <w:lvlText w:val=""/>
      <w:lvlPicBulletId w:val="0"/>
      <w:lvlJc w:val="left"/>
      <w:pPr>
        <w:tabs>
          <w:tab w:val="num" w:pos="4320"/>
        </w:tabs>
        <w:ind w:left="4320" w:hanging="360"/>
      </w:pPr>
      <w:rPr>
        <w:rFonts w:ascii="Symbol" w:hAnsi="Symbol" w:hint="default"/>
      </w:rPr>
    </w:lvl>
    <w:lvl w:ilvl="6" w:tplc="B674FF82" w:tentative="1">
      <w:start w:val="1"/>
      <w:numFmt w:val="bullet"/>
      <w:lvlText w:val=""/>
      <w:lvlPicBulletId w:val="0"/>
      <w:lvlJc w:val="left"/>
      <w:pPr>
        <w:tabs>
          <w:tab w:val="num" w:pos="5040"/>
        </w:tabs>
        <w:ind w:left="5040" w:hanging="360"/>
      </w:pPr>
      <w:rPr>
        <w:rFonts w:ascii="Symbol" w:hAnsi="Symbol" w:hint="default"/>
      </w:rPr>
    </w:lvl>
    <w:lvl w:ilvl="7" w:tplc="E7D21B34" w:tentative="1">
      <w:start w:val="1"/>
      <w:numFmt w:val="bullet"/>
      <w:lvlText w:val=""/>
      <w:lvlPicBulletId w:val="0"/>
      <w:lvlJc w:val="left"/>
      <w:pPr>
        <w:tabs>
          <w:tab w:val="num" w:pos="5760"/>
        </w:tabs>
        <w:ind w:left="5760" w:hanging="360"/>
      </w:pPr>
      <w:rPr>
        <w:rFonts w:ascii="Symbol" w:hAnsi="Symbol" w:hint="default"/>
      </w:rPr>
    </w:lvl>
    <w:lvl w:ilvl="8" w:tplc="001EF972"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310B3323"/>
    <w:multiLevelType w:val="multilevel"/>
    <w:tmpl w:val="310B3323"/>
    <w:lvl w:ilvl="0">
      <w:start w:val="1"/>
      <w:numFmt w:val="none"/>
      <w:lvlText w:val="一、"/>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677C5D"/>
    <w:multiLevelType w:val="hybridMultilevel"/>
    <w:tmpl w:val="AA32CF5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5FE0C06"/>
    <w:multiLevelType w:val="hybridMultilevel"/>
    <w:tmpl w:val="E1CAB72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57A820FD"/>
    <w:multiLevelType w:val="singleLevel"/>
    <w:tmpl w:val="57A820FD"/>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7A82218"/>
    <w:multiLevelType w:val="singleLevel"/>
    <w:tmpl w:val="57A82218"/>
    <w:lvl w:ilvl="0">
      <w:start w:val="1"/>
      <w:numFmt w:val="decimal"/>
      <w:suff w:val="nothing"/>
      <w:lvlText w:val="%1."/>
      <w:lvlJc w:val="left"/>
    </w:lvl>
  </w:abstractNum>
  <w:abstractNum w:abstractNumId="8" w15:restartNumberingAfterBreak="0">
    <w:nsid w:val="62AA6523"/>
    <w:multiLevelType w:val="hybridMultilevel"/>
    <w:tmpl w:val="5E4E72B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DD52C5C"/>
    <w:multiLevelType w:val="hybridMultilevel"/>
    <w:tmpl w:val="F6B419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0"/>
  </w:num>
  <w:num w:numId="8">
    <w:abstractNumId w:val="5"/>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83D"/>
    <w:rsid w:val="000236CD"/>
    <w:rsid w:val="00025AA9"/>
    <w:rsid w:val="00065C60"/>
    <w:rsid w:val="000F11AD"/>
    <w:rsid w:val="00102921"/>
    <w:rsid w:val="00144D94"/>
    <w:rsid w:val="001B2333"/>
    <w:rsid w:val="001D59DE"/>
    <w:rsid w:val="00204912"/>
    <w:rsid w:val="002154C3"/>
    <w:rsid w:val="00216F19"/>
    <w:rsid w:val="002505F2"/>
    <w:rsid w:val="0025115F"/>
    <w:rsid w:val="002525EE"/>
    <w:rsid w:val="002733C4"/>
    <w:rsid w:val="0027675F"/>
    <w:rsid w:val="002773C2"/>
    <w:rsid w:val="00281C9B"/>
    <w:rsid w:val="00282DDB"/>
    <w:rsid w:val="002A4A3D"/>
    <w:rsid w:val="002B2141"/>
    <w:rsid w:val="002B3AF3"/>
    <w:rsid w:val="002B432E"/>
    <w:rsid w:val="002E7EA2"/>
    <w:rsid w:val="00302A4D"/>
    <w:rsid w:val="00324E74"/>
    <w:rsid w:val="00330B2A"/>
    <w:rsid w:val="00347A5F"/>
    <w:rsid w:val="00380FBE"/>
    <w:rsid w:val="00403F62"/>
    <w:rsid w:val="00414E5F"/>
    <w:rsid w:val="004211A4"/>
    <w:rsid w:val="00427DA2"/>
    <w:rsid w:val="00431731"/>
    <w:rsid w:val="004530E9"/>
    <w:rsid w:val="00463BC3"/>
    <w:rsid w:val="00471138"/>
    <w:rsid w:val="00493C18"/>
    <w:rsid w:val="004B3FAD"/>
    <w:rsid w:val="004B483D"/>
    <w:rsid w:val="004D3E27"/>
    <w:rsid w:val="004E4DD2"/>
    <w:rsid w:val="00511D5D"/>
    <w:rsid w:val="00514901"/>
    <w:rsid w:val="00517277"/>
    <w:rsid w:val="005968F9"/>
    <w:rsid w:val="005A607A"/>
    <w:rsid w:val="005E75C7"/>
    <w:rsid w:val="005F0D84"/>
    <w:rsid w:val="005F7470"/>
    <w:rsid w:val="00634D71"/>
    <w:rsid w:val="00642CB9"/>
    <w:rsid w:val="006B3BA8"/>
    <w:rsid w:val="006F7178"/>
    <w:rsid w:val="00755A85"/>
    <w:rsid w:val="007B68B9"/>
    <w:rsid w:val="007C318A"/>
    <w:rsid w:val="007D3C72"/>
    <w:rsid w:val="007F677E"/>
    <w:rsid w:val="00823687"/>
    <w:rsid w:val="0086764C"/>
    <w:rsid w:val="008C4DAC"/>
    <w:rsid w:val="008C5842"/>
    <w:rsid w:val="00903A94"/>
    <w:rsid w:val="00967C57"/>
    <w:rsid w:val="009A4921"/>
    <w:rsid w:val="00A15BC4"/>
    <w:rsid w:val="00A23EA7"/>
    <w:rsid w:val="00A628C7"/>
    <w:rsid w:val="00A733B7"/>
    <w:rsid w:val="00A94E69"/>
    <w:rsid w:val="00AB43FB"/>
    <w:rsid w:val="00AC7ED1"/>
    <w:rsid w:val="00B132BF"/>
    <w:rsid w:val="00B32E7A"/>
    <w:rsid w:val="00B545A7"/>
    <w:rsid w:val="00B95597"/>
    <w:rsid w:val="00BE3AF3"/>
    <w:rsid w:val="00C14A85"/>
    <w:rsid w:val="00C34974"/>
    <w:rsid w:val="00C62077"/>
    <w:rsid w:val="00C707B9"/>
    <w:rsid w:val="00C715F0"/>
    <w:rsid w:val="00C76020"/>
    <w:rsid w:val="00C84FCB"/>
    <w:rsid w:val="00D004CA"/>
    <w:rsid w:val="00D054E5"/>
    <w:rsid w:val="00D056E5"/>
    <w:rsid w:val="00D15FD7"/>
    <w:rsid w:val="00D349A4"/>
    <w:rsid w:val="00D62A69"/>
    <w:rsid w:val="00D6554B"/>
    <w:rsid w:val="00D73805"/>
    <w:rsid w:val="00D863E0"/>
    <w:rsid w:val="00D90381"/>
    <w:rsid w:val="00D94B06"/>
    <w:rsid w:val="00DC4357"/>
    <w:rsid w:val="00DD79C4"/>
    <w:rsid w:val="00DE2CF6"/>
    <w:rsid w:val="00DF09AE"/>
    <w:rsid w:val="00E0213B"/>
    <w:rsid w:val="00E21301"/>
    <w:rsid w:val="00E2237A"/>
    <w:rsid w:val="00E4411A"/>
    <w:rsid w:val="00E55221"/>
    <w:rsid w:val="00EB7374"/>
    <w:rsid w:val="00F30D0B"/>
    <w:rsid w:val="00F37370"/>
    <w:rsid w:val="00F45274"/>
    <w:rsid w:val="00F6060F"/>
    <w:rsid w:val="00F6293C"/>
    <w:rsid w:val="00FA70C3"/>
    <w:rsid w:val="00FC1A72"/>
    <w:rsid w:val="00FE0E7A"/>
    <w:rsid w:val="00FF25E2"/>
    <w:rsid w:val="00FF5345"/>
    <w:rsid w:val="01331E45"/>
    <w:rsid w:val="09C05201"/>
    <w:rsid w:val="105000F8"/>
    <w:rsid w:val="13C86BE9"/>
    <w:rsid w:val="1807409F"/>
    <w:rsid w:val="184123F5"/>
    <w:rsid w:val="25CD7544"/>
    <w:rsid w:val="298B645C"/>
    <w:rsid w:val="29EB12F2"/>
    <w:rsid w:val="29EF3210"/>
    <w:rsid w:val="307820FC"/>
    <w:rsid w:val="384F5916"/>
    <w:rsid w:val="408B1CD0"/>
    <w:rsid w:val="411E1D16"/>
    <w:rsid w:val="49451AB7"/>
    <w:rsid w:val="515C3FAB"/>
    <w:rsid w:val="52A9707A"/>
    <w:rsid w:val="562A7E09"/>
    <w:rsid w:val="7F873E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061487"/>
  <w15:docId w15:val="{44F8B953-F287-486F-ACED-4EEE1D70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8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C5842"/>
    <w:pPr>
      <w:tabs>
        <w:tab w:val="center" w:pos="4153"/>
        <w:tab w:val="right" w:pos="8306"/>
      </w:tabs>
      <w:snapToGrid w:val="0"/>
      <w:jc w:val="left"/>
    </w:pPr>
    <w:rPr>
      <w:sz w:val="18"/>
    </w:rPr>
  </w:style>
  <w:style w:type="paragraph" w:styleId="a4">
    <w:name w:val="header"/>
    <w:basedOn w:val="a"/>
    <w:qFormat/>
    <w:rsid w:val="008C584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1">
    <w:name w:val="列出段落1"/>
    <w:basedOn w:val="a"/>
    <w:uiPriority w:val="34"/>
    <w:unhideWhenUsed/>
    <w:qFormat/>
    <w:rsid w:val="008C5842"/>
    <w:pPr>
      <w:ind w:firstLineChars="200" w:firstLine="420"/>
    </w:pPr>
  </w:style>
  <w:style w:type="paragraph" w:styleId="a5">
    <w:name w:val="Balloon Text"/>
    <w:basedOn w:val="a"/>
    <w:link w:val="a6"/>
    <w:rsid w:val="005968F9"/>
    <w:rPr>
      <w:sz w:val="18"/>
      <w:szCs w:val="18"/>
    </w:rPr>
  </w:style>
  <w:style w:type="character" w:customStyle="1" w:styleId="a6">
    <w:name w:val="批注框文本 字符"/>
    <w:basedOn w:val="a0"/>
    <w:link w:val="a5"/>
    <w:rsid w:val="005968F9"/>
    <w:rPr>
      <w:kern w:val="2"/>
      <w:sz w:val="18"/>
      <w:szCs w:val="18"/>
    </w:rPr>
  </w:style>
  <w:style w:type="paragraph" w:customStyle="1" w:styleId="2">
    <w:name w:val="列出段落2"/>
    <w:basedOn w:val="a"/>
    <w:rsid w:val="005968F9"/>
    <w:pPr>
      <w:ind w:firstLineChars="200" w:firstLine="420"/>
    </w:pPr>
    <w:rPr>
      <w:rFonts w:ascii="Calibri" w:eastAsia="宋体" w:hAnsi="Calibri" w:cs="Times New Roman"/>
      <w:szCs w:val="22"/>
    </w:rPr>
  </w:style>
  <w:style w:type="paragraph" w:styleId="a7">
    <w:name w:val="List Paragraph"/>
    <w:basedOn w:val="a"/>
    <w:uiPriority w:val="99"/>
    <w:unhideWhenUsed/>
    <w:rsid w:val="00E2237A"/>
    <w:pPr>
      <w:ind w:firstLineChars="200" w:firstLine="420"/>
    </w:pPr>
  </w:style>
  <w:style w:type="character" w:styleId="a8">
    <w:name w:val="Hyperlink"/>
    <w:basedOn w:val="a0"/>
    <w:rsid w:val="00A733B7"/>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5400">
      <w:bodyDiv w:val="1"/>
      <w:marLeft w:val="0"/>
      <w:marRight w:val="0"/>
      <w:marTop w:val="0"/>
      <w:marBottom w:val="0"/>
      <w:divBdr>
        <w:top w:val="none" w:sz="0" w:space="0" w:color="auto"/>
        <w:left w:val="none" w:sz="0" w:space="0" w:color="auto"/>
        <w:bottom w:val="none" w:sz="0" w:space="0" w:color="auto"/>
        <w:right w:val="none" w:sz="0" w:space="0" w:color="auto"/>
      </w:divBdr>
    </w:div>
    <w:div w:id="423653782">
      <w:bodyDiv w:val="1"/>
      <w:marLeft w:val="0"/>
      <w:marRight w:val="0"/>
      <w:marTop w:val="0"/>
      <w:marBottom w:val="0"/>
      <w:divBdr>
        <w:top w:val="none" w:sz="0" w:space="0" w:color="auto"/>
        <w:left w:val="none" w:sz="0" w:space="0" w:color="auto"/>
        <w:bottom w:val="none" w:sz="0" w:space="0" w:color="auto"/>
        <w:right w:val="none" w:sz="0" w:space="0" w:color="auto"/>
      </w:divBdr>
    </w:div>
    <w:div w:id="584262521">
      <w:bodyDiv w:val="1"/>
      <w:marLeft w:val="0"/>
      <w:marRight w:val="0"/>
      <w:marTop w:val="0"/>
      <w:marBottom w:val="0"/>
      <w:divBdr>
        <w:top w:val="none" w:sz="0" w:space="0" w:color="auto"/>
        <w:left w:val="none" w:sz="0" w:space="0" w:color="auto"/>
        <w:bottom w:val="none" w:sz="0" w:space="0" w:color="auto"/>
        <w:right w:val="none" w:sz="0" w:space="0" w:color="auto"/>
      </w:divBdr>
    </w:div>
    <w:div w:id="691952715">
      <w:bodyDiv w:val="1"/>
      <w:marLeft w:val="0"/>
      <w:marRight w:val="0"/>
      <w:marTop w:val="0"/>
      <w:marBottom w:val="0"/>
      <w:divBdr>
        <w:top w:val="none" w:sz="0" w:space="0" w:color="auto"/>
        <w:left w:val="none" w:sz="0" w:space="0" w:color="auto"/>
        <w:bottom w:val="none" w:sz="0" w:space="0" w:color="auto"/>
        <w:right w:val="none" w:sz="0" w:space="0" w:color="auto"/>
      </w:divBdr>
    </w:div>
    <w:div w:id="696928257">
      <w:bodyDiv w:val="1"/>
      <w:marLeft w:val="0"/>
      <w:marRight w:val="0"/>
      <w:marTop w:val="0"/>
      <w:marBottom w:val="0"/>
      <w:divBdr>
        <w:top w:val="none" w:sz="0" w:space="0" w:color="auto"/>
        <w:left w:val="none" w:sz="0" w:space="0" w:color="auto"/>
        <w:bottom w:val="none" w:sz="0" w:space="0" w:color="auto"/>
        <w:right w:val="none" w:sz="0" w:space="0" w:color="auto"/>
      </w:divBdr>
    </w:div>
    <w:div w:id="928078018">
      <w:bodyDiv w:val="1"/>
      <w:marLeft w:val="0"/>
      <w:marRight w:val="0"/>
      <w:marTop w:val="0"/>
      <w:marBottom w:val="0"/>
      <w:divBdr>
        <w:top w:val="none" w:sz="0" w:space="0" w:color="auto"/>
        <w:left w:val="none" w:sz="0" w:space="0" w:color="auto"/>
        <w:bottom w:val="none" w:sz="0" w:space="0" w:color="auto"/>
        <w:right w:val="none" w:sz="0" w:space="0" w:color="auto"/>
      </w:divBdr>
    </w:div>
    <w:div w:id="944118340">
      <w:bodyDiv w:val="1"/>
      <w:marLeft w:val="0"/>
      <w:marRight w:val="0"/>
      <w:marTop w:val="0"/>
      <w:marBottom w:val="0"/>
      <w:divBdr>
        <w:top w:val="none" w:sz="0" w:space="0" w:color="auto"/>
        <w:left w:val="none" w:sz="0" w:space="0" w:color="auto"/>
        <w:bottom w:val="none" w:sz="0" w:space="0" w:color="auto"/>
        <w:right w:val="none" w:sz="0" w:space="0" w:color="auto"/>
      </w:divBdr>
    </w:div>
    <w:div w:id="948780900">
      <w:bodyDiv w:val="1"/>
      <w:marLeft w:val="0"/>
      <w:marRight w:val="0"/>
      <w:marTop w:val="0"/>
      <w:marBottom w:val="0"/>
      <w:divBdr>
        <w:top w:val="none" w:sz="0" w:space="0" w:color="auto"/>
        <w:left w:val="none" w:sz="0" w:space="0" w:color="auto"/>
        <w:bottom w:val="none" w:sz="0" w:space="0" w:color="auto"/>
        <w:right w:val="none" w:sz="0" w:space="0" w:color="auto"/>
      </w:divBdr>
    </w:div>
    <w:div w:id="992562601">
      <w:bodyDiv w:val="1"/>
      <w:marLeft w:val="0"/>
      <w:marRight w:val="0"/>
      <w:marTop w:val="0"/>
      <w:marBottom w:val="0"/>
      <w:divBdr>
        <w:top w:val="none" w:sz="0" w:space="0" w:color="auto"/>
        <w:left w:val="none" w:sz="0" w:space="0" w:color="auto"/>
        <w:bottom w:val="none" w:sz="0" w:space="0" w:color="auto"/>
        <w:right w:val="none" w:sz="0" w:space="0" w:color="auto"/>
      </w:divBdr>
    </w:div>
    <w:div w:id="1778871366">
      <w:bodyDiv w:val="1"/>
      <w:marLeft w:val="0"/>
      <w:marRight w:val="0"/>
      <w:marTop w:val="0"/>
      <w:marBottom w:val="0"/>
      <w:divBdr>
        <w:top w:val="none" w:sz="0" w:space="0" w:color="auto"/>
        <w:left w:val="none" w:sz="0" w:space="0" w:color="auto"/>
        <w:bottom w:val="none" w:sz="0" w:space="0" w:color="auto"/>
        <w:right w:val="none" w:sz="0" w:space="0" w:color="auto"/>
      </w:divBdr>
    </w:div>
    <w:div w:id="2090879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www.lanlingconsult.com"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744</Words>
  <Characters>4241</Characters>
  <Application>Microsoft Office Word</Application>
  <DocSecurity>0</DocSecurity>
  <Lines>35</Lines>
  <Paragraphs>9</Paragraphs>
  <ScaleCrop>false</ScaleCrop>
  <Company>ITianKong.Com</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杜建婷</dc:creator>
  <cp:lastModifiedBy>魏文静</cp:lastModifiedBy>
  <cp:revision>4</cp:revision>
  <dcterms:created xsi:type="dcterms:W3CDTF">2019-08-01T05:51:00Z</dcterms:created>
  <dcterms:modified xsi:type="dcterms:W3CDTF">2019-11-20T07:59:00Z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