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4" w:afterLines="40" w:line="440" w:lineRule="exact"/>
        <w:jc w:val="center"/>
        <w:rPr>
          <w:rFonts w:hint="eastAsia" w:ascii="Arial" w:hAnsi="Arial" w:eastAsia="黑体" w:cs="Arial"/>
          <w:b/>
          <w:bCs/>
          <w:spacing w:val="28"/>
          <w:sz w:val="28"/>
          <w:szCs w:val="28"/>
        </w:rPr>
      </w:pPr>
      <w:r>
        <w:rPr>
          <w:rFonts w:hint="eastAsia" w:ascii="Arial" w:hAnsi="Arial" w:eastAsia="黑体" w:cs="Arial"/>
          <w:b/>
          <w:bCs/>
          <w:spacing w:val="28"/>
          <w:sz w:val="36"/>
          <w:szCs w:val="36"/>
        </w:rPr>
        <w:t>集成产品开发</w:t>
      </w:r>
      <w:r>
        <w:rPr>
          <w:rFonts w:hint="eastAsia" w:ascii="Arial" w:hAnsi="Arial" w:eastAsia="黑体" w:cs="Arial"/>
          <w:b/>
          <w:bCs/>
          <w:spacing w:val="28"/>
          <w:sz w:val="36"/>
          <w:szCs w:val="36"/>
          <w:lang w:eastAsia="zh-CN"/>
        </w:rPr>
        <w:t>（</w:t>
      </w:r>
      <w:r>
        <w:rPr>
          <w:rFonts w:hint="eastAsia" w:ascii="Arial" w:hAnsi="Arial" w:eastAsia="黑体" w:cs="Arial"/>
          <w:b/>
          <w:bCs/>
          <w:spacing w:val="28"/>
          <w:sz w:val="36"/>
          <w:szCs w:val="36"/>
          <w:lang w:val="en-US" w:eastAsia="zh-CN"/>
        </w:rPr>
        <w:t>IPD</w:t>
      </w:r>
      <w:r>
        <w:rPr>
          <w:rFonts w:hint="eastAsia" w:ascii="Arial" w:hAnsi="Arial" w:eastAsia="黑体" w:cs="Arial"/>
          <w:b/>
          <w:bCs/>
          <w:spacing w:val="28"/>
          <w:sz w:val="36"/>
          <w:szCs w:val="36"/>
          <w:lang w:eastAsia="zh-CN"/>
        </w:rPr>
        <w:t>）</w:t>
      </w:r>
      <w:r>
        <w:rPr>
          <w:rFonts w:hint="eastAsia" w:ascii="Arial" w:hAnsi="Arial" w:eastAsia="黑体" w:cs="Arial"/>
          <w:b/>
          <w:bCs/>
          <w:spacing w:val="28"/>
          <w:sz w:val="36"/>
          <w:szCs w:val="36"/>
        </w:rPr>
        <w:t xml:space="preserve">                </w:t>
      </w:r>
    </w:p>
    <w:p>
      <w:pPr>
        <w:rPr>
          <w:rFonts w:hint="eastAsia" w:ascii="宋体" w:hAnsi="宋体"/>
          <w:szCs w:val="21"/>
          <w:lang w:val="en-US" w:eastAsia="zh-CN"/>
        </w:rPr>
      </w:pPr>
      <w:r>
        <w:rPr>
          <w:rFonts w:hint="eastAsia" w:ascii="宋体" w:hAnsi="宋体"/>
          <w:b/>
          <w:szCs w:val="21"/>
        </w:rPr>
        <w:t>【时间地点】</w:t>
      </w:r>
      <w:r>
        <w:rPr>
          <w:rFonts w:hint="eastAsia" w:ascii="宋体" w:hAnsi="宋体"/>
          <w:szCs w:val="21"/>
          <w:lang w:val="en-US" w:eastAsia="zh-CN"/>
        </w:rPr>
        <w:t xml:space="preserve">  </w:t>
      </w:r>
      <w:bookmarkStart w:id="3" w:name="_GoBack"/>
      <w:bookmarkEnd w:id="3"/>
    </w:p>
    <w:p>
      <w:pPr>
        <w:rPr>
          <w:rFonts w:hint="eastAsia" w:ascii="宋体" w:hAnsi="宋体"/>
          <w:szCs w:val="21"/>
        </w:rPr>
      </w:pPr>
      <w:r>
        <w:rPr>
          <w:rFonts w:hint="eastAsia" w:ascii="宋体" w:hAnsi="宋体"/>
          <w:szCs w:val="21"/>
        </w:rPr>
        <w:t>6月29-30北京   6月18-19上海   6月22-23深圳</w:t>
      </w:r>
    </w:p>
    <w:p>
      <w:pPr>
        <w:rPr>
          <w:rFonts w:hint="eastAsia" w:ascii="宋体" w:hAnsi="宋体"/>
          <w:szCs w:val="21"/>
          <w:lang w:val="en-US" w:eastAsia="zh-CN"/>
        </w:rPr>
      </w:pPr>
      <w:r>
        <w:rPr>
          <w:rFonts w:hint="eastAsia" w:ascii="宋体" w:hAnsi="宋体"/>
          <w:szCs w:val="21"/>
        </w:rPr>
        <w:t>11月23-24北京  11月26-27上海  11月30-12.1深圳</w:t>
      </w:r>
    </w:p>
    <w:p>
      <w:pPr>
        <w:rPr>
          <w:rFonts w:ascii="Arial" w:hAnsi="Arial" w:cs="Arial"/>
          <w:szCs w:val="21"/>
        </w:rPr>
      </w:pPr>
      <w:r>
        <w:rPr>
          <w:rFonts w:hint="eastAsia" w:ascii="宋体" w:hAnsi="宋体"/>
          <w:b/>
          <w:szCs w:val="21"/>
        </w:rPr>
        <w:t>【参加对象】</w:t>
      </w:r>
      <w:r>
        <w:rPr>
          <w:rFonts w:ascii="Arial" w:hAnsi="Arial" w:cs="Arial"/>
          <w:szCs w:val="21"/>
        </w:rPr>
        <w:t>企业CEO/总经理、产品总监、研发总监/副总、总工/技术总监、市场总监、制造总监、采购总监、产品经理/研发项目经理、研发管理部/技术管理部经理、流程管理部/质量管理部经理等。</w:t>
      </w:r>
    </w:p>
    <w:p>
      <w:pPr>
        <w:spacing w:line="360" w:lineRule="exact"/>
        <w:rPr>
          <w:rFonts w:hint="eastAsia" w:ascii="宋体" w:hAnsi="宋体" w:cs="Arial"/>
          <w:szCs w:val="21"/>
        </w:rPr>
      </w:pPr>
      <w:r>
        <w:rPr>
          <w:rFonts w:hint="eastAsia" w:ascii="宋体" w:hAnsi="宋体"/>
          <w:b/>
          <w:szCs w:val="21"/>
        </w:rPr>
        <w:t>【学习费用】</w:t>
      </w:r>
      <w:r>
        <w:rPr>
          <w:rFonts w:hint="eastAsia" w:ascii="宋体" w:hAnsi="宋体" w:cs="Arial"/>
          <w:szCs w:val="21"/>
        </w:rPr>
        <w:t>单独</w:t>
      </w:r>
      <w:r>
        <w:rPr>
          <w:rFonts w:hint="eastAsia" w:ascii="宋体" w:hAnsi="宋体"/>
          <w:szCs w:val="21"/>
        </w:rPr>
        <w:t>报名</w:t>
      </w:r>
      <w:r>
        <w:rPr>
          <w:rFonts w:hint="eastAsia" w:ascii="宋体" w:hAnsi="宋体" w:cs="Arial"/>
          <w:szCs w:val="21"/>
        </w:rPr>
        <w:t>3980元/人，优惠活动6600元2人，不再折扣。（含教材、茶点、证书，含午餐）</w:t>
      </w:r>
    </w:p>
    <w:p>
      <w:pPr>
        <w:spacing w:line="360" w:lineRule="exact"/>
        <w:rPr>
          <w:rFonts w:ascii="宋体"/>
          <w:color w:val="000000"/>
          <w:kern w:val="0"/>
          <w:szCs w:val="21"/>
          <w:lang w:val="zh-CN"/>
        </w:rPr>
      </w:pPr>
      <w:r>
        <w:rPr>
          <w:rFonts w:hint="eastAsia" w:ascii="宋体" w:hAnsi="宋体" w:cs="宋体"/>
          <w:b/>
          <w:szCs w:val="21"/>
        </w:rPr>
        <w:t>【</w:t>
      </w:r>
      <w:r>
        <w:rPr>
          <w:rFonts w:hint="eastAsia" w:ascii="宋体" w:hAnsi="宋体" w:cs="宋体"/>
          <w:b/>
          <w:bCs/>
          <w:szCs w:val="21"/>
        </w:rPr>
        <w:t>主办单位</w:t>
      </w:r>
      <w:r>
        <w:rPr>
          <w:rFonts w:hint="eastAsia" w:ascii="宋体" w:hAnsi="宋体" w:cs="宋体"/>
          <w:b/>
          <w:szCs w:val="21"/>
        </w:rPr>
        <w:t>】</w:t>
      </w:r>
      <w:r>
        <w:rPr>
          <w:rFonts w:hint="eastAsia" w:ascii="宋体" w:hAnsi="宋体"/>
          <w:bCs/>
          <w:szCs w:val="21"/>
        </w:rPr>
        <w:t>深圳市华城企业管理咨询有限公司</w:t>
      </w:r>
    </w:p>
    <w:p>
      <w:pPr>
        <w:rPr>
          <w:rFonts w:hint="eastAsia" w:ascii="宋体" w:hAnsi="宋体" w:cs="Arial"/>
          <w:b/>
          <w:bCs/>
          <w:iCs/>
          <w:color w:val="auto"/>
          <w:szCs w:val="21"/>
        </w:rPr>
      </w:pPr>
      <w:r>
        <w:rPr>
          <w:rFonts w:hint="eastAsia" w:ascii="宋体" w:hAnsi="宋体"/>
          <w:b/>
          <w:szCs w:val="21"/>
        </w:rPr>
        <w:t>【服务热线</w:t>
      </w:r>
      <w:r>
        <w:rPr>
          <w:rFonts w:hint="eastAsia" w:ascii="宋体" w:hAnsi="宋体"/>
          <w:bCs/>
          <w:szCs w:val="21"/>
        </w:rPr>
        <w:t>】</w:t>
      </w:r>
      <w:r>
        <w:rPr>
          <w:rFonts w:hint="eastAsia" w:ascii="宋体" w:hAnsi="宋体"/>
          <w:color w:val="0000FF"/>
          <w:szCs w:val="21"/>
        </w:rPr>
        <w:t xml:space="preserve">刘小姐13530328334 </w:t>
      </w:r>
      <w:r>
        <w:rPr>
          <w:rFonts w:hint="eastAsia"/>
        </w:rPr>
        <w:t>0755-86582290</w:t>
      </w:r>
      <w:r>
        <w:rPr>
          <w:rFonts w:hint="eastAsia" w:ascii="宋体" w:hAnsi="宋体"/>
          <w:color w:val="0000FF"/>
          <w:szCs w:val="21"/>
        </w:rPr>
        <w:t xml:space="preserve">    QQ</w:t>
      </w:r>
      <w:r>
        <w:t xml:space="preserve"> </w:t>
      </w:r>
      <w:r>
        <w:rPr>
          <w:rFonts w:hint="eastAsia"/>
        </w:rPr>
        <w:t>:</w:t>
      </w:r>
      <w:r>
        <w:rPr>
          <w:rFonts w:ascii="宋体" w:hAnsi="宋体"/>
          <w:color w:val="0000FF"/>
          <w:szCs w:val="21"/>
        </w:rPr>
        <w:t>1764693112</w:t>
      </w:r>
      <w:r>
        <w:rPr>
          <w:rFonts w:hint="eastAsia" w:ascii="宋体" w:hAnsi="宋体"/>
          <w:color w:val="0000FF"/>
          <w:szCs w:val="21"/>
        </w:rPr>
        <w:t xml:space="preserve">  </w:t>
      </w:r>
    </w:p>
    <w:p>
      <w:pPr>
        <w:rPr>
          <w:rFonts w:hint="eastAsia" w:ascii="Arial" w:hAnsi="Arial" w:cs="Arial"/>
          <w:b/>
          <w:bCs/>
          <w:color w:val="000080"/>
          <w:sz w:val="18"/>
        </w:rPr>
      </w:pPr>
      <w:r>
        <w:rPr>
          <w:rFonts w:ascii="Arial" w:hAnsi="Arial" w:cs="Arial"/>
          <w:b/>
          <w:bCs/>
          <w:color w:val="000080"/>
          <w:sz w:val="18"/>
        </w:rPr>
        <w:drawing>
          <wp:inline distT="0" distB="0" distL="114300" distR="114300">
            <wp:extent cx="5941695" cy="343535"/>
            <wp:effectExtent l="0" t="0" r="1905" b="18415"/>
            <wp:docPr id="1" name="图片 1" descr="课程背景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课程背景3"/>
                    <pic:cNvPicPr>
                      <a:picLocks noChangeAspect="1"/>
                    </pic:cNvPicPr>
                  </pic:nvPicPr>
                  <pic:blipFill>
                    <a:blip r:embed="rId11"/>
                    <a:stretch>
                      <a:fillRect/>
                    </a:stretch>
                  </pic:blipFill>
                  <pic:spPr>
                    <a:xfrm>
                      <a:off x="0" y="0"/>
                      <a:ext cx="5941695" cy="343535"/>
                    </a:xfrm>
                    <a:prstGeom prst="rect">
                      <a:avLst/>
                    </a:prstGeom>
                    <a:noFill/>
                    <a:ln>
                      <a:noFill/>
                    </a:ln>
                  </pic:spPr>
                </pic:pic>
              </a:graphicData>
            </a:graphic>
          </wp:inline>
        </w:drawing>
      </w:r>
    </w:p>
    <w:p>
      <w:pPr>
        <w:spacing w:line="300" w:lineRule="atLeast"/>
        <w:ind w:firstLine="420"/>
        <w:rPr>
          <w:rFonts w:hint="eastAsia" w:ascii="Arial" w:hAnsi="Arial" w:cs="Arial"/>
          <w:szCs w:val="21"/>
        </w:rPr>
      </w:pPr>
      <w:r>
        <w:rPr>
          <w:rFonts w:hint="eastAsia" w:ascii="Arial" w:hAnsi="Arial" w:cs="Arial"/>
          <w:szCs w:val="21"/>
        </w:rPr>
        <w:t>中国要想在15年之内实现创新型国家的战略转移，首先必须实现</w:t>
      </w:r>
      <w:r>
        <w:rPr>
          <w:rFonts w:hint="eastAsia" w:ascii="Arial" w:hAnsi="Arial" w:cs="Arial"/>
          <w:b/>
          <w:color w:val="0000FF"/>
          <w:szCs w:val="21"/>
        </w:rPr>
        <w:t>“从中国制造走向中国创造”，</w:t>
      </w:r>
      <w:r>
        <w:rPr>
          <w:rFonts w:hint="eastAsia" w:ascii="Arial" w:hAnsi="Arial" w:cs="Arial"/>
          <w:szCs w:val="21"/>
        </w:rPr>
        <w:t>在这个转变的过程中，</w:t>
      </w:r>
      <w:r>
        <w:rPr>
          <w:rFonts w:hint="eastAsia" w:ascii="Arial" w:hAnsi="Arial" w:cs="Arial"/>
          <w:b/>
          <w:color w:val="0000FF"/>
          <w:szCs w:val="21"/>
        </w:rPr>
        <w:t>“中国企业除了研发别无选择”（</w:t>
      </w:r>
      <w:r>
        <w:rPr>
          <w:rFonts w:ascii="Arial" w:hAnsi="Arial" w:cs="Arial"/>
          <w:b/>
          <w:color w:val="0000FF"/>
          <w:szCs w:val="21"/>
        </w:rPr>
        <w:t>迈克尔·波特</w:t>
      </w:r>
      <w:r>
        <w:rPr>
          <w:rFonts w:hint="eastAsia" w:ascii="Arial" w:hAnsi="Arial" w:cs="Arial"/>
          <w:b/>
          <w:color w:val="0000FF"/>
          <w:szCs w:val="21"/>
        </w:rPr>
        <w:t>语）。</w:t>
      </w:r>
      <w:r>
        <w:rPr>
          <w:rFonts w:hint="eastAsia" w:ascii="Arial" w:hAnsi="Arial" w:cs="Arial"/>
          <w:szCs w:val="21"/>
        </w:rPr>
        <w:t>中国企业在新产品/新服务的研发面临着如下一些长期困惑的问题：</w:t>
      </w:r>
    </w:p>
    <w:p>
      <w:pPr>
        <w:numPr>
          <w:ilvl w:val="0"/>
          <w:numId w:val="1"/>
        </w:numPr>
        <w:spacing w:line="300" w:lineRule="atLeast"/>
        <w:rPr>
          <w:rFonts w:hint="eastAsia" w:ascii="Arial" w:hAnsi="Arial" w:cs="Arial"/>
          <w:szCs w:val="21"/>
        </w:rPr>
      </w:pPr>
      <w:r>
        <w:rPr>
          <w:rFonts w:hint="eastAsia" w:ascii="Arial" w:hAnsi="Arial" w:cs="Arial"/>
          <w:szCs w:val="21"/>
        </w:rPr>
        <w:t>如何平衡市场竞争的压力和客户多变的需求，快速将产品推向市场；</w:t>
      </w:r>
    </w:p>
    <w:p>
      <w:pPr>
        <w:numPr>
          <w:ilvl w:val="0"/>
          <w:numId w:val="1"/>
        </w:numPr>
        <w:spacing w:line="300" w:lineRule="atLeast"/>
        <w:rPr>
          <w:rFonts w:hint="eastAsia" w:ascii="Arial" w:hAnsi="Arial" w:cs="Arial"/>
          <w:szCs w:val="21"/>
        </w:rPr>
      </w:pPr>
      <w:r>
        <w:rPr>
          <w:rFonts w:hint="eastAsia" w:ascii="Arial" w:hAnsi="Arial" w:cs="Arial"/>
          <w:szCs w:val="21"/>
        </w:rPr>
        <w:t>如何建立一个良好的决策评审体系来保证新产品</w:t>
      </w:r>
      <w:r>
        <w:rPr>
          <w:rFonts w:hint="eastAsia" w:ascii="Arial" w:hAnsi="Arial" w:cs="Arial"/>
          <w:b/>
          <w:color w:val="0000FF"/>
          <w:szCs w:val="21"/>
        </w:rPr>
        <w:t>“优生优育”</w:t>
      </w:r>
      <w:r>
        <w:rPr>
          <w:rFonts w:hint="eastAsia" w:ascii="Arial" w:hAnsi="Arial" w:cs="Arial"/>
          <w:szCs w:val="21"/>
        </w:rPr>
        <w:t>；</w:t>
      </w:r>
    </w:p>
    <w:p>
      <w:pPr>
        <w:numPr>
          <w:ilvl w:val="0"/>
          <w:numId w:val="1"/>
        </w:numPr>
        <w:spacing w:line="300" w:lineRule="atLeast"/>
        <w:rPr>
          <w:rFonts w:hint="eastAsia" w:ascii="Arial" w:hAnsi="Arial" w:cs="Arial"/>
          <w:szCs w:val="21"/>
        </w:rPr>
      </w:pPr>
      <w:r>
        <w:rPr>
          <w:rFonts w:hint="eastAsia" w:ascii="Arial" w:hAnsi="Arial" w:cs="Arial"/>
          <w:szCs w:val="21"/>
        </w:rPr>
        <w:t>如何建立一个</w:t>
      </w:r>
      <w:r>
        <w:rPr>
          <w:rFonts w:hint="eastAsia" w:ascii="Arial" w:hAnsi="Arial" w:cs="Arial"/>
          <w:b/>
          <w:color w:val="0000FF"/>
          <w:szCs w:val="21"/>
        </w:rPr>
        <w:t>真正的“以客户为中心、以市场为导向”</w:t>
      </w:r>
      <w:r>
        <w:rPr>
          <w:rFonts w:hint="eastAsia" w:ascii="Arial" w:hAnsi="Arial" w:cs="Arial"/>
        </w:rPr>
        <w:t>的研发组织体系，快速响应市场需求；</w:t>
      </w:r>
    </w:p>
    <w:p>
      <w:pPr>
        <w:numPr>
          <w:ilvl w:val="0"/>
          <w:numId w:val="1"/>
        </w:numPr>
        <w:spacing w:line="300" w:lineRule="atLeast"/>
        <w:rPr>
          <w:rFonts w:hint="eastAsia" w:ascii="Arial" w:hAnsi="Arial" w:cs="Arial"/>
          <w:szCs w:val="21"/>
        </w:rPr>
      </w:pPr>
      <w:r>
        <w:rPr>
          <w:rFonts w:hint="eastAsia" w:ascii="Arial" w:hAnsi="Arial" w:cs="Arial"/>
          <w:szCs w:val="21"/>
        </w:rPr>
        <w:t>如何建立一套能够满足公司长远发展的研发人力资源管理体系，明确公司价值导向；</w:t>
      </w:r>
    </w:p>
    <w:p>
      <w:pPr>
        <w:numPr>
          <w:ilvl w:val="0"/>
          <w:numId w:val="1"/>
        </w:numPr>
        <w:spacing w:line="300" w:lineRule="atLeast"/>
        <w:rPr>
          <w:rFonts w:hint="eastAsia" w:ascii="Arial" w:hAnsi="Arial" w:cs="Arial"/>
          <w:szCs w:val="21"/>
        </w:rPr>
      </w:pPr>
      <w:r>
        <w:rPr>
          <w:rFonts w:hint="eastAsia" w:ascii="Arial" w:hAnsi="Arial" w:cs="Arial"/>
          <w:szCs w:val="21"/>
        </w:rPr>
        <w:t>产品开发的过程中研发如何与市场、财务、生产、采购等相关职能部门协同工作；</w:t>
      </w:r>
    </w:p>
    <w:p>
      <w:pPr>
        <w:numPr>
          <w:ilvl w:val="0"/>
          <w:numId w:val="1"/>
        </w:numPr>
        <w:spacing w:line="300" w:lineRule="atLeast"/>
        <w:rPr>
          <w:rFonts w:hint="eastAsia" w:ascii="Arial" w:hAnsi="Arial" w:cs="Arial"/>
          <w:szCs w:val="21"/>
        </w:rPr>
      </w:pPr>
      <w:r>
        <w:rPr>
          <w:rFonts w:hint="eastAsia" w:ascii="Arial" w:hAnsi="Arial" w:cs="Arial"/>
          <w:szCs w:val="21"/>
        </w:rPr>
        <w:t>如何在保证产品质量的同时又要降低产品的研发费用和设计成本；</w:t>
      </w:r>
    </w:p>
    <w:p>
      <w:pPr>
        <w:numPr>
          <w:ilvl w:val="0"/>
          <w:numId w:val="1"/>
        </w:numPr>
        <w:spacing w:line="300" w:lineRule="atLeast"/>
        <w:rPr>
          <w:rFonts w:hint="eastAsia" w:ascii="Arial" w:hAnsi="Arial" w:cs="Arial"/>
          <w:szCs w:val="21"/>
        </w:rPr>
      </w:pPr>
      <w:r>
        <w:rPr>
          <w:rFonts w:hint="eastAsia" w:ascii="Arial" w:hAnsi="Arial" w:cs="Arial"/>
          <w:szCs w:val="21"/>
        </w:rPr>
        <w:t>如何在产品开发的过程中积累技术和管理的经验，从制度上保证公司的成功；</w:t>
      </w:r>
    </w:p>
    <w:p>
      <w:pPr>
        <w:numPr>
          <w:ilvl w:val="0"/>
          <w:numId w:val="1"/>
        </w:numPr>
        <w:spacing w:line="300" w:lineRule="atLeast"/>
        <w:rPr>
          <w:rFonts w:hint="eastAsia" w:ascii="Arial" w:hAnsi="Arial" w:cs="Arial"/>
          <w:szCs w:val="21"/>
        </w:rPr>
      </w:pPr>
      <w:r>
        <w:rPr>
          <w:rFonts w:ascii="Arial" w:hAnsi="Arial" w:cs="Arial"/>
          <w:szCs w:val="21"/>
        </w:rPr>
        <w:t>……</w:t>
      </w:r>
    </w:p>
    <w:p>
      <w:pPr>
        <w:spacing w:line="300" w:lineRule="atLeast"/>
        <w:ind w:firstLine="420"/>
        <w:rPr>
          <w:rFonts w:hint="eastAsia" w:ascii="Arial" w:hAnsi="Arial" w:cs="Arial"/>
          <w:szCs w:val="21"/>
        </w:rPr>
      </w:pPr>
      <w:r>
        <w:rPr>
          <w:rFonts w:hint="eastAsia" w:ascii="Arial" w:hAnsi="Arial" w:cs="Arial"/>
          <w:szCs w:val="21"/>
        </w:rPr>
        <w:t>课程在总结大量中国企业从</w:t>
      </w:r>
      <w:r>
        <w:rPr>
          <w:rFonts w:hint="eastAsia" w:ascii="Arial" w:hAnsi="Arial" w:cs="Arial"/>
          <w:b/>
          <w:color w:val="0000FF"/>
          <w:szCs w:val="21"/>
        </w:rPr>
        <w:t>“作坊式”</w:t>
      </w:r>
      <w:r>
        <w:rPr>
          <w:rFonts w:hint="eastAsia" w:ascii="Arial" w:hAnsi="Arial" w:cs="Arial"/>
          <w:szCs w:val="21"/>
        </w:rPr>
        <w:t>的研发模式向</w:t>
      </w:r>
      <w:r>
        <w:rPr>
          <w:rFonts w:hint="eastAsia" w:ascii="Arial" w:hAnsi="Arial" w:cs="Arial"/>
          <w:b/>
          <w:color w:val="0000FF"/>
          <w:szCs w:val="21"/>
        </w:rPr>
        <w:t>“产业化”</w:t>
      </w:r>
      <w:r>
        <w:rPr>
          <w:rFonts w:hint="eastAsia" w:ascii="Arial" w:hAnsi="Arial" w:cs="Arial"/>
          <w:szCs w:val="21"/>
        </w:rPr>
        <w:t>研发模式转变的过程中的成功经验和失败教训的基础上，总结出适合中国企业的集成产品开发的解决之道。并分享业界大量公司成功实施IPD的成功经验。</w:t>
      </w:r>
    </w:p>
    <w:p>
      <w:pPr>
        <w:ind w:firstLine="420"/>
        <w:rPr>
          <w:rStyle w:val="10"/>
          <w:rFonts w:hint="eastAsia"/>
          <w:sz w:val="21"/>
        </w:rPr>
      </w:pPr>
    </w:p>
    <w:p>
      <w:pPr>
        <w:ind w:firstLine="420"/>
        <w:rPr>
          <w:rStyle w:val="10"/>
          <w:rFonts w:hint="eastAsia"/>
          <w:sz w:val="21"/>
        </w:rPr>
      </w:pPr>
    </w:p>
    <w:p>
      <w:pPr>
        <w:rPr>
          <w:rFonts w:ascii="Arial" w:hAnsi="Arial" w:cs="Arial"/>
          <w:b/>
          <w:bCs/>
          <w:color w:val="000080"/>
          <w:sz w:val="18"/>
        </w:rPr>
      </w:pPr>
      <w:r>
        <w:rPr>
          <w:rFonts w:ascii="Arial" w:hAnsi="Arial" w:cs="Arial"/>
          <w:b/>
          <w:bCs/>
          <w:color w:val="000080"/>
          <w:sz w:val="18"/>
        </w:rPr>
        <w:drawing>
          <wp:inline distT="0" distB="0" distL="114300" distR="114300">
            <wp:extent cx="5941695" cy="346710"/>
            <wp:effectExtent l="0" t="0" r="1905" b="15240"/>
            <wp:docPr id="2" name="图片 2" descr="培训收益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培训收益3"/>
                    <pic:cNvPicPr>
                      <a:picLocks noChangeAspect="1"/>
                    </pic:cNvPicPr>
                  </pic:nvPicPr>
                  <pic:blipFill>
                    <a:blip r:embed="rId12"/>
                    <a:stretch>
                      <a:fillRect/>
                    </a:stretch>
                  </pic:blipFill>
                  <pic:spPr>
                    <a:xfrm>
                      <a:off x="0" y="0"/>
                      <a:ext cx="5941695" cy="346710"/>
                    </a:xfrm>
                    <a:prstGeom prst="rect">
                      <a:avLst/>
                    </a:prstGeom>
                    <a:noFill/>
                    <a:ln>
                      <a:noFill/>
                    </a:ln>
                  </pic:spPr>
                </pic:pic>
              </a:graphicData>
            </a:graphic>
          </wp:inline>
        </w:drawing>
      </w:r>
    </w:p>
    <w:p>
      <w:pPr>
        <w:numPr>
          <w:ilvl w:val="0"/>
          <w:numId w:val="2"/>
        </w:numPr>
        <w:rPr>
          <w:rFonts w:hint="eastAsia" w:ascii="Arial" w:hAnsi="Arial" w:cs="Arial"/>
          <w:szCs w:val="21"/>
        </w:rPr>
      </w:pPr>
      <w:r>
        <w:rPr>
          <w:rFonts w:hint="eastAsia" w:ascii="Arial" w:hAnsi="Arial" w:cs="Arial"/>
          <w:szCs w:val="21"/>
        </w:rPr>
        <w:t>分享讲师300多场研发管理培训的专业经验，通过现场的互动帮助学员理清适合自己企业的研发管理思路</w:t>
      </w:r>
    </w:p>
    <w:p>
      <w:pPr>
        <w:numPr>
          <w:ilvl w:val="0"/>
          <w:numId w:val="2"/>
        </w:numPr>
        <w:adjustRightInd w:val="0"/>
        <w:snapToGrid w:val="0"/>
        <w:rPr>
          <w:rFonts w:hint="eastAsia" w:ascii="Arial" w:hAnsi="Arial" w:cs="Arial"/>
          <w:szCs w:val="21"/>
        </w:rPr>
      </w:pPr>
      <w:r>
        <w:rPr>
          <w:rFonts w:hint="eastAsia" w:ascii="Arial" w:hAnsi="Arial" w:cs="Arial"/>
          <w:szCs w:val="21"/>
        </w:rPr>
        <w:t>掌握业界最佳的研发管理模式与实践，并总结如何与公司的规模相适应来建立研发管理体系</w:t>
      </w:r>
    </w:p>
    <w:p>
      <w:pPr>
        <w:numPr>
          <w:ilvl w:val="0"/>
          <w:numId w:val="2"/>
        </w:numPr>
        <w:adjustRightInd w:val="0"/>
        <w:snapToGrid w:val="0"/>
        <w:rPr>
          <w:rFonts w:hint="eastAsia" w:ascii="Arial" w:hAnsi="Arial" w:cs="Arial"/>
          <w:szCs w:val="21"/>
        </w:rPr>
      </w:pPr>
      <w:r>
        <w:rPr>
          <w:rFonts w:hint="eastAsia" w:ascii="Arial" w:hAnsi="Arial" w:cs="Arial"/>
          <w:szCs w:val="21"/>
        </w:rPr>
        <w:t>掌握研发管理的决策体系、组织体系、流程体系、项目管理体系、人力资源管理体系等关键构成要素</w:t>
      </w:r>
    </w:p>
    <w:p>
      <w:pPr>
        <w:numPr>
          <w:ilvl w:val="0"/>
          <w:numId w:val="2"/>
        </w:numPr>
        <w:adjustRightInd w:val="0"/>
        <w:snapToGrid w:val="0"/>
        <w:rPr>
          <w:rFonts w:hint="eastAsia" w:ascii="Arial" w:hAnsi="Arial" w:cs="Arial"/>
          <w:szCs w:val="21"/>
        </w:rPr>
      </w:pPr>
      <w:r>
        <w:rPr>
          <w:rFonts w:hint="eastAsia" w:ascii="Arial" w:hAnsi="Arial" w:cs="Arial"/>
          <w:szCs w:val="21"/>
        </w:rPr>
        <w:t>掌握研发管理的市场需求、系统工程、技术开发、技能管理、IT工具等支撑管理体系</w:t>
      </w:r>
    </w:p>
    <w:p>
      <w:pPr>
        <w:numPr>
          <w:ilvl w:val="0"/>
          <w:numId w:val="2"/>
        </w:numPr>
        <w:adjustRightInd w:val="0"/>
        <w:snapToGrid w:val="0"/>
        <w:rPr>
          <w:rFonts w:hint="eastAsia" w:ascii="Arial" w:hAnsi="Arial" w:cs="Arial"/>
          <w:szCs w:val="21"/>
        </w:rPr>
      </w:pPr>
      <w:r>
        <w:rPr>
          <w:rFonts w:hint="eastAsia" w:ascii="Arial" w:hAnsi="Arial" w:cs="Arial"/>
          <w:szCs w:val="21"/>
        </w:rPr>
        <w:t>分享中国企业推行研发管理体系建设、优化、变革过程中的经验和教训</w:t>
      </w:r>
    </w:p>
    <w:p>
      <w:pPr>
        <w:numPr>
          <w:ilvl w:val="0"/>
          <w:numId w:val="2"/>
        </w:numPr>
        <w:adjustRightInd w:val="0"/>
        <w:snapToGrid w:val="0"/>
        <w:rPr>
          <w:rFonts w:hint="eastAsia" w:ascii="Arial" w:hAnsi="Arial" w:cs="Arial"/>
          <w:szCs w:val="21"/>
        </w:rPr>
      </w:pPr>
      <w:r>
        <w:rPr>
          <w:rFonts w:hint="eastAsia" w:ascii="Arial" w:hAnsi="Arial" w:cs="Arial"/>
          <w:szCs w:val="21"/>
        </w:rPr>
        <w:t>分享华</w:t>
      </w:r>
      <w:r>
        <w:rPr>
          <w:rFonts w:hint="eastAsia" w:ascii="Arial" w:hAnsi="Arial" w:cs="Arial"/>
          <w:szCs w:val="21"/>
          <w:lang w:eastAsia="zh-CN"/>
        </w:rPr>
        <w:t>城</w:t>
      </w:r>
      <w:r>
        <w:rPr>
          <w:rFonts w:hint="eastAsia" w:ascii="Arial" w:hAnsi="Arial" w:cs="Arial"/>
          <w:szCs w:val="21"/>
        </w:rPr>
        <w:t>咨询团队50多个研发管理咨询项目的案例资料（模板、表格、样例</w:t>
      </w:r>
      <w:r>
        <w:rPr>
          <w:rFonts w:ascii="Arial" w:hAnsi="Arial" w:cs="Arial"/>
          <w:szCs w:val="21"/>
        </w:rPr>
        <w:t>……</w:t>
      </w:r>
      <w:r>
        <w:rPr>
          <w:rFonts w:hint="eastAsia" w:ascii="Arial" w:hAnsi="Arial" w:cs="Arial"/>
          <w:szCs w:val="21"/>
        </w:rPr>
        <w:t>），帮助学员制定Action Plan，使得学员参训后回到自己的公司能够很好实施研发管理体系的优化</w:t>
      </w:r>
    </w:p>
    <w:p>
      <w:pPr>
        <w:adjustRightInd w:val="0"/>
        <w:snapToGrid w:val="0"/>
        <w:spacing w:line="360" w:lineRule="exact"/>
        <w:rPr>
          <w:rFonts w:ascii="Arial" w:hAnsi="Arial" w:cs="Arial"/>
          <w:b/>
          <w:bCs/>
          <w:color w:val="000000"/>
          <w:szCs w:val="21"/>
        </w:rPr>
      </w:pPr>
    </w:p>
    <w:p>
      <w:pPr>
        <w:adjustRightInd w:val="0"/>
        <w:snapToGrid w:val="0"/>
        <w:spacing w:line="360" w:lineRule="exact"/>
        <w:rPr>
          <w:rFonts w:ascii="Arial" w:hAnsi="Arial" w:cs="Arial"/>
          <w:b/>
          <w:bCs/>
          <w:color w:val="000000"/>
          <w:szCs w:val="21"/>
        </w:rPr>
      </w:pPr>
    </w:p>
    <w:p>
      <w:pPr>
        <w:adjustRightInd w:val="0"/>
        <w:snapToGrid w:val="0"/>
        <w:spacing w:line="360" w:lineRule="exact"/>
        <w:rPr>
          <w:rFonts w:ascii="Arial" w:hAnsi="Arial" w:cs="Arial"/>
          <w:b/>
          <w:bCs/>
          <w:color w:val="000000"/>
          <w:szCs w:val="21"/>
        </w:rPr>
      </w:pPr>
    </w:p>
    <w:p>
      <w:pPr>
        <w:adjustRightInd w:val="0"/>
        <w:snapToGrid w:val="0"/>
        <w:spacing w:line="360" w:lineRule="exact"/>
        <w:rPr>
          <w:rFonts w:ascii="Arial" w:hAnsi="Arial" w:cs="Arial"/>
          <w:b/>
          <w:bCs/>
          <w:color w:val="000000"/>
          <w:szCs w:val="21"/>
        </w:rPr>
      </w:pPr>
    </w:p>
    <w:p>
      <w:pPr>
        <w:adjustRightInd w:val="0"/>
        <w:snapToGrid w:val="0"/>
        <w:spacing w:line="360" w:lineRule="exact"/>
        <w:rPr>
          <w:rFonts w:ascii="Arial" w:hAnsi="Arial" w:cs="Arial"/>
          <w:b/>
          <w:bCs/>
          <w:color w:val="000000"/>
          <w:szCs w:val="21"/>
        </w:rPr>
      </w:pPr>
    </w:p>
    <w:p>
      <w:pPr>
        <w:adjustRightInd w:val="0"/>
        <w:snapToGrid w:val="0"/>
        <w:spacing w:line="360" w:lineRule="exact"/>
        <w:rPr>
          <w:rFonts w:ascii="Arial" w:hAnsi="Arial" w:cs="Arial"/>
          <w:b/>
          <w:bCs/>
          <w:color w:val="000000"/>
          <w:szCs w:val="21"/>
        </w:rPr>
      </w:pPr>
    </w:p>
    <w:p>
      <w:pPr>
        <w:rPr>
          <w:rFonts w:hint="eastAsia" w:ascii="Arial" w:hAnsi="Arial" w:cs="Arial"/>
          <w:b/>
          <w:bCs/>
          <w:color w:val="000080"/>
          <w:sz w:val="18"/>
        </w:rPr>
      </w:pPr>
      <w:r>
        <w:rPr>
          <w:rFonts w:ascii="Arial" w:hAnsi="Arial" w:cs="Arial"/>
          <w:b/>
          <w:bCs/>
          <w:color w:val="000080"/>
          <w:sz w:val="18"/>
        </w:rPr>
        <w:drawing>
          <wp:inline distT="0" distB="0" distL="114300" distR="114300">
            <wp:extent cx="5941695" cy="346710"/>
            <wp:effectExtent l="0" t="0" r="1905" b="15240"/>
            <wp:docPr id="3" name="图片 3" descr="讲师资历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讲师资历3"/>
                    <pic:cNvPicPr>
                      <a:picLocks noChangeAspect="1"/>
                    </pic:cNvPicPr>
                  </pic:nvPicPr>
                  <pic:blipFill>
                    <a:blip r:embed="rId13"/>
                    <a:stretch>
                      <a:fillRect/>
                    </a:stretch>
                  </pic:blipFill>
                  <pic:spPr>
                    <a:xfrm>
                      <a:off x="0" y="0"/>
                      <a:ext cx="5941695" cy="346710"/>
                    </a:xfrm>
                    <a:prstGeom prst="rect">
                      <a:avLst/>
                    </a:prstGeom>
                    <a:noFill/>
                    <a:ln>
                      <a:noFill/>
                    </a:ln>
                  </pic:spPr>
                </pic:pic>
              </a:graphicData>
            </a:graphic>
          </wp:inline>
        </w:drawing>
      </w:r>
      <w:bookmarkStart w:id="0" w:name="_Toc152500294"/>
      <w:bookmarkStart w:id="1" w:name="_Toc153081314"/>
    </w:p>
    <w:bookmarkEnd w:id="0"/>
    <w:bookmarkEnd w:id="1"/>
    <w:p>
      <w:pPr>
        <w:spacing w:line="360" w:lineRule="exact"/>
        <w:rPr>
          <w:rFonts w:hint="eastAsia" w:ascii="Arial" w:hAnsi="Arial" w:cs="Arial"/>
          <w:b/>
          <w:bCs/>
          <w:szCs w:val="21"/>
        </w:rPr>
      </w:pPr>
      <w:r>
        <w:rPr>
          <w:rFonts w:hint="eastAsia" w:ascii="Arial" w:hAnsi="Arial" w:cs="Arial"/>
          <w:b/>
          <w:bCs/>
          <w:color w:val="000000"/>
          <w:szCs w:val="21"/>
          <w:lang w:val="en-US" w:eastAsia="zh-CN"/>
        </w:rPr>
        <w:t>Charles</w:t>
      </w:r>
      <w:r>
        <w:rPr>
          <w:rFonts w:hint="eastAsia" w:ascii="Arial" w:hAnsi="Arial" w:cs="Arial"/>
          <w:b/>
          <w:bCs/>
          <w:color w:val="000000"/>
          <w:szCs w:val="21"/>
        </w:rPr>
        <w:t>(曹修洪)</w:t>
      </w:r>
      <w:r>
        <w:rPr>
          <w:rFonts w:ascii="Arial" w:hAnsi="Arial" w:cs="Arial"/>
          <w:b/>
          <w:bCs/>
          <w:color w:val="000000"/>
          <w:szCs w:val="21"/>
        </w:rPr>
        <w:t>：</w:t>
      </w:r>
      <w:r>
        <w:rPr>
          <w:rFonts w:hint="eastAsia" w:ascii="Arial" w:hAnsi="Arial" w:cs="Arial"/>
          <w:b/>
          <w:bCs/>
          <w:szCs w:val="21"/>
        </w:rPr>
        <w:t xml:space="preserve">                </w:t>
      </w:r>
    </w:p>
    <w:p>
      <w:pPr>
        <w:spacing w:line="360" w:lineRule="exact"/>
        <w:rPr>
          <w:rFonts w:ascii="Arial" w:hAnsi="Arial" w:cs="Arial"/>
          <w:b/>
          <w:bCs/>
          <w:szCs w:val="21"/>
        </w:rPr>
      </w:pPr>
      <w:r>
        <w:rPr>
          <w:rFonts w:ascii="Arial" w:hAnsi="Arial" w:cs="Arial"/>
          <w:b/>
          <w:bCs/>
          <w:szCs w:val="21"/>
        </w:rPr>
        <w:t>国家发改委创新管理培训中心特邀讲师</w:t>
      </w:r>
    </w:p>
    <w:p>
      <w:pPr>
        <w:spacing w:line="360" w:lineRule="exact"/>
        <w:rPr>
          <w:rFonts w:ascii="Arial" w:hAnsi="Arial" w:cs="Arial"/>
          <w:b/>
          <w:bCs/>
          <w:szCs w:val="21"/>
        </w:rPr>
      </w:pPr>
      <w:r>
        <w:rPr>
          <w:rFonts w:ascii="Arial" w:hAnsi="Arial" w:cs="Arial"/>
          <w:b/>
          <w:bCs/>
          <w:szCs w:val="21"/>
        </w:rPr>
        <w:t>清华大学国际工程项目管理研究院特邀讲师</w:t>
      </w:r>
    </w:p>
    <w:p>
      <w:pPr>
        <w:numPr>
          <w:ilvl w:val="0"/>
          <w:numId w:val="3"/>
        </w:numPr>
        <w:tabs>
          <w:tab w:val="left" w:pos="94"/>
          <w:tab w:val="clear" w:pos="514"/>
        </w:tabs>
        <w:spacing w:line="360" w:lineRule="exact"/>
        <w:ind w:left="661" w:hanging="567"/>
        <w:jc w:val="left"/>
        <w:rPr>
          <w:rFonts w:ascii="宋体" w:hAnsi="宋体" w:cs="Arial"/>
          <w:b/>
          <w:szCs w:val="21"/>
        </w:rPr>
      </w:pPr>
      <w:r>
        <w:rPr>
          <w:rFonts w:ascii="宋体" w:hAnsi="宋体" w:cs="Arial"/>
          <w:b/>
          <w:szCs w:val="21"/>
        </w:rPr>
        <w:t>专业背景：</w:t>
      </w:r>
    </w:p>
    <w:p>
      <w:pPr>
        <w:snapToGrid w:val="0"/>
        <w:spacing w:line="360" w:lineRule="exact"/>
        <w:ind w:firstLine="420"/>
        <w:jc w:val="left"/>
        <w:rPr>
          <w:rFonts w:ascii="宋体" w:hAnsi="宋体" w:cs="Arial"/>
          <w:szCs w:val="21"/>
        </w:rPr>
      </w:pPr>
      <w:r>
        <w:rPr>
          <w:rFonts w:hint="eastAsia" w:ascii="宋体" w:hAnsi="宋体" w:cs="Arial"/>
          <w:szCs w:val="21"/>
          <w:lang w:eastAsia="zh-CN"/>
        </w:rPr>
        <w:t>近</w:t>
      </w:r>
      <w:r>
        <w:rPr>
          <w:rFonts w:hint="eastAsia" w:ascii="宋体" w:hAnsi="宋体" w:cs="Arial"/>
          <w:szCs w:val="21"/>
        </w:rPr>
        <w:t>二十</w:t>
      </w:r>
      <w:r>
        <w:rPr>
          <w:rFonts w:ascii="宋体" w:hAnsi="宋体" w:cs="Arial"/>
          <w:szCs w:val="21"/>
        </w:rPr>
        <w:t>年高科技行业从业背景，丰富的研发管理咨询经验，在</w:t>
      </w:r>
      <w:r>
        <w:rPr>
          <w:rFonts w:hint="eastAsia" w:ascii="宋体" w:hAnsi="宋体" w:cs="Arial"/>
          <w:szCs w:val="21"/>
        </w:rPr>
        <w:t>华为</w:t>
      </w:r>
      <w:r>
        <w:rPr>
          <w:rFonts w:ascii="宋体" w:hAnsi="宋体" w:cs="Arial"/>
          <w:szCs w:val="21"/>
        </w:rPr>
        <w:t>工作近10年，主持和参与过多个大型产品的研发工作，先后担任过开发工程师、项目经理、产品经理、新产品导入部总监、研发项目管理部总监等职位。在任研发项目管理总监期间，成功组织建立了适合当时情况的研发流程管理、项目管理、技术管理体系。并作为核心组成员全程参与了集成产品开发变革项目，与IBM顶尖咨询顾问一起工作了四年。全面负责了集成产品开发管理变革项目在某产品线的具体流程落地和推行工作，对整个管理变革项目的成功起到了至关重要的作用。后又与IBM顾问合作，成功主导了功能领域能力提升项目――新产品导入流程与平台的建设；在</w:t>
      </w:r>
      <w:r>
        <w:rPr>
          <w:rFonts w:hint="eastAsia" w:ascii="宋体" w:hAnsi="宋体" w:cs="Arial"/>
          <w:szCs w:val="21"/>
        </w:rPr>
        <w:t>华为</w:t>
      </w:r>
      <w:r>
        <w:rPr>
          <w:rFonts w:ascii="宋体" w:hAnsi="宋体" w:cs="Arial"/>
          <w:szCs w:val="21"/>
        </w:rPr>
        <w:t>工作期间，经历了该公司研发管理从不规范到规范化的整个过程，熟练掌握将国际先进的研发管理经验与中国企业实际情况相结合来构建研发管理体系的方法。后应某知名通讯公司的邀请，以顾问的身份进入该公司的技术中心主导研发管理体系、研发</w:t>
      </w:r>
      <w:r>
        <w:fldChar w:fldCharType="begin"/>
      </w:r>
      <w:r>
        <w:instrText xml:space="preserve"> HYPERLINK "https://baike.baidu.com/item/IT/16684877" \t "_blank" </w:instrText>
      </w:r>
      <w:r>
        <w:fldChar w:fldCharType="separate"/>
      </w:r>
      <w:r>
        <w:rPr>
          <w:rFonts w:ascii="宋体" w:hAnsi="宋体"/>
          <w:szCs w:val="21"/>
        </w:rPr>
        <w:t>IT</w:t>
      </w:r>
      <w:r>
        <w:rPr>
          <w:rFonts w:ascii="宋体" w:hAnsi="宋体"/>
          <w:szCs w:val="21"/>
        </w:rPr>
        <w:fldChar w:fldCharType="end"/>
      </w:r>
      <w:r>
        <w:rPr>
          <w:rFonts w:ascii="宋体" w:hAnsi="宋体" w:cs="Arial"/>
          <w:szCs w:val="21"/>
        </w:rPr>
        <w:t>规划、MARKETING管理体系的平台建设工作。</w:t>
      </w:r>
    </w:p>
    <w:p>
      <w:pPr>
        <w:snapToGrid w:val="0"/>
        <w:spacing w:line="360" w:lineRule="exact"/>
        <w:jc w:val="left"/>
        <w:rPr>
          <w:rFonts w:ascii="宋体" w:hAnsi="宋体" w:cs="Arial"/>
          <w:b/>
          <w:szCs w:val="21"/>
        </w:rPr>
      </w:pPr>
    </w:p>
    <w:p>
      <w:pPr>
        <w:snapToGrid w:val="0"/>
        <w:spacing w:line="360" w:lineRule="exact"/>
        <w:jc w:val="left"/>
        <w:rPr>
          <w:rFonts w:ascii="宋体" w:hAnsi="宋体" w:cs="Arial"/>
          <w:b/>
          <w:szCs w:val="21"/>
        </w:rPr>
      </w:pPr>
      <w:r>
        <w:rPr>
          <w:rFonts w:hint="eastAsia" w:ascii="宋体" w:hAnsi="宋体" w:cs="Arial"/>
          <w:b/>
          <w:szCs w:val="21"/>
        </w:rPr>
        <w:t>擅长课程：</w:t>
      </w:r>
    </w:p>
    <w:p>
      <w:pPr>
        <w:snapToGrid w:val="0"/>
        <w:spacing w:line="360" w:lineRule="exact"/>
        <w:jc w:val="left"/>
        <w:rPr>
          <w:rFonts w:ascii="宋体" w:hAnsi="宋体" w:cs="Arial"/>
          <w:b/>
          <w:szCs w:val="21"/>
        </w:rPr>
      </w:pPr>
      <w:r>
        <w:rPr>
          <w:rStyle w:val="7"/>
          <w:rFonts w:ascii="宋体" w:hAnsi="宋体"/>
          <w:color w:val="191919"/>
          <w:szCs w:val="21"/>
          <w:shd w:val="clear" w:color="auto" w:fill="FFFFFF"/>
        </w:rPr>
        <w:t>成功的</w:t>
      </w:r>
      <w:r>
        <w:rPr>
          <w:rStyle w:val="7"/>
          <w:rFonts w:ascii="宋体" w:hAnsi="宋体"/>
          <w:szCs w:val="21"/>
        </w:rPr>
        <w:t>产品经理</w:t>
      </w:r>
      <w:r>
        <w:rPr>
          <w:rStyle w:val="7"/>
          <w:rFonts w:ascii="宋体" w:hAnsi="宋体"/>
          <w:color w:val="191919"/>
          <w:szCs w:val="21"/>
          <w:shd w:val="clear" w:color="auto" w:fill="FFFFFF"/>
        </w:rPr>
        <w:t>，新产品开发流程和研发项目管理，产品中试管理-从样品到量产，研发项目管理，产品需求分析与需求管理、产品市场管理与路标规划</w:t>
      </w:r>
    </w:p>
    <w:p>
      <w:pPr>
        <w:numPr>
          <w:ilvl w:val="0"/>
          <w:numId w:val="3"/>
        </w:numPr>
        <w:tabs>
          <w:tab w:val="left" w:pos="94"/>
          <w:tab w:val="clear" w:pos="514"/>
        </w:tabs>
        <w:spacing w:line="360" w:lineRule="exact"/>
        <w:ind w:left="661" w:hanging="567"/>
        <w:jc w:val="left"/>
        <w:rPr>
          <w:rFonts w:ascii="宋体" w:hAnsi="宋体" w:cs="Arial"/>
          <w:b/>
          <w:szCs w:val="21"/>
        </w:rPr>
      </w:pPr>
      <w:r>
        <w:rPr>
          <w:rFonts w:ascii="宋体" w:hAnsi="宋体" w:cs="Arial"/>
          <w:b/>
          <w:szCs w:val="21"/>
        </w:rPr>
        <w:t>研发管理咨询经验</w:t>
      </w:r>
    </w:p>
    <w:p>
      <w:pPr>
        <w:spacing w:line="360" w:lineRule="exact"/>
        <w:ind w:firstLine="420" w:firstLineChars="200"/>
        <w:jc w:val="left"/>
        <w:rPr>
          <w:rFonts w:ascii="宋体" w:hAnsi="宋体" w:cs="Arial"/>
          <w:b/>
          <w:szCs w:val="21"/>
        </w:rPr>
      </w:pPr>
      <w:r>
        <w:rPr>
          <w:rFonts w:ascii="宋体" w:hAnsi="宋体" w:cs="Arial"/>
          <w:color w:val="333333"/>
          <w:szCs w:val="21"/>
          <w:shd w:val="clear" w:color="auto" w:fill="FFFFFF"/>
        </w:rPr>
        <w:t>从事研发管理咨询工作以来，作为项目总监成功的主持了格林威尔、广州威创日新、某电子科技集团研究所、国人通信等数十家企业的产品规划流程体系设计、试验局流程设计、知识管理体系设计、中试业务管理体系梳理、研发IT规划、研发项目管理体系设计、研发质量管理体系、研发</w:t>
      </w:r>
      <w:r>
        <w:fldChar w:fldCharType="begin"/>
      </w:r>
      <w:r>
        <w:instrText xml:space="preserve"> HYPERLINK "https://baike.baidu.com/item/%E7%BB%A9%E6%95%88" \t "_blank" </w:instrText>
      </w:r>
      <w:r>
        <w:fldChar w:fldCharType="separate"/>
      </w:r>
      <w:r>
        <w:rPr>
          <w:rStyle w:val="9"/>
          <w:rFonts w:ascii="宋体" w:hAnsi="宋体" w:cs="Arial"/>
          <w:color w:val="136EC2"/>
          <w:szCs w:val="21"/>
          <w:shd w:val="clear" w:color="auto" w:fill="FFFFFF"/>
        </w:rPr>
        <w:t>绩效</w:t>
      </w:r>
      <w:r>
        <w:rPr>
          <w:rStyle w:val="9"/>
          <w:rFonts w:ascii="宋体" w:hAnsi="宋体" w:cs="Arial"/>
          <w:color w:val="136EC2"/>
          <w:szCs w:val="21"/>
          <w:shd w:val="clear" w:color="auto" w:fill="FFFFFF"/>
        </w:rPr>
        <w:fldChar w:fldCharType="end"/>
      </w:r>
      <w:r>
        <w:rPr>
          <w:rFonts w:ascii="宋体" w:hAnsi="宋体" w:cs="Arial"/>
          <w:color w:val="333333"/>
          <w:szCs w:val="21"/>
          <w:shd w:val="clear" w:color="auto" w:fill="FFFFFF"/>
        </w:rPr>
        <w:t>管理体系设计、研发KPI体系设计等方面的管理咨询项目</w:t>
      </w:r>
      <w:r>
        <w:rPr>
          <w:rFonts w:hint="eastAsia" w:ascii="宋体" w:hAnsi="宋体" w:cs="Arial"/>
          <w:color w:val="333333"/>
          <w:szCs w:val="21"/>
          <w:shd w:val="clear" w:color="auto" w:fill="FFFFFF"/>
        </w:rPr>
        <w:t>.</w:t>
      </w:r>
      <w:r>
        <w:rPr>
          <w:rFonts w:ascii="宋体" w:hAnsi="宋体" w:cs="Arial"/>
          <w:szCs w:val="21"/>
        </w:rPr>
        <w:t xml:space="preserve"> 项目范围涉及到市场需求、产品规划、产品开发、产品决策、技术评审、技术开发、研发组织、研发绩效、技术任职资格、项目管理、变更管理、知识管理、研发IT规划等领域</w:t>
      </w:r>
    </w:p>
    <w:p>
      <w:pPr>
        <w:snapToGrid w:val="0"/>
        <w:spacing w:line="360" w:lineRule="exact"/>
        <w:ind w:firstLine="420"/>
        <w:jc w:val="left"/>
        <w:rPr>
          <w:rFonts w:ascii="宋体" w:hAnsi="宋体" w:cs="Arial"/>
          <w:szCs w:val="21"/>
        </w:rPr>
      </w:pPr>
      <w:r>
        <w:rPr>
          <w:rFonts w:ascii="宋体" w:hAnsi="宋体" w:cs="Arial"/>
          <w:color w:val="191919"/>
          <w:szCs w:val="21"/>
          <w:shd w:val="clear" w:color="auto" w:fill="FFFFFF"/>
        </w:rPr>
        <w:t>客户行业主要集中在电子、通信领域，产品涉及系统级产品和终端产品，包括民品和军品；帮助企业全面建立研发管理体系，有效地提升了企业的研发管理与创新能力。典型客户如下</w:t>
      </w:r>
      <w:r>
        <w:rPr>
          <w:rFonts w:ascii="宋体" w:hAnsi="宋体" w:cs="Arial"/>
          <w:szCs w:val="21"/>
        </w:rPr>
        <w:t>。典型客户如下：</w:t>
      </w:r>
    </w:p>
    <w:p>
      <w:pPr>
        <w:pStyle w:val="4"/>
        <w:numPr>
          <w:ilvl w:val="0"/>
          <w:numId w:val="4"/>
        </w:numPr>
        <w:spacing w:before="0" w:beforeAutospacing="0" w:after="0" w:afterAutospacing="0" w:line="360" w:lineRule="exact"/>
        <w:rPr>
          <w:rFonts w:cs="Arial"/>
          <w:color w:val="auto"/>
          <w:sz w:val="21"/>
          <w:szCs w:val="21"/>
          <w:lang w:val="zh-CN"/>
        </w:rPr>
      </w:pPr>
      <w:r>
        <w:rPr>
          <w:rFonts w:cs="Arial"/>
          <w:color w:val="auto"/>
          <w:sz w:val="21"/>
          <w:szCs w:val="21"/>
          <w:lang w:val="zh-CN"/>
        </w:rPr>
        <w:t>科达通信</w:t>
      </w:r>
    </w:p>
    <w:p>
      <w:pPr>
        <w:pStyle w:val="4"/>
        <w:numPr>
          <w:ilvl w:val="0"/>
          <w:numId w:val="4"/>
        </w:numPr>
        <w:spacing w:before="0" w:beforeAutospacing="0" w:after="0" w:afterAutospacing="0" w:line="360" w:lineRule="exact"/>
        <w:rPr>
          <w:rFonts w:cs="Arial"/>
          <w:color w:val="auto"/>
          <w:sz w:val="21"/>
          <w:szCs w:val="21"/>
          <w:lang w:val="zh-CN"/>
        </w:rPr>
      </w:pPr>
      <w:r>
        <w:rPr>
          <w:rFonts w:cs="Arial"/>
          <w:color w:val="auto"/>
          <w:sz w:val="21"/>
          <w:szCs w:val="21"/>
          <w:lang w:val="zh-CN"/>
        </w:rPr>
        <w:t>OPPO</w:t>
      </w:r>
    </w:p>
    <w:p>
      <w:pPr>
        <w:pStyle w:val="4"/>
        <w:numPr>
          <w:ilvl w:val="0"/>
          <w:numId w:val="4"/>
        </w:numPr>
        <w:spacing w:before="0" w:beforeAutospacing="0" w:after="0" w:afterAutospacing="0" w:line="360" w:lineRule="exact"/>
        <w:rPr>
          <w:rFonts w:cs="Arial"/>
          <w:color w:val="auto"/>
          <w:sz w:val="21"/>
          <w:szCs w:val="21"/>
          <w:lang w:val="zh-CN"/>
        </w:rPr>
      </w:pPr>
      <w:r>
        <w:rPr>
          <w:rFonts w:cs="Arial"/>
          <w:color w:val="auto"/>
          <w:sz w:val="21"/>
          <w:szCs w:val="21"/>
          <w:lang w:val="zh-CN"/>
        </w:rPr>
        <w:t>TCL家网事业部</w:t>
      </w:r>
    </w:p>
    <w:p>
      <w:pPr>
        <w:pStyle w:val="4"/>
        <w:numPr>
          <w:ilvl w:val="0"/>
          <w:numId w:val="4"/>
        </w:numPr>
        <w:spacing w:before="0" w:beforeAutospacing="0" w:after="0" w:afterAutospacing="0" w:line="360" w:lineRule="exact"/>
        <w:rPr>
          <w:rFonts w:cs="Arial"/>
          <w:color w:val="auto"/>
          <w:sz w:val="21"/>
          <w:szCs w:val="21"/>
          <w:lang w:val="zh-CN"/>
        </w:rPr>
      </w:pPr>
      <w:r>
        <w:rPr>
          <w:rFonts w:cs="Arial"/>
          <w:color w:val="auto"/>
          <w:sz w:val="21"/>
          <w:szCs w:val="21"/>
          <w:lang w:val="zh-CN"/>
        </w:rPr>
        <w:t>苏州金龙</w:t>
      </w:r>
    </w:p>
    <w:p>
      <w:pPr>
        <w:pStyle w:val="4"/>
        <w:numPr>
          <w:ilvl w:val="0"/>
          <w:numId w:val="4"/>
        </w:numPr>
        <w:spacing w:before="0" w:beforeAutospacing="0" w:after="0" w:afterAutospacing="0" w:line="360" w:lineRule="exact"/>
        <w:rPr>
          <w:rFonts w:cs="Arial"/>
          <w:color w:val="auto"/>
          <w:sz w:val="21"/>
          <w:szCs w:val="21"/>
          <w:lang w:val="zh-CN"/>
        </w:rPr>
      </w:pPr>
      <w:r>
        <w:rPr>
          <w:rFonts w:cs="Arial"/>
          <w:color w:val="auto"/>
          <w:sz w:val="21"/>
          <w:szCs w:val="21"/>
          <w:lang w:val="zh-CN"/>
        </w:rPr>
        <w:t>宇通重工</w:t>
      </w:r>
    </w:p>
    <w:p>
      <w:pPr>
        <w:pStyle w:val="4"/>
        <w:numPr>
          <w:ilvl w:val="0"/>
          <w:numId w:val="4"/>
        </w:numPr>
        <w:spacing w:before="0" w:beforeAutospacing="0" w:after="0" w:afterAutospacing="0" w:line="360" w:lineRule="exact"/>
        <w:rPr>
          <w:rFonts w:cs="Arial"/>
          <w:color w:val="auto"/>
          <w:sz w:val="21"/>
          <w:szCs w:val="21"/>
          <w:lang w:val="zh-CN"/>
        </w:rPr>
      </w:pPr>
      <w:r>
        <w:rPr>
          <w:rFonts w:cs="Arial"/>
          <w:color w:val="auto"/>
          <w:sz w:val="21"/>
          <w:szCs w:val="21"/>
          <w:lang w:val="zh-CN"/>
        </w:rPr>
        <w:t>京信集团</w:t>
      </w:r>
    </w:p>
    <w:p>
      <w:pPr>
        <w:pStyle w:val="4"/>
        <w:numPr>
          <w:ilvl w:val="0"/>
          <w:numId w:val="4"/>
        </w:numPr>
        <w:spacing w:before="0" w:beforeAutospacing="0" w:after="0" w:afterAutospacing="0" w:line="360" w:lineRule="exact"/>
        <w:rPr>
          <w:rFonts w:cs="Arial"/>
          <w:color w:val="auto"/>
          <w:sz w:val="21"/>
          <w:szCs w:val="21"/>
          <w:lang w:val="zh-CN"/>
        </w:rPr>
      </w:pPr>
      <w:r>
        <w:rPr>
          <w:rFonts w:cs="Arial"/>
          <w:sz w:val="21"/>
          <w:szCs w:val="21"/>
          <w:lang w:val="zh-CN"/>
        </w:rPr>
        <w:t>福建敏讯</w:t>
      </w:r>
    </w:p>
    <w:p>
      <w:pPr>
        <w:pStyle w:val="4"/>
        <w:numPr>
          <w:ilvl w:val="0"/>
          <w:numId w:val="4"/>
        </w:numPr>
        <w:spacing w:before="0" w:beforeAutospacing="0" w:after="0" w:afterAutospacing="0" w:line="360" w:lineRule="exact"/>
        <w:rPr>
          <w:rFonts w:cs="Arial"/>
          <w:color w:val="auto"/>
          <w:sz w:val="21"/>
          <w:szCs w:val="21"/>
          <w:lang w:val="zh-CN"/>
        </w:rPr>
      </w:pPr>
      <w:r>
        <w:rPr>
          <w:rFonts w:cs="Arial"/>
          <w:color w:val="auto"/>
          <w:sz w:val="21"/>
          <w:szCs w:val="21"/>
          <w:lang w:val="zh-CN"/>
        </w:rPr>
        <w:t>中电集团某军品研究所</w:t>
      </w:r>
    </w:p>
    <w:p>
      <w:pPr>
        <w:numPr>
          <w:ilvl w:val="0"/>
          <w:numId w:val="3"/>
        </w:numPr>
        <w:tabs>
          <w:tab w:val="left" w:pos="94"/>
          <w:tab w:val="clear" w:pos="514"/>
        </w:tabs>
        <w:spacing w:line="360" w:lineRule="exact"/>
        <w:ind w:left="661" w:hanging="567"/>
        <w:jc w:val="left"/>
        <w:rPr>
          <w:rFonts w:ascii="宋体" w:hAnsi="宋体" w:cs="Arial"/>
          <w:b/>
          <w:szCs w:val="21"/>
        </w:rPr>
      </w:pPr>
      <w:r>
        <w:rPr>
          <w:rFonts w:ascii="宋体" w:hAnsi="宋体" w:cs="Arial"/>
          <w:b/>
          <w:szCs w:val="21"/>
        </w:rPr>
        <w:t>研发管理培训经验：</w:t>
      </w:r>
    </w:p>
    <w:p>
      <w:pPr>
        <w:snapToGrid w:val="0"/>
        <w:spacing w:line="360" w:lineRule="exact"/>
        <w:ind w:left="97" w:leftChars="46" w:firstLine="315" w:firstLineChars="150"/>
        <w:jc w:val="left"/>
        <w:rPr>
          <w:rFonts w:ascii="宋体" w:hAnsi="宋体" w:cs="Arial"/>
          <w:color w:val="333333"/>
          <w:szCs w:val="21"/>
          <w:shd w:val="clear" w:color="auto" w:fill="FFFFFF"/>
        </w:rPr>
      </w:pPr>
      <w:r>
        <w:rPr>
          <w:rFonts w:ascii="宋体" w:hAnsi="宋体" w:cs="Arial"/>
          <w:color w:val="333333"/>
          <w:szCs w:val="21"/>
          <w:shd w:val="clear" w:color="auto" w:fill="FFFFFF"/>
        </w:rPr>
        <w:t>曾在各地多次举办研发质量管理、研发项目管理、新产品开发流程优化与管理、从样品走向量产等公开课，为上千家企业提供了研发管理公开课的培训，为数百家企业进行了研发管理的内训；从事研发管理咨询工作以来，作为项目总监成功的主持完成了数十个研发管理咨询项目体系的建设&lt;产品规划流程体系设计、试验局流程设计、知识管理体系设计、中试业务管理体系梳理、研发IT规划、研发项目管理体系设计、研发质量管理体系、研发绩效管理体系设计、研发KPI体系设计等方面，有着丰富的研发管理咨询经验，涉及的行业包括通信、软件、家电、电信运营商、芯片、医疗器械、交通运输等，帮助这些企业建立高效、完备的研发管理体系，对中国企业研发管理体系及创新体制有着深刻的研究和理解，受到客户的高度评价。</w:t>
      </w:r>
    </w:p>
    <w:p>
      <w:pPr>
        <w:snapToGrid w:val="0"/>
        <w:spacing w:line="360" w:lineRule="exact"/>
        <w:ind w:left="97" w:leftChars="46" w:firstLine="315" w:firstLineChars="150"/>
        <w:jc w:val="left"/>
        <w:rPr>
          <w:rFonts w:ascii="宋体" w:hAnsi="宋体" w:cs="Arial"/>
          <w:szCs w:val="21"/>
        </w:rPr>
      </w:pPr>
      <w:r>
        <w:rPr>
          <w:rFonts w:ascii="宋体" w:hAnsi="宋体" w:cs="Arial"/>
          <w:szCs w:val="21"/>
        </w:rPr>
        <w:t>为</w:t>
      </w:r>
      <w:r>
        <w:rPr>
          <w:rFonts w:ascii="宋体" w:hAnsi="宋体" w:cs="Arial"/>
          <w:kern w:val="0"/>
          <w:szCs w:val="21"/>
          <w:lang w:val="zh-CN"/>
        </w:rPr>
        <w:t>中国空间技术研究院、南瑞科技、</w:t>
      </w:r>
      <w:r>
        <w:rPr>
          <w:rFonts w:ascii="宋体" w:hAnsi="宋体" w:cs="Arial"/>
          <w:szCs w:val="21"/>
        </w:rPr>
        <w:t>TCL集团、长虹集团、OPPO、同方威视、宝钢集团、中国移动、大唐电信、上海电信、陕鼓集团、科达通信、中电集团、威创科技、和记奥普泰、国人通信、京信科技、天碁科技、格林威尔、兴大豪科技、星星集团、山特电子、富港电子、宇龙通信、聚光科技、绿盟科技、天津内燃机研究所、中集集团、高斯贝尔、星网锐捷、特变电工、思源电器、美的集团、海尔集团、海信集团、</w:t>
      </w:r>
      <w:r>
        <w:rPr>
          <w:rFonts w:ascii="宋体" w:hAnsi="宋体" w:cs="Arial"/>
          <w:kern w:val="0"/>
          <w:szCs w:val="21"/>
          <w:lang w:val="zh-CN"/>
        </w:rPr>
        <w:t>普天集团、福建敏讯、</w:t>
      </w:r>
      <w:r>
        <w:rPr>
          <w:rFonts w:ascii="宋体" w:hAnsi="宋体" w:cs="Arial"/>
          <w:szCs w:val="21"/>
        </w:rPr>
        <w:t>国光电子、苏州金龙、宇通重工、雷沃重汽、上汽五凌、东风汽车、威科姆、同洲电子、科立讯、新北洋、光迅科技、沈阳机床、</w:t>
      </w:r>
      <w:r>
        <w:rPr>
          <w:rFonts w:ascii="宋体" w:hAnsi="宋体" w:cs="Arial"/>
          <w:kern w:val="0"/>
          <w:szCs w:val="21"/>
          <w:lang w:val="zh-CN"/>
        </w:rPr>
        <w:t>瑞斯康达、佳讯飞鸿、浪潮集团、威胜电子、京城控股、联想集团、迈瑞医疗、华大电子、上海华虹、联芯科技、旋极科技、畅通科技、长城软件、九院、天地奔牛、阳天电子、清华机械、方正集团、研祥智能、烟台万华、东方电子、东方通信、美菱、科大讯飞、万峰石材、万家乐、泛仕达、远光软件、优特</w:t>
      </w:r>
      <w:r>
        <w:rPr>
          <w:rFonts w:ascii="宋体" w:hAnsi="宋体" w:cs="Arial"/>
          <w:szCs w:val="21"/>
        </w:rPr>
        <w:t>等近</w:t>
      </w:r>
      <w:r>
        <w:rPr>
          <w:rFonts w:hint="eastAsia" w:ascii="宋体" w:hAnsi="宋体" w:cs="Arial"/>
          <w:szCs w:val="21"/>
        </w:rPr>
        <w:t>1000</w:t>
      </w:r>
      <w:r>
        <w:rPr>
          <w:rFonts w:ascii="宋体" w:hAnsi="宋体" w:cs="Arial"/>
          <w:szCs w:val="21"/>
        </w:rPr>
        <w:t>家企业提供了专业的研发管理培训。</w:t>
      </w:r>
    </w:p>
    <w:p>
      <w:pPr>
        <w:snapToGrid w:val="0"/>
        <w:spacing w:line="360" w:lineRule="exact"/>
        <w:ind w:left="97" w:leftChars="46" w:firstLine="315" w:firstLineChars="150"/>
        <w:jc w:val="left"/>
        <w:rPr>
          <w:rFonts w:ascii="宋体" w:hAnsi="宋体" w:cs="Arial"/>
          <w:szCs w:val="21"/>
        </w:rPr>
      </w:pPr>
    </w:p>
    <w:p>
      <w:pPr>
        <w:rPr>
          <w:rFonts w:ascii="Arial" w:hAnsi="Arial" w:cs="Arial"/>
          <w:b/>
          <w:bCs/>
          <w:szCs w:val="21"/>
          <w:shd w:val="pct10" w:color="auto" w:fill="FFFFFF"/>
        </w:rPr>
      </w:pPr>
    </w:p>
    <w:p>
      <w:pPr>
        <w:spacing w:line="360" w:lineRule="auto"/>
        <w:rPr>
          <w:rFonts w:hint="eastAsia" w:cs="Arial"/>
          <w:b/>
          <w:bCs/>
          <w:szCs w:val="21"/>
          <w:u w:val="single"/>
        </w:rPr>
      </w:pPr>
      <w:r>
        <w:rPr>
          <w:rFonts w:ascii="Arial" w:hAnsi="Arial" w:cs="Arial"/>
          <w:b/>
          <w:bCs/>
          <w:color w:val="000080"/>
          <w:sz w:val="18"/>
        </w:rPr>
        <w:drawing>
          <wp:inline distT="0" distB="0" distL="114300" distR="114300">
            <wp:extent cx="5941695" cy="324485"/>
            <wp:effectExtent l="0" t="0" r="1905" b="18415"/>
            <wp:docPr id="6" name="图片 6" descr="课程介绍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课程介绍3"/>
                    <pic:cNvPicPr>
                      <a:picLocks noChangeAspect="1"/>
                    </pic:cNvPicPr>
                  </pic:nvPicPr>
                  <pic:blipFill>
                    <a:blip r:embed="rId14"/>
                    <a:stretch>
                      <a:fillRect/>
                    </a:stretch>
                  </pic:blipFill>
                  <pic:spPr>
                    <a:xfrm>
                      <a:off x="0" y="0"/>
                      <a:ext cx="5941695" cy="324485"/>
                    </a:xfrm>
                    <a:prstGeom prst="rect">
                      <a:avLst/>
                    </a:prstGeom>
                    <a:noFill/>
                    <a:ln>
                      <a:noFill/>
                    </a:ln>
                  </pic:spPr>
                </pic:pic>
              </a:graphicData>
            </a:graphic>
          </wp:inline>
        </w:drawing>
      </w:r>
    </w:p>
    <w:p>
      <w:pPr>
        <w:autoSpaceDE w:val="0"/>
        <w:autoSpaceDN w:val="0"/>
        <w:adjustRightInd w:val="0"/>
        <w:jc w:val="left"/>
        <w:rPr>
          <w:rFonts w:ascii="宋体" w:hAnsi="宋体" w:cs="Arial"/>
          <w:kern w:val="0"/>
          <w:szCs w:val="21"/>
        </w:rPr>
      </w:pPr>
    </w:p>
    <w:p>
      <w:pPr>
        <w:spacing w:line="360" w:lineRule="exact"/>
        <w:rPr>
          <w:rFonts w:ascii="Arial" w:hAnsi="Arial" w:cs="Arial"/>
          <w:b/>
          <w:bCs/>
          <w:color w:val="000080"/>
          <w:sz w:val="18"/>
        </w:rPr>
        <w:sectPr>
          <w:headerReference r:id="rId3" w:type="default"/>
          <w:footerReference r:id="rId4" w:type="default"/>
          <w:pgSz w:w="11906" w:h="16838"/>
          <w:pgMar w:top="1264" w:right="1287" w:bottom="1440" w:left="1259" w:header="468" w:footer="1082" w:gutter="0"/>
          <w:cols w:space="720" w:num="1"/>
          <w:formProt w:val="0"/>
          <w:docGrid w:type="lines" w:linePitch="312" w:charSpace="0"/>
        </w:sectPr>
      </w:pPr>
    </w:p>
    <w:p>
      <w:pPr>
        <w:numPr>
          <w:ilvl w:val="0"/>
          <w:numId w:val="5"/>
        </w:numPr>
        <w:tabs>
          <w:tab w:val="left" w:pos="360"/>
          <w:tab w:val="clear" w:pos="420"/>
        </w:tabs>
        <w:ind w:left="360" w:hanging="360"/>
        <w:rPr>
          <w:rFonts w:ascii="Arial" w:hAnsi="Arial" w:cs="Arial"/>
          <w:b/>
          <w:bCs/>
          <w:szCs w:val="21"/>
        </w:rPr>
      </w:pPr>
      <w:r>
        <w:rPr>
          <w:rFonts w:ascii="Arial" w:hAnsi="Arial" w:cs="Arial"/>
          <w:b/>
          <w:bCs/>
          <w:szCs w:val="21"/>
        </w:rPr>
        <w:t>案例分析</w:t>
      </w:r>
    </w:p>
    <w:p>
      <w:pPr>
        <w:numPr>
          <w:ilvl w:val="1"/>
          <w:numId w:val="5"/>
        </w:numPr>
        <w:rPr>
          <w:rFonts w:ascii="Arial" w:hAnsi="Arial" w:cs="Arial"/>
          <w:bCs/>
          <w:szCs w:val="21"/>
        </w:rPr>
      </w:pPr>
      <w:r>
        <w:rPr>
          <w:rFonts w:ascii="Arial" w:hAnsi="Arial" w:cs="Arial"/>
          <w:bCs/>
          <w:szCs w:val="21"/>
        </w:rPr>
        <w:t>分析造成产品开发失败的原因是什么？</w:t>
      </w:r>
    </w:p>
    <w:p>
      <w:pPr>
        <w:numPr>
          <w:ilvl w:val="1"/>
          <w:numId w:val="5"/>
        </w:numPr>
        <w:rPr>
          <w:rFonts w:ascii="Arial" w:hAnsi="Arial" w:cs="Arial"/>
          <w:bCs/>
          <w:szCs w:val="21"/>
        </w:rPr>
      </w:pPr>
      <w:r>
        <w:rPr>
          <w:rFonts w:ascii="Arial" w:hAnsi="Arial" w:cs="Arial"/>
          <w:bCs/>
          <w:szCs w:val="21"/>
        </w:rPr>
        <w:t>这些原因对我们有什么启发？</w:t>
      </w:r>
    </w:p>
    <w:p>
      <w:pPr>
        <w:numPr>
          <w:ilvl w:val="1"/>
          <w:numId w:val="5"/>
        </w:numPr>
        <w:rPr>
          <w:rFonts w:ascii="Arial" w:hAnsi="Arial" w:cs="Arial"/>
          <w:bCs/>
          <w:szCs w:val="21"/>
        </w:rPr>
      </w:pPr>
      <w:r>
        <w:rPr>
          <w:rFonts w:ascii="Arial" w:hAnsi="Arial" w:cs="Arial"/>
          <w:bCs/>
          <w:szCs w:val="21"/>
        </w:rPr>
        <w:t>思考：类似的问题在自己的公司有没有发生</w:t>
      </w:r>
    </w:p>
    <w:p>
      <w:pPr>
        <w:numPr>
          <w:ilvl w:val="0"/>
          <w:numId w:val="5"/>
        </w:numPr>
        <w:tabs>
          <w:tab w:val="left" w:pos="360"/>
          <w:tab w:val="clear" w:pos="420"/>
        </w:tabs>
        <w:ind w:left="360" w:hanging="360"/>
        <w:rPr>
          <w:rFonts w:ascii="Arial" w:hAnsi="Arial" w:cs="Arial"/>
          <w:b/>
          <w:bCs/>
          <w:szCs w:val="21"/>
        </w:rPr>
      </w:pPr>
      <w:r>
        <w:rPr>
          <w:rFonts w:hint="eastAsia" w:ascii="Arial" w:hAnsi="Arial" w:cs="Arial"/>
          <w:b/>
          <w:bCs/>
          <w:szCs w:val="21"/>
        </w:rPr>
        <w:t>IPD</w:t>
      </w:r>
      <w:r>
        <w:rPr>
          <w:rFonts w:ascii="Arial" w:hAnsi="Arial" w:cs="Arial"/>
          <w:b/>
          <w:bCs/>
          <w:szCs w:val="21"/>
        </w:rPr>
        <w:t>概述</w:t>
      </w:r>
    </w:p>
    <w:p>
      <w:pPr>
        <w:numPr>
          <w:ilvl w:val="1"/>
          <w:numId w:val="5"/>
        </w:numPr>
        <w:rPr>
          <w:rFonts w:hint="eastAsia" w:ascii="Arial" w:hAnsi="Arial" w:cs="Arial"/>
          <w:bCs/>
          <w:szCs w:val="21"/>
        </w:rPr>
      </w:pPr>
      <w:r>
        <w:rPr>
          <w:rFonts w:hint="eastAsia" w:ascii="Arial" w:hAnsi="Arial" w:cs="Arial"/>
          <w:bCs/>
          <w:szCs w:val="21"/>
        </w:rPr>
        <w:t>案例分析：</w:t>
      </w:r>
    </w:p>
    <w:p>
      <w:pPr>
        <w:numPr>
          <w:ilvl w:val="2"/>
          <w:numId w:val="5"/>
        </w:numPr>
        <w:rPr>
          <w:rFonts w:hint="eastAsia" w:ascii="Arial" w:hAnsi="Arial" w:cs="Arial"/>
          <w:bCs/>
          <w:szCs w:val="21"/>
        </w:rPr>
      </w:pPr>
      <w:r>
        <w:rPr>
          <w:rFonts w:hint="eastAsia" w:ascii="Arial" w:hAnsi="Arial" w:cs="Arial"/>
          <w:bCs/>
          <w:szCs w:val="21"/>
        </w:rPr>
        <w:t>某公司为例，为什么要引进</w:t>
      </w:r>
      <w:r>
        <w:rPr>
          <w:rFonts w:ascii="Arial" w:hAnsi="Arial" w:cs="Arial"/>
          <w:bCs/>
          <w:szCs w:val="21"/>
        </w:rPr>
        <w:t>IPD</w:t>
      </w:r>
      <w:r>
        <w:rPr>
          <w:rFonts w:hint="eastAsia" w:ascii="Arial" w:hAnsi="Arial" w:cs="Arial"/>
          <w:bCs/>
          <w:szCs w:val="21"/>
        </w:rPr>
        <w:t>？</w:t>
      </w:r>
    </w:p>
    <w:p>
      <w:pPr>
        <w:numPr>
          <w:ilvl w:val="2"/>
          <w:numId w:val="5"/>
        </w:numPr>
        <w:rPr>
          <w:rFonts w:ascii="Arial" w:hAnsi="Arial" w:cs="Arial"/>
          <w:bCs/>
          <w:szCs w:val="21"/>
        </w:rPr>
      </w:pPr>
      <w:r>
        <w:rPr>
          <w:rFonts w:hint="eastAsia" w:ascii="Arial" w:hAnsi="Arial" w:cs="Arial"/>
          <w:bCs/>
          <w:szCs w:val="21"/>
        </w:rPr>
        <w:t>引进</w:t>
      </w:r>
      <w:r>
        <w:rPr>
          <w:rFonts w:ascii="Arial" w:hAnsi="Arial" w:cs="Arial"/>
          <w:bCs/>
          <w:szCs w:val="21"/>
        </w:rPr>
        <w:t>IPD</w:t>
      </w:r>
      <w:r>
        <w:rPr>
          <w:rFonts w:hint="eastAsia" w:ascii="Arial" w:hAnsi="Arial" w:cs="Arial"/>
          <w:bCs/>
          <w:szCs w:val="21"/>
        </w:rPr>
        <w:t>后达到的效果</w:t>
      </w:r>
    </w:p>
    <w:p>
      <w:pPr>
        <w:numPr>
          <w:ilvl w:val="1"/>
          <w:numId w:val="5"/>
        </w:numPr>
        <w:rPr>
          <w:rFonts w:ascii="Arial" w:hAnsi="Arial" w:cs="Arial"/>
          <w:bCs/>
          <w:szCs w:val="21"/>
        </w:rPr>
      </w:pPr>
      <w:r>
        <w:rPr>
          <w:rFonts w:ascii="Arial" w:hAnsi="Arial" w:cs="Arial"/>
          <w:bCs/>
          <w:szCs w:val="21"/>
        </w:rPr>
        <w:t>产品开发管理的系统性思维</w:t>
      </w:r>
    </w:p>
    <w:p>
      <w:pPr>
        <w:numPr>
          <w:ilvl w:val="2"/>
          <w:numId w:val="5"/>
        </w:numPr>
        <w:rPr>
          <w:rFonts w:ascii="Arial" w:hAnsi="Arial" w:cs="Arial"/>
          <w:bCs/>
          <w:szCs w:val="21"/>
        </w:rPr>
      </w:pPr>
      <w:r>
        <w:rPr>
          <w:rFonts w:ascii="Arial" w:hAnsi="Arial" w:cs="Arial"/>
          <w:bCs/>
          <w:szCs w:val="21"/>
        </w:rPr>
        <w:t>技术、样品、产品、商品的区别</w:t>
      </w:r>
    </w:p>
    <w:p>
      <w:pPr>
        <w:numPr>
          <w:ilvl w:val="2"/>
          <w:numId w:val="5"/>
        </w:numPr>
        <w:rPr>
          <w:rFonts w:ascii="Arial" w:hAnsi="Arial" w:cs="Arial"/>
          <w:bCs/>
          <w:szCs w:val="21"/>
        </w:rPr>
      </w:pPr>
      <w:r>
        <w:rPr>
          <w:rFonts w:ascii="Arial" w:hAnsi="Arial" w:cs="Arial"/>
          <w:bCs/>
          <w:szCs w:val="21"/>
        </w:rPr>
        <w:t>为什么要把产品开发与技术开发相分离？</w:t>
      </w:r>
    </w:p>
    <w:p>
      <w:pPr>
        <w:numPr>
          <w:ilvl w:val="2"/>
          <w:numId w:val="5"/>
        </w:numPr>
        <w:rPr>
          <w:rFonts w:ascii="Arial" w:hAnsi="Arial" w:cs="Arial"/>
          <w:bCs/>
          <w:szCs w:val="21"/>
        </w:rPr>
      </w:pPr>
      <w:r>
        <w:rPr>
          <w:rFonts w:ascii="Arial" w:hAnsi="Arial" w:cs="Arial"/>
          <w:bCs/>
          <w:szCs w:val="21"/>
        </w:rPr>
        <w:t>产品成功的标准是什么？</w:t>
      </w:r>
    </w:p>
    <w:p>
      <w:pPr>
        <w:numPr>
          <w:ilvl w:val="2"/>
          <w:numId w:val="5"/>
        </w:numPr>
        <w:rPr>
          <w:rFonts w:ascii="Arial" w:hAnsi="Arial" w:cs="Arial"/>
          <w:bCs/>
          <w:szCs w:val="21"/>
        </w:rPr>
      </w:pPr>
      <w:r>
        <w:rPr>
          <w:rFonts w:ascii="Arial" w:hAnsi="Arial" w:cs="Arial"/>
          <w:bCs/>
          <w:szCs w:val="21"/>
        </w:rPr>
        <w:t>如何理解产品的市场成功和财务成功？</w:t>
      </w:r>
    </w:p>
    <w:p>
      <w:pPr>
        <w:numPr>
          <w:ilvl w:val="2"/>
          <w:numId w:val="5"/>
        </w:numPr>
        <w:rPr>
          <w:rFonts w:ascii="Arial" w:hAnsi="Arial" w:cs="Arial"/>
          <w:bCs/>
          <w:szCs w:val="21"/>
        </w:rPr>
      </w:pPr>
      <w:r>
        <w:rPr>
          <w:rFonts w:ascii="Arial" w:hAnsi="Arial" w:cs="Arial"/>
          <w:bCs/>
          <w:szCs w:val="21"/>
        </w:rPr>
        <w:t>如何理解市场驱动产品开发？</w:t>
      </w:r>
    </w:p>
    <w:p>
      <w:pPr>
        <w:numPr>
          <w:ilvl w:val="2"/>
          <w:numId w:val="5"/>
        </w:numPr>
        <w:rPr>
          <w:rFonts w:ascii="Arial" w:hAnsi="Arial" w:cs="Arial"/>
          <w:bCs/>
          <w:color w:val="0000FF"/>
          <w:szCs w:val="21"/>
        </w:rPr>
      </w:pPr>
      <w:r>
        <w:rPr>
          <w:rFonts w:ascii="Arial" w:hAnsi="Arial" w:cs="Arial"/>
          <w:bCs/>
          <w:color w:val="0000FF"/>
          <w:szCs w:val="21"/>
        </w:rPr>
        <w:t>咨询案例分享：研发管理体系的系统架构、24个模块之间的关系</w:t>
      </w:r>
    </w:p>
    <w:p>
      <w:pPr>
        <w:numPr>
          <w:ilvl w:val="1"/>
          <w:numId w:val="5"/>
        </w:numPr>
        <w:rPr>
          <w:rFonts w:ascii="Arial" w:hAnsi="Arial" w:cs="Arial"/>
          <w:bCs/>
          <w:szCs w:val="21"/>
        </w:rPr>
      </w:pPr>
      <w:r>
        <w:rPr>
          <w:rFonts w:ascii="Arial" w:hAnsi="Arial" w:cs="Arial"/>
          <w:bCs/>
          <w:szCs w:val="21"/>
        </w:rPr>
        <w:t>IPD</w:t>
      </w:r>
      <w:r>
        <w:rPr>
          <w:rFonts w:hint="eastAsia" w:ascii="Arial" w:hAnsi="Arial" w:cs="Arial"/>
          <w:bCs/>
          <w:szCs w:val="21"/>
        </w:rPr>
        <w:t>的总体框架。</w:t>
      </w:r>
    </w:p>
    <w:p>
      <w:pPr>
        <w:numPr>
          <w:ilvl w:val="2"/>
          <w:numId w:val="5"/>
        </w:numPr>
        <w:rPr>
          <w:rFonts w:hint="eastAsia" w:ascii="Arial" w:hAnsi="Arial" w:cs="Arial"/>
          <w:bCs/>
          <w:szCs w:val="21"/>
        </w:rPr>
      </w:pPr>
      <w:r>
        <w:rPr>
          <w:rFonts w:hint="eastAsia" w:ascii="Arial" w:hAnsi="Arial" w:cs="Arial"/>
          <w:bCs/>
          <w:szCs w:val="21"/>
        </w:rPr>
        <w:t>核心项目小组的团队</w:t>
      </w:r>
    </w:p>
    <w:p>
      <w:pPr>
        <w:numPr>
          <w:ilvl w:val="2"/>
          <w:numId w:val="5"/>
        </w:numPr>
        <w:rPr>
          <w:rFonts w:hint="eastAsia" w:ascii="Arial" w:hAnsi="Arial" w:cs="Arial"/>
          <w:bCs/>
          <w:szCs w:val="21"/>
        </w:rPr>
      </w:pPr>
      <w:r>
        <w:rPr>
          <w:rFonts w:hint="eastAsia" w:ascii="Arial" w:hAnsi="Arial" w:cs="Arial"/>
          <w:bCs/>
          <w:szCs w:val="21"/>
        </w:rPr>
        <w:t>结构化的流程</w:t>
      </w:r>
    </w:p>
    <w:p>
      <w:pPr>
        <w:numPr>
          <w:ilvl w:val="2"/>
          <w:numId w:val="5"/>
        </w:numPr>
        <w:rPr>
          <w:rFonts w:hint="eastAsia" w:ascii="Arial" w:hAnsi="Arial" w:cs="Arial"/>
          <w:bCs/>
          <w:szCs w:val="21"/>
        </w:rPr>
      </w:pPr>
      <w:r>
        <w:rPr>
          <w:rFonts w:hint="eastAsia" w:ascii="Arial" w:hAnsi="Arial" w:cs="Arial"/>
          <w:bCs/>
          <w:szCs w:val="21"/>
        </w:rPr>
        <w:t>阶段决策评审</w:t>
      </w:r>
    </w:p>
    <w:p>
      <w:pPr>
        <w:numPr>
          <w:ilvl w:val="2"/>
          <w:numId w:val="5"/>
        </w:numPr>
        <w:rPr>
          <w:rFonts w:hint="eastAsia" w:ascii="Arial" w:hAnsi="Arial" w:cs="Arial"/>
          <w:bCs/>
          <w:szCs w:val="21"/>
        </w:rPr>
      </w:pPr>
      <w:r>
        <w:rPr>
          <w:rFonts w:hint="eastAsia" w:ascii="Arial" w:hAnsi="Arial" w:cs="Arial"/>
          <w:bCs/>
          <w:szCs w:val="21"/>
        </w:rPr>
        <w:t>产品战略</w:t>
      </w:r>
    </w:p>
    <w:p>
      <w:pPr>
        <w:numPr>
          <w:ilvl w:val="2"/>
          <w:numId w:val="5"/>
        </w:numPr>
        <w:rPr>
          <w:rFonts w:hint="eastAsia" w:ascii="Arial" w:hAnsi="Arial" w:cs="Arial"/>
          <w:bCs/>
          <w:szCs w:val="21"/>
        </w:rPr>
      </w:pPr>
      <w:r>
        <w:rPr>
          <w:rFonts w:hint="eastAsia" w:ascii="Arial" w:hAnsi="Arial" w:cs="Arial"/>
          <w:bCs/>
          <w:szCs w:val="21"/>
        </w:rPr>
        <w:t>技术开发和产品开发的分离</w:t>
      </w:r>
    </w:p>
    <w:p>
      <w:pPr>
        <w:numPr>
          <w:ilvl w:val="2"/>
          <w:numId w:val="5"/>
        </w:numPr>
        <w:rPr>
          <w:rFonts w:ascii="Arial" w:hAnsi="Arial" w:cs="Arial"/>
          <w:bCs/>
          <w:szCs w:val="21"/>
        </w:rPr>
      </w:pPr>
      <w:r>
        <w:rPr>
          <w:rFonts w:hint="eastAsia" w:ascii="Arial" w:hAnsi="Arial" w:cs="Arial"/>
          <w:bCs/>
          <w:szCs w:val="21"/>
        </w:rPr>
        <w:t>管道管理</w:t>
      </w:r>
    </w:p>
    <w:p>
      <w:pPr>
        <w:numPr>
          <w:ilvl w:val="0"/>
          <w:numId w:val="5"/>
        </w:numPr>
        <w:tabs>
          <w:tab w:val="left" w:pos="360"/>
          <w:tab w:val="clear" w:pos="420"/>
        </w:tabs>
        <w:ind w:left="360" w:hanging="360"/>
        <w:rPr>
          <w:rFonts w:ascii="Arial" w:hAnsi="Arial" w:cs="Arial"/>
          <w:b/>
          <w:szCs w:val="21"/>
        </w:rPr>
      </w:pPr>
      <w:r>
        <w:rPr>
          <w:rFonts w:hint="eastAsia" w:ascii="Arial" w:hAnsi="Arial" w:cs="Arial"/>
          <w:b/>
          <w:szCs w:val="21"/>
        </w:rPr>
        <w:t>IPD模式下市场如何驱动研发</w:t>
      </w:r>
    </w:p>
    <w:p>
      <w:pPr>
        <w:numPr>
          <w:ilvl w:val="1"/>
          <w:numId w:val="5"/>
        </w:numPr>
        <w:rPr>
          <w:rFonts w:hint="eastAsia" w:ascii="Arial" w:hAnsi="Arial" w:cs="Arial"/>
          <w:bCs/>
          <w:szCs w:val="21"/>
        </w:rPr>
      </w:pPr>
      <w:r>
        <w:rPr>
          <w:rFonts w:hint="eastAsia" w:ascii="Arial" w:hAnsi="Arial" w:cs="Arial"/>
          <w:bCs/>
          <w:szCs w:val="21"/>
        </w:rPr>
        <w:t>业界公司在产品市场管理方面存在的主要问题</w:t>
      </w:r>
    </w:p>
    <w:p>
      <w:pPr>
        <w:numPr>
          <w:ilvl w:val="1"/>
          <w:numId w:val="5"/>
        </w:numPr>
        <w:rPr>
          <w:rFonts w:hint="eastAsia" w:ascii="Arial" w:hAnsi="Arial" w:cs="Arial"/>
          <w:bCs/>
          <w:szCs w:val="21"/>
        </w:rPr>
      </w:pPr>
      <w:r>
        <w:rPr>
          <w:rFonts w:hint="eastAsia" w:ascii="Arial" w:hAnsi="Arial" w:cs="Arial"/>
          <w:bCs/>
          <w:szCs w:val="21"/>
        </w:rPr>
        <w:t>产品经理如何发现利润区</w:t>
      </w:r>
    </w:p>
    <w:p>
      <w:pPr>
        <w:numPr>
          <w:ilvl w:val="1"/>
          <w:numId w:val="5"/>
        </w:numPr>
        <w:rPr>
          <w:rFonts w:hint="eastAsia" w:ascii="Arial" w:hAnsi="Arial" w:cs="Arial"/>
          <w:bCs/>
          <w:szCs w:val="21"/>
        </w:rPr>
      </w:pPr>
      <w:r>
        <w:rPr>
          <w:rFonts w:hint="eastAsia" w:ascii="Arial" w:hAnsi="Arial" w:cs="Arial"/>
          <w:bCs/>
          <w:szCs w:val="21"/>
        </w:rPr>
        <w:t>市场机会的筛选和把握</w:t>
      </w:r>
    </w:p>
    <w:p>
      <w:pPr>
        <w:numPr>
          <w:ilvl w:val="1"/>
          <w:numId w:val="5"/>
        </w:numPr>
        <w:rPr>
          <w:rFonts w:hint="eastAsia" w:ascii="Arial" w:hAnsi="Arial" w:cs="Arial"/>
          <w:bCs/>
          <w:szCs w:val="21"/>
        </w:rPr>
      </w:pPr>
      <w:r>
        <w:rPr>
          <w:rFonts w:hint="eastAsia" w:ascii="Arial" w:hAnsi="Arial" w:cs="Arial"/>
          <w:bCs/>
          <w:szCs w:val="21"/>
        </w:rPr>
        <w:t>产品市场管理流程与产品开发流程之间的关系</w:t>
      </w:r>
    </w:p>
    <w:p>
      <w:pPr>
        <w:numPr>
          <w:ilvl w:val="1"/>
          <w:numId w:val="5"/>
        </w:numPr>
        <w:rPr>
          <w:rFonts w:hint="eastAsia" w:ascii="Arial" w:hAnsi="Arial" w:cs="Arial"/>
          <w:bCs/>
          <w:szCs w:val="21"/>
        </w:rPr>
      </w:pPr>
      <w:r>
        <w:rPr>
          <w:rFonts w:hint="eastAsia" w:ascii="Arial" w:hAnsi="Arial" w:cs="Arial"/>
          <w:bCs/>
          <w:szCs w:val="21"/>
        </w:rPr>
        <w:t>产品市场管理流程的几个阶段</w:t>
      </w:r>
    </w:p>
    <w:p>
      <w:pPr>
        <w:numPr>
          <w:ilvl w:val="2"/>
          <w:numId w:val="5"/>
        </w:numPr>
        <w:rPr>
          <w:rFonts w:hint="eastAsia" w:ascii="Arial" w:hAnsi="Arial" w:cs="Arial"/>
          <w:bCs/>
          <w:szCs w:val="21"/>
        </w:rPr>
      </w:pPr>
      <w:r>
        <w:rPr>
          <w:rFonts w:hint="eastAsia" w:ascii="Arial" w:hAnsi="Arial" w:cs="Arial"/>
          <w:bCs/>
          <w:szCs w:val="21"/>
        </w:rPr>
        <w:t>阶段一：正确的理解市场（如何寻找潜在的机会和目标） 案例讲解</w:t>
      </w:r>
    </w:p>
    <w:p>
      <w:pPr>
        <w:numPr>
          <w:ilvl w:val="2"/>
          <w:numId w:val="5"/>
        </w:numPr>
        <w:rPr>
          <w:rFonts w:hint="eastAsia" w:ascii="Arial" w:hAnsi="Arial" w:cs="Arial"/>
          <w:bCs/>
          <w:szCs w:val="21"/>
        </w:rPr>
      </w:pPr>
      <w:r>
        <w:rPr>
          <w:rFonts w:hint="eastAsia" w:ascii="Arial" w:hAnsi="Arial" w:cs="Arial"/>
          <w:bCs/>
          <w:szCs w:val="21"/>
        </w:rPr>
        <w:t>阶段二：进行市场细分（定义初步的细分目标市场）案例讲解</w:t>
      </w:r>
    </w:p>
    <w:p>
      <w:pPr>
        <w:numPr>
          <w:ilvl w:val="2"/>
          <w:numId w:val="5"/>
        </w:numPr>
        <w:rPr>
          <w:rFonts w:hint="eastAsia" w:ascii="Arial" w:hAnsi="Arial" w:cs="Arial"/>
          <w:bCs/>
          <w:szCs w:val="21"/>
        </w:rPr>
      </w:pPr>
      <w:r>
        <w:rPr>
          <w:rFonts w:hint="eastAsia" w:ascii="Arial" w:hAnsi="Arial" w:cs="Arial"/>
          <w:bCs/>
          <w:szCs w:val="21"/>
        </w:rPr>
        <w:t>阶段三：产品组合分析（竞争环境、投资机会等的分析）案例讲解</w:t>
      </w:r>
    </w:p>
    <w:p>
      <w:pPr>
        <w:numPr>
          <w:ilvl w:val="2"/>
          <w:numId w:val="5"/>
        </w:numPr>
        <w:rPr>
          <w:rFonts w:hint="eastAsia" w:ascii="Arial" w:hAnsi="Arial" w:cs="Arial"/>
          <w:bCs/>
          <w:szCs w:val="21"/>
        </w:rPr>
      </w:pPr>
      <w:r>
        <w:rPr>
          <w:rFonts w:hint="eastAsia" w:ascii="Arial" w:hAnsi="Arial" w:cs="Arial"/>
          <w:bCs/>
          <w:szCs w:val="21"/>
        </w:rPr>
        <w:t>阶段四：制定业务计划（整个产品线或产品系列的业务计划）案例讲解</w:t>
      </w:r>
    </w:p>
    <w:p>
      <w:pPr>
        <w:numPr>
          <w:ilvl w:val="2"/>
          <w:numId w:val="5"/>
        </w:numPr>
        <w:rPr>
          <w:rFonts w:hint="eastAsia" w:ascii="Arial" w:hAnsi="Arial" w:cs="Arial"/>
          <w:bCs/>
          <w:szCs w:val="21"/>
        </w:rPr>
      </w:pPr>
      <w:r>
        <w:rPr>
          <w:rFonts w:hint="eastAsia" w:ascii="Arial" w:hAnsi="Arial" w:cs="Arial"/>
          <w:bCs/>
          <w:szCs w:val="21"/>
        </w:rPr>
        <w:t>阶段五：管道管理及资源平衡（排定项目优先级）案例讲解</w:t>
      </w:r>
    </w:p>
    <w:p>
      <w:pPr>
        <w:numPr>
          <w:ilvl w:val="1"/>
          <w:numId w:val="5"/>
        </w:numPr>
        <w:rPr>
          <w:rFonts w:hint="eastAsia" w:ascii="Arial" w:hAnsi="Arial" w:cs="Arial"/>
          <w:bCs/>
          <w:szCs w:val="21"/>
        </w:rPr>
      </w:pPr>
      <w:r>
        <w:rPr>
          <w:rFonts w:hint="eastAsia" w:ascii="Arial" w:hAnsi="Arial" w:cs="Arial"/>
          <w:bCs/>
          <w:szCs w:val="21"/>
        </w:rPr>
        <w:t>市场管理流程的输出――产品包的业务计划</w:t>
      </w:r>
    </w:p>
    <w:p>
      <w:pPr>
        <w:numPr>
          <w:ilvl w:val="1"/>
          <w:numId w:val="5"/>
        </w:numPr>
        <w:rPr>
          <w:rFonts w:hint="eastAsia" w:ascii="Arial" w:hAnsi="Arial" w:cs="Arial"/>
          <w:bCs/>
          <w:color w:val="0000FF"/>
          <w:szCs w:val="21"/>
        </w:rPr>
      </w:pPr>
      <w:r>
        <w:rPr>
          <w:rFonts w:hint="eastAsia" w:ascii="Arial" w:hAnsi="Arial" w:cs="Arial"/>
          <w:bCs/>
          <w:color w:val="0000FF"/>
          <w:szCs w:val="21"/>
        </w:rPr>
        <w:t>实例讲解：产品包的业务计划书</w:t>
      </w:r>
    </w:p>
    <w:p>
      <w:pPr>
        <w:numPr>
          <w:ilvl w:val="1"/>
          <w:numId w:val="5"/>
        </w:numPr>
        <w:rPr>
          <w:rFonts w:hint="eastAsia" w:ascii="Arial" w:hAnsi="Arial" w:cs="Arial"/>
          <w:bCs/>
          <w:szCs w:val="21"/>
        </w:rPr>
      </w:pPr>
      <w:r>
        <w:rPr>
          <w:rFonts w:hint="eastAsia" w:ascii="Arial" w:hAnsi="Arial" w:cs="Arial"/>
          <w:bCs/>
          <w:szCs w:val="21"/>
        </w:rPr>
        <w:t>产品经理如何参与市场管理流程</w:t>
      </w:r>
    </w:p>
    <w:p>
      <w:pPr>
        <w:numPr>
          <w:ilvl w:val="1"/>
          <w:numId w:val="5"/>
        </w:numPr>
        <w:rPr>
          <w:rFonts w:hint="eastAsia" w:ascii="Arial" w:hAnsi="Arial" w:cs="Arial"/>
          <w:bCs/>
          <w:szCs w:val="21"/>
        </w:rPr>
      </w:pPr>
      <w:r>
        <w:rPr>
          <w:rFonts w:hint="eastAsia" w:ascii="Arial" w:hAnsi="Arial" w:cs="Arial"/>
          <w:bCs/>
          <w:szCs w:val="21"/>
        </w:rPr>
        <w:t>如何作产品的路标规划</w:t>
      </w:r>
    </w:p>
    <w:p>
      <w:pPr>
        <w:numPr>
          <w:ilvl w:val="2"/>
          <w:numId w:val="5"/>
        </w:numPr>
        <w:rPr>
          <w:rFonts w:hint="eastAsia" w:ascii="Arial" w:hAnsi="Arial" w:cs="Arial"/>
          <w:bCs/>
          <w:szCs w:val="21"/>
        </w:rPr>
      </w:pPr>
      <w:r>
        <w:rPr>
          <w:rFonts w:hint="eastAsia" w:ascii="Arial" w:hAnsi="Arial" w:cs="Arial"/>
          <w:bCs/>
          <w:szCs w:val="21"/>
        </w:rPr>
        <w:t>产品版本规划的</w:t>
      </w:r>
      <w:r>
        <w:rPr>
          <w:rFonts w:ascii="Arial" w:hAnsi="Arial" w:cs="Arial"/>
          <w:bCs/>
          <w:szCs w:val="21"/>
        </w:rPr>
        <w:t>V</w:t>
      </w:r>
      <w:r>
        <w:rPr>
          <w:rFonts w:hint="eastAsia" w:ascii="Arial" w:hAnsi="Arial" w:cs="Arial"/>
          <w:bCs/>
          <w:szCs w:val="21"/>
        </w:rPr>
        <w:t>、</w:t>
      </w:r>
      <w:r>
        <w:rPr>
          <w:rFonts w:ascii="Arial" w:hAnsi="Arial" w:cs="Arial"/>
          <w:bCs/>
          <w:szCs w:val="21"/>
        </w:rPr>
        <w:t>R</w:t>
      </w:r>
      <w:r>
        <w:rPr>
          <w:rFonts w:hint="eastAsia" w:ascii="Arial" w:hAnsi="Arial" w:cs="Arial"/>
          <w:bCs/>
          <w:szCs w:val="21"/>
        </w:rPr>
        <w:t>、</w:t>
      </w:r>
      <w:r>
        <w:rPr>
          <w:rFonts w:ascii="Arial" w:hAnsi="Arial" w:cs="Arial"/>
          <w:bCs/>
          <w:szCs w:val="21"/>
        </w:rPr>
        <w:t>M</w:t>
      </w:r>
      <w:r>
        <w:rPr>
          <w:rFonts w:hint="eastAsia" w:ascii="Arial" w:hAnsi="Arial" w:cs="Arial"/>
          <w:bCs/>
          <w:szCs w:val="21"/>
        </w:rPr>
        <w:t>介绍</w:t>
      </w:r>
    </w:p>
    <w:p>
      <w:pPr>
        <w:numPr>
          <w:ilvl w:val="2"/>
          <w:numId w:val="5"/>
        </w:numPr>
        <w:rPr>
          <w:rFonts w:hint="eastAsia" w:ascii="Arial" w:hAnsi="Arial" w:cs="Arial"/>
          <w:bCs/>
          <w:color w:val="0000FF"/>
          <w:szCs w:val="21"/>
        </w:rPr>
      </w:pPr>
      <w:r>
        <w:rPr>
          <w:rFonts w:hint="eastAsia" w:ascii="Arial" w:hAnsi="Arial" w:cs="Arial"/>
          <w:bCs/>
          <w:color w:val="0000FF"/>
          <w:szCs w:val="21"/>
        </w:rPr>
        <w:t>实例讲解：某产品线的路标规划</w:t>
      </w:r>
    </w:p>
    <w:p>
      <w:pPr>
        <w:numPr>
          <w:ilvl w:val="1"/>
          <w:numId w:val="5"/>
        </w:numPr>
        <w:rPr>
          <w:rFonts w:hint="eastAsia" w:ascii="Arial" w:hAnsi="Arial" w:cs="Arial"/>
          <w:bCs/>
          <w:szCs w:val="21"/>
        </w:rPr>
      </w:pPr>
      <w:r>
        <w:rPr>
          <w:rFonts w:hint="eastAsia" w:ascii="Arial" w:hAnsi="Arial" w:cs="Arial"/>
          <w:bCs/>
          <w:szCs w:val="21"/>
        </w:rPr>
        <w:t>如何进行产品市场需求管理</w:t>
      </w:r>
    </w:p>
    <w:p>
      <w:pPr>
        <w:numPr>
          <w:ilvl w:val="2"/>
          <w:numId w:val="5"/>
        </w:numPr>
        <w:rPr>
          <w:rFonts w:hint="eastAsia" w:ascii="Arial" w:hAnsi="Arial" w:cs="Arial"/>
          <w:bCs/>
          <w:szCs w:val="21"/>
        </w:rPr>
      </w:pPr>
      <w:r>
        <w:rPr>
          <w:rFonts w:hint="eastAsia" w:ascii="Arial" w:hAnsi="Arial" w:cs="Arial"/>
          <w:bCs/>
          <w:szCs w:val="21"/>
        </w:rPr>
        <w:t>需求的搜集、整理、分析、分配、验证</w:t>
      </w:r>
    </w:p>
    <w:p>
      <w:pPr>
        <w:numPr>
          <w:ilvl w:val="1"/>
          <w:numId w:val="5"/>
        </w:numPr>
        <w:rPr>
          <w:rFonts w:ascii="Arial" w:hAnsi="Arial" w:cs="Arial"/>
          <w:bCs/>
          <w:szCs w:val="21"/>
        </w:rPr>
      </w:pPr>
      <w:r>
        <w:rPr>
          <w:rFonts w:ascii="Arial" w:hAnsi="Arial" w:cs="Arial"/>
          <w:bCs/>
          <w:szCs w:val="21"/>
        </w:rPr>
        <w:t>演练与问题讨论</w:t>
      </w:r>
    </w:p>
    <w:p>
      <w:pPr>
        <w:numPr>
          <w:ilvl w:val="0"/>
          <w:numId w:val="5"/>
        </w:numPr>
        <w:tabs>
          <w:tab w:val="left" w:pos="360"/>
          <w:tab w:val="clear" w:pos="420"/>
        </w:tabs>
        <w:ind w:left="360" w:hanging="360"/>
        <w:rPr>
          <w:rFonts w:ascii="Arial" w:hAnsi="Arial" w:cs="Arial"/>
          <w:b/>
          <w:bCs/>
          <w:szCs w:val="21"/>
        </w:rPr>
      </w:pPr>
      <w:r>
        <w:rPr>
          <w:rFonts w:hint="eastAsia" w:ascii="Arial" w:hAnsi="Arial" w:cs="Arial"/>
          <w:b/>
          <w:bCs/>
          <w:szCs w:val="21"/>
        </w:rPr>
        <w:t>IPD</w:t>
      </w:r>
      <w:r>
        <w:rPr>
          <w:rFonts w:ascii="Arial" w:hAnsi="Arial" w:cs="Arial"/>
          <w:b/>
          <w:bCs/>
          <w:szCs w:val="21"/>
        </w:rPr>
        <w:t>的组织与团队</w:t>
      </w:r>
    </w:p>
    <w:p>
      <w:pPr>
        <w:numPr>
          <w:ilvl w:val="1"/>
          <w:numId w:val="5"/>
        </w:numPr>
        <w:rPr>
          <w:rFonts w:ascii="Arial" w:hAnsi="Arial" w:cs="Arial"/>
          <w:bCs/>
          <w:szCs w:val="21"/>
        </w:rPr>
      </w:pPr>
      <w:r>
        <w:rPr>
          <w:rFonts w:ascii="Arial" w:hAnsi="Arial" w:cs="Arial"/>
          <w:bCs/>
          <w:szCs w:val="21"/>
        </w:rPr>
        <w:t>产品开发组织存在的典型问题</w:t>
      </w:r>
    </w:p>
    <w:p>
      <w:pPr>
        <w:numPr>
          <w:ilvl w:val="1"/>
          <w:numId w:val="5"/>
        </w:numPr>
        <w:rPr>
          <w:rFonts w:ascii="Arial" w:hAnsi="Arial" w:cs="Arial"/>
          <w:bCs/>
          <w:szCs w:val="21"/>
        </w:rPr>
      </w:pPr>
      <w:r>
        <w:rPr>
          <w:rFonts w:ascii="Arial" w:hAnsi="Arial" w:cs="Arial"/>
          <w:bCs/>
          <w:szCs w:val="21"/>
        </w:rPr>
        <w:t>典型的研发组织模式（职能型、项目型、矩阵型）</w:t>
      </w:r>
    </w:p>
    <w:p>
      <w:pPr>
        <w:numPr>
          <w:ilvl w:val="1"/>
          <w:numId w:val="5"/>
        </w:numPr>
        <w:rPr>
          <w:rFonts w:ascii="Arial" w:hAnsi="Arial" w:cs="Arial"/>
          <w:bCs/>
          <w:szCs w:val="21"/>
        </w:rPr>
      </w:pPr>
      <w:r>
        <w:rPr>
          <w:rFonts w:ascii="Arial" w:hAnsi="Arial" w:cs="Arial"/>
          <w:bCs/>
          <w:szCs w:val="21"/>
        </w:rPr>
        <w:t>矩阵型组织的三种形态（弱矩阵、平衡矩阵、强矩阵）</w:t>
      </w:r>
    </w:p>
    <w:p>
      <w:pPr>
        <w:numPr>
          <w:ilvl w:val="1"/>
          <w:numId w:val="5"/>
        </w:numPr>
        <w:rPr>
          <w:rFonts w:ascii="Arial" w:hAnsi="Arial" w:cs="Arial"/>
          <w:bCs/>
          <w:szCs w:val="21"/>
        </w:rPr>
      </w:pPr>
      <w:r>
        <w:rPr>
          <w:rFonts w:ascii="Arial" w:hAnsi="Arial" w:cs="Arial"/>
          <w:bCs/>
          <w:szCs w:val="21"/>
        </w:rPr>
        <w:t>成功的产品开发团队具备的典型特征</w:t>
      </w:r>
    </w:p>
    <w:p>
      <w:pPr>
        <w:numPr>
          <w:ilvl w:val="1"/>
          <w:numId w:val="5"/>
        </w:numPr>
        <w:rPr>
          <w:rFonts w:ascii="Arial" w:hAnsi="Arial" w:cs="Arial"/>
          <w:bCs/>
          <w:szCs w:val="21"/>
        </w:rPr>
      </w:pPr>
      <w:r>
        <w:rPr>
          <w:rFonts w:ascii="Arial" w:hAnsi="Arial" w:cs="Arial"/>
          <w:bCs/>
          <w:szCs w:val="21"/>
        </w:rPr>
        <w:t>跨部门的产品开发核心团队构成及角色定位</w:t>
      </w:r>
    </w:p>
    <w:p>
      <w:pPr>
        <w:numPr>
          <w:ilvl w:val="1"/>
          <w:numId w:val="5"/>
        </w:numPr>
        <w:rPr>
          <w:rFonts w:hint="eastAsia" w:ascii="Arial" w:hAnsi="Arial" w:cs="Arial"/>
          <w:bCs/>
          <w:color w:val="0000FF"/>
          <w:szCs w:val="21"/>
        </w:rPr>
      </w:pPr>
      <w:r>
        <w:rPr>
          <w:rFonts w:hint="eastAsia" w:ascii="Arial" w:hAnsi="Arial" w:cs="Arial"/>
          <w:bCs/>
          <w:color w:val="0000FF"/>
          <w:szCs w:val="21"/>
        </w:rPr>
        <w:t>产品经理/项目经理的培养</w:t>
      </w:r>
    </w:p>
    <w:p>
      <w:pPr>
        <w:numPr>
          <w:ilvl w:val="2"/>
          <w:numId w:val="5"/>
        </w:numPr>
        <w:rPr>
          <w:rFonts w:hint="eastAsia" w:ascii="Arial" w:hAnsi="Arial" w:cs="Arial"/>
          <w:bCs/>
          <w:color w:val="0000FF"/>
          <w:szCs w:val="21"/>
        </w:rPr>
      </w:pPr>
      <w:r>
        <w:rPr>
          <w:rFonts w:ascii="Arial" w:hAnsi="Arial" w:cs="Arial"/>
          <w:bCs/>
          <w:color w:val="0000FF"/>
          <w:szCs w:val="21"/>
        </w:rPr>
        <w:t>项目经理的职责</w:t>
      </w:r>
    </w:p>
    <w:p>
      <w:pPr>
        <w:numPr>
          <w:ilvl w:val="2"/>
          <w:numId w:val="5"/>
        </w:numPr>
        <w:rPr>
          <w:rFonts w:hint="eastAsia" w:ascii="Arial" w:hAnsi="Arial" w:cs="Arial"/>
          <w:bCs/>
          <w:color w:val="0000FF"/>
          <w:szCs w:val="21"/>
        </w:rPr>
      </w:pPr>
      <w:r>
        <w:rPr>
          <w:rFonts w:hint="eastAsia" w:ascii="Arial" w:hAnsi="Arial" w:cs="Arial"/>
          <w:bCs/>
          <w:color w:val="0000FF"/>
          <w:szCs w:val="21"/>
        </w:rPr>
        <w:t>项目经理的</w:t>
      </w:r>
      <w:r>
        <w:rPr>
          <w:rFonts w:ascii="Arial" w:hAnsi="Arial" w:cs="Arial"/>
          <w:bCs/>
          <w:color w:val="0000FF"/>
          <w:szCs w:val="21"/>
        </w:rPr>
        <w:t>知识经验、技能</w:t>
      </w:r>
    </w:p>
    <w:p>
      <w:pPr>
        <w:numPr>
          <w:ilvl w:val="2"/>
          <w:numId w:val="5"/>
        </w:numPr>
        <w:rPr>
          <w:rFonts w:hint="eastAsia" w:ascii="Arial" w:hAnsi="Arial" w:cs="Arial"/>
          <w:bCs/>
          <w:color w:val="0000FF"/>
          <w:szCs w:val="21"/>
        </w:rPr>
      </w:pPr>
      <w:r>
        <w:rPr>
          <w:rFonts w:hint="eastAsia" w:ascii="Arial" w:hAnsi="Arial" w:cs="Arial"/>
          <w:bCs/>
          <w:color w:val="0000FF"/>
          <w:szCs w:val="21"/>
        </w:rPr>
        <w:t>项目经理的</w:t>
      </w:r>
      <w:r>
        <w:rPr>
          <w:rFonts w:ascii="Arial" w:hAnsi="Arial" w:cs="Arial"/>
          <w:bCs/>
          <w:color w:val="0000FF"/>
          <w:szCs w:val="21"/>
        </w:rPr>
        <w:t>任职资格</w:t>
      </w:r>
      <w:r>
        <w:rPr>
          <w:rFonts w:hint="eastAsia" w:ascii="Arial" w:hAnsi="Arial" w:cs="Arial"/>
          <w:bCs/>
          <w:color w:val="0000FF"/>
          <w:szCs w:val="21"/>
        </w:rPr>
        <w:t>和</w:t>
      </w:r>
      <w:r>
        <w:rPr>
          <w:rFonts w:ascii="Arial" w:hAnsi="Arial" w:cs="Arial"/>
          <w:bCs/>
          <w:color w:val="0000FF"/>
          <w:szCs w:val="21"/>
        </w:rPr>
        <w:t>素质模型</w:t>
      </w:r>
    </w:p>
    <w:p>
      <w:pPr>
        <w:numPr>
          <w:ilvl w:val="2"/>
          <w:numId w:val="5"/>
        </w:numPr>
        <w:rPr>
          <w:rFonts w:hint="eastAsia" w:ascii="Arial" w:hAnsi="Arial" w:cs="Arial"/>
          <w:bCs/>
          <w:color w:val="0000FF"/>
          <w:szCs w:val="21"/>
        </w:rPr>
      </w:pPr>
      <w:r>
        <w:rPr>
          <w:rFonts w:hint="eastAsia" w:ascii="Arial" w:hAnsi="Arial" w:cs="Arial"/>
          <w:bCs/>
          <w:color w:val="0000FF"/>
          <w:szCs w:val="21"/>
        </w:rPr>
        <w:t>资源池的培养方式</w:t>
      </w:r>
    </w:p>
    <w:p>
      <w:pPr>
        <w:numPr>
          <w:ilvl w:val="1"/>
          <w:numId w:val="5"/>
        </w:numPr>
        <w:rPr>
          <w:rFonts w:ascii="Arial" w:hAnsi="Arial" w:cs="Arial"/>
          <w:bCs/>
          <w:szCs w:val="21"/>
        </w:rPr>
      </w:pPr>
      <w:r>
        <w:rPr>
          <w:rFonts w:ascii="Arial" w:hAnsi="Arial" w:cs="Arial"/>
          <w:bCs/>
          <w:szCs w:val="21"/>
        </w:rPr>
        <w:t>核心小组成员的职责、知识经验、技能、任职资格</w:t>
      </w:r>
    </w:p>
    <w:p>
      <w:pPr>
        <w:numPr>
          <w:ilvl w:val="1"/>
          <w:numId w:val="5"/>
        </w:numPr>
        <w:rPr>
          <w:rFonts w:ascii="Arial" w:hAnsi="Arial" w:cs="Arial"/>
          <w:bCs/>
          <w:szCs w:val="21"/>
        </w:rPr>
      </w:pPr>
      <w:r>
        <w:rPr>
          <w:rFonts w:ascii="Arial" w:hAnsi="Arial" w:cs="Arial"/>
          <w:bCs/>
          <w:szCs w:val="21"/>
        </w:rPr>
        <w:t>职能部门经理在产品开发中的角色定位和职责</w:t>
      </w:r>
    </w:p>
    <w:p>
      <w:pPr>
        <w:numPr>
          <w:ilvl w:val="2"/>
          <w:numId w:val="5"/>
        </w:numPr>
        <w:rPr>
          <w:rFonts w:ascii="Arial" w:hAnsi="Arial" w:cs="Arial"/>
          <w:bCs/>
          <w:szCs w:val="21"/>
        </w:rPr>
      </w:pPr>
      <w:r>
        <w:rPr>
          <w:rFonts w:ascii="Arial" w:hAnsi="Arial" w:cs="Arial"/>
          <w:bCs/>
          <w:szCs w:val="21"/>
        </w:rPr>
        <w:t>职能经理是否介入产品开发项目？</w:t>
      </w:r>
    </w:p>
    <w:p>
      <w:pPr>
        <w:numPr>
          <w:ilvl w:val="2"/>
          <w:numId w:val="5"/>
        </w:numPr>
        <w:rPr>
          <w:rFonts w:ascii="Arial" w:hAnsi="Arial" w:cs="Arial"/>
          <w:bCs/>
          <w:szCs w:val="21"/>
        </w:rPr>
      </w:pPr>
      <w:r>
        <w:rPr>
          <w:rFonts w:ascii="Arial" w:hAnsi="Arial" w:cs="Arial"/>
          <w:bCs/>
          <w:szCs w:val="21"/>
        </w:rPr>
        <w:t>项目成员应该听谁的（职能经理、项目经理）？</w:t>
      </w:r>
    </w:p>
    <w:p>
      <w:pPr>
        <w:numPr>
          <w:ilvl w:val="1"/>
          <w:numId w:val="5"/>
        </w:numPr>
        <w:rPr>
          <w:rFonts w:ascii="Arial" w:hAnsi="Arial" w:cs="Arial"/>
          <w:bCs/>
          <w:szCs w:val="21"/>
        </w:rPr>
      </w:pPr>
      <w:r>
        <w:rPr>
          <w:rFonts w:ascii="Arial" w:hAnsi="Arial" w:cs="Arial"/>
          <w:bCs/>
          <w:szCs w:val="21"/>
        </w:rPr>
        <w:t>跨部门的产品开发团队的汇报模式与考核机制</w:t>
      </w:r>
    </w:p>
    <w:p>
      <w:pPr>
        <w:numPr>
          <w:ilvl w:val="1"/>
          <w:numId w:val="5"/>
        </w:numPr>
        <w:rPr>
          <w:rFonts w:ascii="Arial" w:hAnsi="Arial" w:cs="Arial"/>
          <w:bCs/>
          <w:szCs w:val="21"/>
        </w:rPr>
      </w:pPr>
      <w:r>
        <w:rPr>
          <w:rFonts w:ascii="Arial" w:hAnsi="Arial" w:cs="Arial"/>
          <w:bCs/>
          <w:szCs w:val="21"/>
        </w:rPr>
        <w:t>实施跨部门产品开发团队的前提</w:t>
      </w:r>
    </w:p>
    <w:p>
      <w:pPr>
        <w:numPr>
          <w:ilvl w:val="1"/>
          <w:numId w:val="5"/>
        </w:numPr>
        <w:rPr>
          <w:rFonts w:hint="eastAsia" w:ascii="Arial" w:hAnsi="Arial" w:cs="Arial"/>
          <w:bCs/>
          <w:color w:val="0000FF"/>
          <w:szCs w:val="21"/>
        </w:rPr>
      </w:pPr>
      <w:r>
        <w:rPr>
          <w:rFonts w:ascii="Arial" w:hAnsi="Arial" w:cs="Arial"/>
          <w:bCs/>
          <w:color w:val="0000FF"/>
          <w:szCs w:val="21"/>
        </w:rPr>
        <w:t>咨询案例分享：矩阵运作模式下的问题与困惑及其应对策略</w:t>
      </w:r>
    </w:p>
    <w:p>
      <w:pPr>
        <w:numPr>
          <w:ilvl w:val="2"/>
          <w:numId w:val="5"/>
        </w:numPr>
        <w:rPr>
          <w:rFonts w:hint="eastAsia" w:ascii="Arial" w:hAnsi="Arial" w:cs="Arial"/>
          <w:bCs/>
          <w:color w:val="0000FF"/>
          <w:szCs w:val="21"/>
        </w:rPr>
      </w:pPr>
      <w:r>
        <w:rPr>
          <w:rFonts w:ascii="Arial" w:hAnsi="Arial" w:cs="Arial"/>
          <w:bCs/>
          <w:color w:val="0000FF"/>
          <w:szCs w:val="21"/>
        </w:rPr>
        <w:t>人的能力问题</w:t>
      </w:r>
    </w:p>
    <w:p>
      <w:pPr>
        <w:numPr>
          <w:ilvl w:val="2"/>
          <w:numId w:val="5"/>
        </w:numPr>
        <w:rPr>
          <w:rFonts w:hint="eastAsia" w:ascii="Arial" w:hAnsi="Arial" w:cs="Arial"/>
          <w:bCs/>
          <w:color w:val="0000FF"/>
          <w:szCs w:val="21"/>
        </w:rPr>
      </w:pPr>
      <w:r>
        <w:rPr>
          <w:rFonts w:ascii="Arial" w:hAnsi="Arial" w:cs="Arial"/>
          <w:bCs/>
          <w:color w:val="0000FF"/>
          <w:szCs w:val="21"/>
        </w:rPr>
        <w:t>考核问题</w:t>
      </w:r>
    </w:p>
    <w:p>
      <w:pPr>
        <w:numPr>
          <w:ilvl w:val="2"/>
          <w:numId w:val="5"/>
        </w:numPr>
        <w:rPr>
          <w:rFonts w:hint="eastAsia" w:ascii="Arial" w:hAnsi="Arial" w:cs="Arial"/>
          <w:bCs/>
          <w:color w:val="0000FF"/>
          <w:szCs w:val="21"/>
        </w:rPr>
      </w:pPr>
      <w:r>
        <w:rPr>
          <w:rFonts w:ascii="Arial" w:hAnsi="Arial" w:cs="Arial"/>
          <w:bCs/>
          <w:color w:val="0000FF"/>
          <w:szCs w:val="21"/>
        </w:rPr>
        <w:t>组织的问题</w:t>
      </w:r>
    </w:p>
    <w:p>
      <w:pPr>
        <w:numPr>
          <w:ilvl w:val="2"/>
          <w:numId w:val="5"/>
        </w:numPr>
        <w:rPr>
          <w:rFonts w:ascii="Arial" w:hAnsi="Arial" w:cs="Arial"/>
          <w:bCs/>
          <w:color w:val="0000FF"/>
          <w:szCs w:val="21"/>
        </w:rPr>
      </w:pPr>
      <w:r>
        <w:rPr>
          <w:rFonts w:ascii="Arial" w:hAnsi="Arial" w:cs="Arial"/>
          <w:bCs/>
          <w:color w:val="0000FF"/>
          <w:szCs w:val="21"/>
        </w:rPr>
        <w:t>项目经理与职能经理的责权利划分问题</w:t>
      </w:r>
    </w:p>
    <w:p>
      <w:pPr>
        <w:ind w:left="420"/>
        <w:rPr>
          <w:rFonts w:ascii="Arial" w:hAnsi="Arial" w:cs="Arial"/>
          <w:bCs/>
          <w:szCs w:val="21"/>
        </w:rPr>
      </w:pPr>
    </w:p>
    <w:p>
      <w:pPr>
        <w:numPr>
          <w:ilvl w:val="0"/>
          <w:numId w:val="5"/>
        </w:numPr>
        <w:tabs>
          <w:tab w:val="left" w:pos="360"/>
          <w:tab w:val="clear" w:pos="420"/>
        </w:tabs>
        <w:ind w:left="360" w:hanging="360"/>
        <w:rPr>
          <w:rFonts w:ascii="Arial" w:hAnsi="Arial" w:cs="Arial"/>
          <w:b/>
          <w:bCs/>
          <w:szCs w:val="21"/>
        </w:rPr>
      </w:pPr>
      <w:r>
        <w:rPr>
          <w:rFonts w:hint="eastAsia" w:ascii="Arial" w:hAnsi="Arial" w:cs="Arial"/>
          <w:b/>
          <w:bCs/>
          <w:szCs w:val="21"/>
        </w:rPr>
        <w:t>IPD</w:t>
      </w:r>
      <w:r>
        <w:rPr>
          <w:rFonts w:ascii="Arial" w:hAnsi="Arial" w:cs="Arial"/>
          <w:b/>
          <w:bCs/>
          <w:szCs w:val="21"/>
        </w:rPr>
        <w:t>的产品开发流程</w:t>
      </w:r>
    </w:p>
    <w:p>
      <w:pPr>
        <w:numPr>
          <w:ilvl w:val="1"/>
          <w:numId w:val="5"/>
        </w:numPr>
        <w:rPr>
          <w:rFonts w:ascii="Arial" w:hAnsi="Arial" w:cs="Arial"/>
          <w:bCs/>
          <w:szCs w:val="21"/>
        </w:rPr>
      </w:pPr>
      <w:r>
        <w:rPr>
          <w:rFonts w:ascii="Arial" w:hAnsi="Arial" w:cs="Arial"/>
          <w:bCs/>
          <w:szCs w:val="21"/>
        </w:rPr>
        <w:t>为什么产品开发流程需要结构化</w:t>
      </w:r>
    </w:p>
    <w:p>
      <w:pPr>
        <w:numPr>
          <w:ilvl w:val="1"/>
          <w:numId w:val="5"/>
        </w:numPr>
        <w:rPr>
          <w:rFonts w:ascii="Arial" w:hAnsi="Arial" w:cs="Arial"/>
          <w:bCs/>
          <w:szCs w:val="21"/>
        </w:rPr>
      </w:pPr>
      <w:r>
        <w:rPr>
          <w:rFonts w:ascii="Arial" w:hAnsi="Arial" w:cs="Arial"/>
          <w:bCs/>
          <w:szCs w:val="21"/>
        </w:rPr>
        <w:t>产品开发流程如何结构化</w:t>
      </w:r>
    </w:p>
    <w:p>
      <w:pPr>
        <w:numPr>
          <w:ilvl w:val="2"/>
          <w:numId w:val="5"/>
        </w:numPr>
        <w:rPr>
          <w:rFonts w:ascii="Arial" w:hAnsi="Arial" w:cs="Arial"/>
          <w:bCs/>
          <w:szCs w:val="21"/>
        </w:rPr>
      </w:pPr>
      <w:r>
        <w:rPr>
          <w:rFonts w:ascii="Arial" w:hAnsi="Arial" w:cs="Arial"/>
          <w:bCs/>
          <w:szCs w:val="21"/>
        </w:rPr>
        <w:t>结构化流程的层次划分（需划分多少层才合适？）</w:t>
      </w:r>
    </w:p>
    <w:p>
      <w:pPr>
        <w:numPr>
          <w:ilvl w:val="2"/>
          <w:numId w:val="5"/>
        </w:numPr>
        <w:rPr>
          <w:rFonts w:ascii="Arial" w:hAnsi="Arial" w:cs="Arial"/>
          <w:bCs/>
          <w:szCs w:val="21"/>
        </w:rPr>
      </w:pPr>
      <w:r>
        <w:rPr>
          <w:rFonts w:ascii="Arial" w:hAnsi="Arial" w:cs="Arial"/>
          <w:bCs/>
          <w:szCs w:val="21"/>
        </w:rPr>
        <w:t>业界的产品开发流程架构示例（思想决定高度：如何把产品开发管理的思想融进流程？）</w:t>
      </w:r>
    </w:p>
    <w:p>
      <w:pPr>
        <w:numPr>
          <w:ilvl w:val="2"/>
          <w:numId w:val="5"/>
        </w:numPr>
        <w:rPr>
          <w:rFonts w:ascii="Arial" w:hAnsi="Arial" w:cs="Arial"/>
          <w:bCs/>
          <w:szCs w:val="21"/>
        </w:rPr>
      </w:pPr>
      <w:r>
        <w:rPr>
          <w:rFonts w:ascii="Arial" w:hAnsi="Arial" w:cs="Arial"/>
          <w:bCs/>
          <w:szCs w:val="21"/>
        </w:rPr>
        <w:t>业界的产品开发详细流程示例（行动决定深度：如何让思想变成行动？）</w:t>
      </w:r>
    </w:p>
    <w:p>
      <w:pPr>
        <w:numPr>
          <w:ilvl w:val="0"/>
          <w:numId w:val="6"/>
        </w:numPr>
        <w:rPr>
          <w:rFonts w:ascii="Arial" w:hAnsi="Arial" w:cs="Arial"/>
          <w:bCs/>
          <w:szCs w:val="21"/>
        </w:rPr>
      </w:pPr>
      <w:r>
        <w:rPr>
          <w:rFonts w:ascii="Arial" w:hAnsi="Arial" w:cs="Arial"/>
          <w:bCs/>
          <w:szCs w:val="21"/>
        </w:rPr>
        <w:t>业界的产品开发子流程示例</w:t>
      </w:r>
    </w:p>
    <w:p>
      <w:pPr>
        <w:numPr>
          <w:ilvl w:val="0"/>
          <w:numId w:val="6"/>
        </w:numPr>
        <w:rPr>
          <w:rFonts w:ascii="Arial" w:hAnsi="Arial" w:cs="Arial"/>
          <w:bCs/>
          <w:color w:val="0000FF"/>
          <w:szCs w:val="21"/>
        </w:rPr>
      </w:pPr>
      <w:r>
        <w:rPr>
          <w:rFonts w:ascii="Arial" w:hAnsi="Arial" w:cs="Arial"/>
          <w:bCs/>
          <w:color w:val="0000FF"/>
          <w:szCs w:val="21"/>
        </w:rPr>
        <w:t>业界的产品开发操作指导书、模板、检查表示例（如何让行动变成习惯？）</w:t>
      </w:r>
    </w:p>
    <w:p>
      <w:pPr>
        <w:numPr>
          <w:ilvl w:val="0"/>
          <w:numId w:val="6"/>
        </w:numPr>
        <w:rPr>
          <w:rFonts w:ascii="Arial" w:hAnsi="Arial" w:cs="Arial"/>
          <w:bCs/>
          <w:color w:val="0000FF"/>
          <w:szCs w:val="21"/>
        </w:rPr>
      </w:pPr>
      <w:r>
        <w:rPr>
          <w:rFonts w:ascii="Arial" w:hAnsi="Arial" w:cs="Arial"/>
          <w:bCs/>
          <w:color w:val="0000FF"/>
          <w:szCs w:val="21"/>
        </w:rPr>
        <w:t>咨询案例分享：产品开发流程总体架构剖析</w:t>
      </w:r>
    </w:p>
    <w:p>
      <w:pPr>
        <w:numPr>
          <w:ilvl w:val="2"/>
          <w:numId w:val="5"/>
        </w:numPr>
        <w:rPr>
          <w:rFonts w:ascii="Arial" w:hAnsi="Arial" w:cs="Arial"/>
          <w:bCs/>
          <w:szCs w:val="21"/>
        </w:rPr>
      </w:pPr>
      <w:r>
        <w:rPr>
          <w:rFonts w:ascii="Arial" w:hAnsi="Arial" w:cs="Arial"/>
          <w:bCs/>
          <w:szCs w:val="21"/>
        </w:rPr>
        <w:t>阶段划分</w:t>
      </w:r>
    </w:p>
    <w:p>
      <w:pPr>
        <w:numPr>
          <w:ilvl w:val="0"/>
          <w:numId w:val="7"/>
        </w:numPr>
        <w:rPr>
          <w:rFonts w:ascii="Arial" w:hAnsi="Arial" w:cs="Arial"/>
          <w:bCs/>
          <w:szCs w:val="21"/>
        </w:rPr>
      </w:pPr>
      <w:r>
        <w:rPr>
          <w:rFonts w:ascii="Arial" w:hAnsi="Arial" w:cs="Arial"/>
          <w:bCs/>
          <w:szCs w:val="21"/>
        </w:rPr>
        <w:t>产品开发的6大阶段</w:t>
      </w:r>
    </w:p>
    <w:p>
      <w:pPr>
        <w:numPr>
          <w:ilvl w:val="0"/>
          <w:numId w:val="7"/>
        </w:numPr>
        <w:rPr>
          <w:rFonts w:ascii="Arial" w:hAnsi="Arial" w:cs="Arial"/>
          <w:bCs/>
          <w:szCs w:val="21"/>
        </w:rPr>
      </w:pPr>
      <w:r>
        <w:rPr>
          <w:rFonts w:ascii="Arial" w:hAnsi="Arial" w:cs="Arial"/>
          <w:bCs/>
          <w:szCs w:val="21"/>
        </w:rPr>
        <w:t>从商业和技术两大维度分别阐述每个阶段的使命</w:t>
      </w:r>
    </w:p>
    <w:p>
      <w:pPr>
        <w:numPr>
          <w:ilvl w:val="0"/>
          <w:numId w:val="7"/>
        </w:numPr>
        <w:rPr>
          <w:rFonts w:ascii="Arial" w:hAnsi="Arial" w:cs="Arial"/>
          <w:bCs/>
          <w:szCs w:val="21"/>
        </w:rPr>
      </w:pPr>
      <w:r>
        <w:rPr>
          <w:rFonts w:ascii="Arial" w:hAnsi="Arial" w:cs="Arial"/>
          <w:bCs/>
          <w:szCs w:val="21"/>
        </w:rPr>
        <w:t>产品开发与上游流程（市场管理）的关系</w:t>
      </w:r>
    </w:p>
    <w:p>
      <w:pPr>
        <w:numPr>
          <w:ilvl w:val="0"/>
          <w:numId w:val="7"/>
        </w:numPr>
        <w:rPr>
          <w:rFonts w:ascii="Arial" w:hAnsi="Arial" w:cs="Arial"/>
          <w:bCs/>
          <w:szCs w:val="21"/>
        </w:rPr>
      </w:pPr>
      <w:r>
        <w:rPr>
          <w:rFonts w:ascii="Arial" w:hAnsi="Arial" w:cs="Arial"/>
          <w:bCs/>
          <w:szCs w:val="21"/>
        </w:rPr>
        <w:t>产品开发与下游流程（产品生命周期管理）的关系</w:t>
      </w:r>
    </w:p>
    <w:p>
      <w:pPr>
        <w:numPr>
          <w:ilvl w:val="1"/>
          <w:numId w:val="5"/>
        </w:numPr>
        <w:rPr>
          <w:rFonts w:ascii="Arial" w:hAnsi="Arial" w:cs="Arial"/>
          <w:bCs/>
          <w:szCs w:val="21"/>
        </w:rPr>
      </w:pPr>
      <w:r>
        <w:rPr>
          <w:rFonts w:ascii="Arial" w:hAnsi="Arial" w:cs="Arial"/>
          <w:bCs/>
          <w:szCs w:val="21"/>
        </w:rPr>
        <w:t>产品开发流程结构化过程中的常见问题分析</w:t>
      </w:r>
    </w:p>
    <w:p>
      <w:pPr>
        <w:numPr>
          <w:ilvl w:val="2"/>
          <w:numId w:val="5"/>
        </w:numPr>
        <w:rPr>
          <w:rFonts w:ascii="Arial" w:hAnsi="Arial" w:cs="Arial"/>
          <w:bCs/>
          <w:szCs w:val="21"/>
        </w:rPr>
      </w:pPr>
      <w:r>
        <w:rPr>
          <w:rFonts w:ascii="Arial" w:hAnsi="Arial" w:cs="Arial"/>
          <w:bCs/>
          <w:szCs w:val="21"/>
        </w:rPr>
        <w:t>结构化的时机</w:t>
      </w:r>
    </w:p>
    <w:p>
      <w:pPr>
        <w:numPr>
          <w:ilvl w:val="2"/>
          <w:numId w:val="5"/>
        </w:numPr>
        <w:rPr>
          <w:rFonts w:ascii="Arial" w:hAnsi="Arial" w:cs="Arial"/>
          <w:bCs/>
          <w:szCs w:val="21"/>
        </w:rPr>
      </w:pPr>
      <w:r>
        <w:rPr>
          <w:rFonts w:ascii="Arial" w:hAnsi="Arial" w:cs="Arial"/>
          <w:bCs/>
          <w:szCs w:val="21"/>
        </w:rPr>
        <w:t>结构化的程度</w:t>
      </w:r>
    </w:p>
    <w:p>
      <w:pPr>
        <w:numPr>
          <w:ilvl w:val="2"/>
          <w:numId w:val="5"/>
        </w:numPr>
        <w:rPr>
          <w:rFonts w:ascii="Arial" w:hAnsi="Arial" w:cs="Arial"/>
          <w:bCs/>
          <w:szCs w:val="21"/>
        </w:rPr>
      </w:pPr>
      <w:r>
        <w:rPr>
          <w:rFonts w:ascii="Arial" w:hAnsi="Arial" w:cs="Arial"/>
          <w:bCs/>
          <w:szCs w:val="21"/>
        </w:rPr>
        <w:t>结构化容易陷入两个极端</w:t>
      </w:r>
    </w:p>
    <w:p>
      <w:pPr>
        <w:numPr>
          <w:ilvl w:val="2"/>
          <w:numId w:val="5"/>
        </w:numPr>
        <w:rPr>
          <w:rFonts w:ascii="Arial" w:hAnsi="Arial" w:cs="Arial"/>
          <w:bCs/>
          <w:szCs w:val="21"/>
        </w:rPr>
      </w:pPr>
      <w:r>
        <w:rPr>
          <w:rFonts w:ascii="Arial" w:hAnsi="Arial" w:cs="Arial"/>
          <w:bCs/>
          <w:szCs w:val="21"/>
        </w:rPr>
        <w:t>结构化如何与企业实际情况相融合</w:t>
      </w:r>
    </w:p>
    <w:p>
      <w:pPr>
        <w:numPr>
          <w:ilvl w:val="1"/>
          <w:numId w:val="5"/>
        </w:numPr>
        <w:rPr>
          <w:rFonts w:ascii="Arial" w:hAnsi="Arial" w:cs="Arial"/>
          <w:bCs/>
          <w:color w:val="0000FF"/>
          <w:szCs w:val="21"/>
        </w:rPr>
      </w:pPr>
      <w:r>
        <w:rPr>
          <w:rFonts w:ascii="Arial" w:hAnsi="Arial" w:cs="Arial"/>
          <w:bCs/>
          <w:color w:val="0000FF"/>
          <w:szCs w:val="21"/>
        </w:rPr>
        <w:t>演练与问题讨论：选取某学员公司的产品开发流程做研讨，现场诊断、点评</w:t>
      </w:r>
    </w:p>
    <w:p>
      <w:pPr>
        <w:ind w:left="840"/>
        <w:rPr>
          <w:rFonts w:ascii="Arial" w:hAnsi="Arial" w:cs="Arial"/>
          <w:color w:val="0000FF"/>
          <w:szCs w:val="21"/>
        </w:rPr>
      </w:pPr>
    </w:p>
    <w:p>
      <w:pPr>
        <w:numPr>
          <w:ilvl w:val="0"/>
          <w:numId w:val="5"/>
        </w:numPr>
        <w:tabs>
          <w:tab w:val="left" w:pos="360"/>
          <w:tab w:val="clear" w:pos="420"/>
        </w:tabs>
        <w:ind w:left="360" w:hanging="360"/>
        <w:rPr>
          <w:rFonts w:ascii="Arial" w:hAnsi="Arial" w:cs="Arial"/>
          <w:b/>
          <w:bCs/>
          <w:szCs w:val="21"/>
        </w:rPr>
      </w:pPr>
      <w:r>
        <w:rPr>
          <w:rFonts w:hint="eastAsia" w:ascii="Arial" w:hAnsi="Arial" w:cs="Arial"/>
          <w:b/>
          <w:bCs/>
          <w:szCs w:val="21"/>
        </w:rPr>
        <w:t>IPD</w:t>
      </w:r>
      <w:r>
        <w:rPr>
          <w:rFonts w:ascii="Arial" w:hAnsi="Arial" w:cs="Arial"/>
          <w:b/>
          <w:bCs/>
          <w:szCs w:val="21"/>
        </w:rPr>
        <w:t>的业务决策与技术评审</w:t>
      </w:r>
    </w:p>
    <w:p>
      <w:pPr>
        <w:numPr>
          <w:ilvl w:val="1"/>
          <w:numId w:val="5"/>
        </w:numPr>
        <w:tabs>
          <w:tab w:val="left" w:pos="990"/>
        </w:tabs>
        <w:rPr>
          <w:rFonts w:ascii="Arial" w:hAnsi="Arial" w:cs="Arial"/>
          <w:bCs/>
          <w:szCs w:val="21"/>
        </w:rPr>
      </w:pPr>
      <w:r>
        <w:rPr>
          <w:rFonts w:ascii="Arial" w:hAnsi="Arial" w:cs="Arial"/>
          <w:bCs/>
          <w:szCs w:val="21"/>
        </w:rPr>
        <w:t>产品开发中的业务决策</w:t>
      </w:r>
    </w:p>
    <w:p>
      <w:pPr>
        <w:numPr>
          <w:ilvl w:val="2"/>
          <w:numId w:val="5"/>
        </w:numPr>
        <w:rPr>
          <w:rFonts w:ascii="Arial" w:hAnsi="Arial" w:cs="Arial"/>
          <w:bCs/>
          <w:szCs w:val="21"/>
        </w:rPr>
      </w:pPr>
      <w:r>
        <w:rPr>
          <w:rFonts w:ascii="Arial" w:hAnsi="Arial" w:cs="Arial"/>
          <w:bCs/>
          <w:szCs w:val="21"/>
        </w:rPr>
        <w:t>产品开发过程中为什么要决策</w:t>
      </w:r>
    </w:p>
    <w:p>
      <w:pPr>
        <w:numPr>
          <w:ilvl w:val="2"/>
          <w:numId w:val="5"/>
        </w:numPr>
        <w:rPr>
          <w:rFonts w:ascii="Arial" w:hAnsi="Arial" w:cs="Arial"/>
          <w:bCs/>
          <w:szCs w:val="21"/>
        </w:rPr>
      </w:pPr>
      <w:r>
        <w:rPr>
          <w:rFonts w:ascii="Arial" w:hAnsi="Arial" w:cs="Arial"/>
          <w:bCs/>
          <w:szCs w:val="21"/>
        </w:rPr>
        <w:t>企业在业务决策管理中存在的典型问题</w:t>
      </w:r>
    </w:p>
    <w:p>
      <w:pPr>
        <w:numPr>
          <w:ilvl w:val="2"/>
          <w:numId w:val="5"/>
        </w:numPr>
        <w:rPr>
          <w:rFonts w:ascii="Arial" w:hAnsi="Arial" w:cs="Arial"/>
          <w:bCs/>
          <w:szCs w:val="21"/>
        </w:rPr>
      </w:pPr>
      <w:r>
        <w:rPr>
          <w:rFonts w:ascii="Arial" w:hAnsi="Arial" w:cs="Arial"/>
          <w:bCs/>
          <w:szCs w:val="21"/>
        </w:rPr>
        <w:t>高层领导在产品开发中扮演的角色（战略审视、指引方向、投资行为、资源保障、驾驭风险、承担责任）</w:t>
      </w:r>
    </w:p>
    <w:p>
      <w:pPr>
        <w:numPr>
          <w:ilvl w:val="2"/>
          <w:numId w:val="5"/>
        </w:numPr>
        <w:rPr>
          <w:rFonts w:ascii="Arial" w:hAnsi="Arial" w:cs="Arial"/>
          <w:bCs/>
          <w:szCs w:val="21"/>
        </w:rPr>
      </w:pPr>
      <w:r>
        <w:rPr>
          <w:rFonts w:ascii="Arial" w:hAnsi="Arial" w:cs="Arial"/>
          <w:bCs/>
          <w:szCs w:val="21"/>
        </w:rPr>
        <w:t>业务决策团队的角色构成与职责定义</w:t>
      </w:r>
    </w:p>
    <w:p>
      <w:pPr>
        <w:numPr>
          <w:ilvl w:val="2"/>
          <w:numId w:val="5"/>
        </w:numPr>
        <w:rPr>
          <w:rFonts w:ascii="Arial" w:hAnsi="Arial" w:cs="Arial"/>
          <w:bCs/>
          <w:szCs w:val="21"/>
        </w:rPr>
      </w:pPr>
      <w:r>
        <w:rPr>
          <w:rFonts w:ascii="Arial" w:hAnsi="Arial" w:cs="Arial"/>
          <w:bCs/>
          <w:szCs w:val="21"/>
        </w:rPr>
        <w:t>产品开发中决策点的设置、评审要素、决策支撑</w:t>
      </w:r>
    </w:p>
    <w:p>
      <w:pPr>
        <w:numPr>
          <w:ilvl w:val="2"/>
          <w:numId w:val="5"/>
        </w:numPr>
        <w:rPr>
          <w:rFonts w:ascii="Arial" w:hAnsi="Arial" w:cs="Arial"/>
          <w:bCs/>
          <w:szCs w:val="21"/>
        </w:rPr>
      </w:pPr>
      <w:r>
        <w:rPr>
          <w:rFonts w:ascii="Arial" w:hAnsi="Arial" w:cs="Arial"/>
          <w:bCs/>
          <w:szCs w:val="21"/>
        </w:rPr>
        <w:t>咨询案例分析：如何建立高效的业务决策机制/避免走形式（决策模式、决策组织、决策标准、管理与授权、执行秘书）</w:t>
      </w:r>
    </w:p>
    <w:p>
      <w:pPr>
        <w:numPr>
          <w:ilvl w:val="1"/>
          <w:numId w:val="5"/>
        </w:numPr>
        <w:rPr>
          <w:rFonts w:ascii="Arial" w:hAnsi="Arial" w:cs="Arial"/>
          <w:bCs/>
          <w:szCs w:val="21"/>
        </w:rPr>
      </w:pPr>
      <w:r>
        <w:rPr>
          <w:rFonts w:ascii="Arial" w:hAnsi="Arial" w:cs="Arial"/>
          <w:bCs/>
          <w:szCs w:val="21"/>
        </w:rPr>
        <w:t>产品开发中的技术评审</w:t>
      </w:r>
    </w:p>
    <w:p>
      <w:pPr>
        <w:numPr>
          <w:ilvl w:val="2"/>
          <w:numId w:val="5"/>
        </w:numPr>
        <w:rPr>
          <w:rFonts w:ascii="Arial" w:hAnsi="Arial" w:cs="Arial"/>
          <w:bCs/>
          <w:szCs w:val="21"/>
        </w:rPr>
      </w:pPr>
      <w:r>
        <w:rPr>
          <w:rFonts w:ascii="Arial" w:hAnsi="Arial" w:cs="Arial"/>
          <w:bCs/>
          <w:szCs w:val="21"/>
        </w:rPr>
        <w:t>技术评审与业务决策的关系</w:t>
      </w:r>
    </w:p>
    <w:p>
      <w:pPr>
        <w:numPr>
          <w:ilvl w:val="2"/>
          <w:numId w:val="5"/>
        </w:numPr>
        <w:rPr>
          <w:rFonts w:ascii="Arial" w:hAnsi="Arial" w:cs="Arial"/>
          <w:bCs/>
          <w:szCs w:val="21"/>
        </w:rPr>
      </w:pPr>
      <w:r>
        <w:rPr>
          <w:rFonts w:ascii="Arial" w:hAnsi="Arial" w:cs="Arial"/>
          <w:bCs/>
          <w:szCs w:val="21"/>
        </w:rPr>
        <w:t>技术评评审的目的</w:t>
      </w:r>
    </w:p>
    <w:p>
      <w:pPr>
        <w:numPr>
          <w:ilvl w:val="2"/>
          <w:numId w:val="5"/>
        </w:numPr>
        <w:rPr>
          <w:rFonts w:ascii="Arial" w:hAnsi="Arial" w:cs="Arial"/>
          <w:bCs/>
          <w:szCs w:val="21"/>
        </w:rPr>
      </w:pPr>
      <w:r>
        <w:rPr>
          <w:rFonts w:ascii="Arial" w:hAnsi="Arial" w:cs="Arial"/>
          <w:bCs/>
          <w:szCs w:val="21"/>
        </w:rPr>
        <w:t>技术评审的范围</w:t>
      </w:r>
    </w:p>
    <w:p>
      <w:pPr>
        <w:numPr>
          <w:ilvl w:val="2"/>
          <w:numId w:val="5"/>
        </w:numPr>
        <w:rPr>
          <w:rFonts w:ascii="Arial" w:hAnsi="Arial" w:cs="Arial"/>
          <w:bCs/>
          <w:szCs w:val="21"/>
        </w:rPr>
      </w:pPr>
      <w:r>
        <w:rPr>
          <w:rFonts w:ascii="Arial" w:hAnsi="Arial" w:cs="Arial"/>
          <w:bCs/>
          <w:szCs w:val="21"/>
        </w:rPr>
        <w:t>技术评审的原则</w:t>
      </w:r>
    </w:p>
    <w:p>
      <w:pPr>
        <w:numPr>
          <w:ilvl w:val="2"/>
          <w:numId w:val="5"/>
        </w:numPr>
        <w:rPr>
          <w:rFonts w:ascii="Arial" w:hAnsi="Arial" w:cs="Arial"/>
          <w:bCs/>
          <w:szCs w:val="21"/>
        </w:rPr>
      </w:pPr>
      <w:r>
        <w:rPr>
          <w:rFonts w:ascii="Arial" w:hAnsi="Arial" w:cs="Arial"/>
          <w:bCs/>
          <w:szCs w:val="21"/>
        </w:rPr>
        <w:t>技术评审的分层分级</w:t>
      </w:r>
    </w:p>
    <w:p>
      <w:pPr>
        <w:numPr>
          <w:ilvl w:val="2"/>
          <w:numId w:val="5"/>
        </w:numPr>
        <w:rPr>
          <w:rFonts w:ascii="Arial" w:hAnsi="Arial" w:cs="Arial"/>
          <w:bCs/>
          <w:szCs w:val="21"/>
        </w:rPr>
      </w:pPr>
      <w:r>
        <w:rPr>
          <w:rFonts w:ascii="Arial" w:hAnsi="Arial" w:cs="Arial"/>
          <w:bCs/>
          <w:szCs w:val="21"/>
        </w:rPr>
        <w:t>技术评审点的设置</w:t>
      </w:r>
    </w:p>
    <w:p>
      <w:pPr>
        <w:numPr>
          <w:ilvl w:val="2"/>
          <w:numId w:val="5"/>
        </w:numPr>
        <w:rPr>
          <w:rFonts w:ascii="Arial" w:hAnsi="Arial" w:cs="Arial"/>
          <w:bCs/>
          <w:szCs w:val="21"/>
        </w:rPr>
      </w:pPr>
      <w:r>
        <w:rPr>
          <w:rFonts w:ascii="Arial" w:hAnsi="Arial" w:cs="Arial"/>
          <w:bCs/>
          <w:szCs w:val="21"/>
        </w:rPr>
        <w:t>各技术评审点的评审要素</w:t>
      </w:r>
    </w:p>
    <w:p>
      <w:pPr>
        <w:numPr>
          <w:ilvl w:val="2"/>
          <w:numId w:val="5"/>
        </w:numPr>
        <w:rPr>
          <w:rFonts w:ascii="Arial" w:hAnsi="Arial" w:cs="Arial"/>
          <w:bCs/>
          <w:szCs w:val="21"/>
        </w:rPr>
      </w:pPr>
      <w:r>
        <w:rPr>
          <w:rFonts w:ascii="Arial" w:hAnsi="Arial" w:cs="Arial"/>
          <w:bCs/>
          <w:szCs w:val="21"/>
        </w:rPr>
        <w:t>技术评审的流程</w:t>
      </w:r>
    </w:p>
    <w:p>
      <w:pPr>
        <w:numPr>
          <w:ilvl w:val="2"/>
          <w:numId w:val="5"/>
        </w:numPr>
        <w:rPr>
          <w:rFonts w:ascii="Arial" w:hAnsi="Arial" w:cs="Arial"/>
          <w:bCs/>
          <w:color w:val="0000FF"/>
          <w:szCs w:val="21"/>
        </w:rPr>
      </w:pPr>
      <w:r>
        <w:rPr>
          <w:rFonts w:ascii="Arial" w:hAnsi="Arial" w:cs="Arial"/>
          <w:bCs/>
          <w:color w:val="0000FF"/>
          <w:szCs w:val="21"/>
        </w:rPr>
        <w:t>咨询案例分享：如何建立高效的技术评审机制（评审模式、评审组织、评审标准、评审要素表是如何产生、如何使用的）</w:t>
      </w:r>
    </w:p>
    <w:p>
      <w:pPr>
        <w:rPr>
          <w:rFonts w:ascii="Arial" w:hAnsi="Arial" w:cs="Arial"/>
          <w:szCs w:val="21"/>
        </w:rPr>
      </w:pPr>
    </w:p>
    <w:p>
      <w:pPr>
        <w:numPr>
          <w:ilvl w:val="0"/>
          <w:numId w:val="5"/>
        </w:numPr>
        <w:tabs>
          <w:tab w:val="left" w:pos="360"/>
          <w:tab w:val="clear" w:pos="420"/>
        </w:tabs>
        <w:ind w:left="360" w:hanging="360"/>
        <w:rPr>
          <w:rFonts w:ascii="Arial" w:hAnsi="Arial" w:cs="Arial"/>
          <w:b/>
          <w:bCs/>
          <w:szCs w:val="21"/>
        </w:rPr>
      </w:pPr>
      <w:r>
        <w:rPr>
          <w:rFonts w:hint="eastAsia" w:ascii="Arial" w:hAnsi="Arial" w:cs="Arial"/>
          <w:b/>
          <w:bCs/>
          <w:szCs w:val="21"/>
        </w:rPr>
        <w:t>IPD</w:t>
      </w:r>
      <w:r>
        <w:rPr>
          <w:rFonts w:ascii="Arial" w:hAnsi="Arial" w:cs="Arial"/>
          <w:b/>
          <w:bCs/>
          <w:szCs w:val="21"/>
        </w:rPr>
        <w:t>的优化实施</w:t>
      </w:r>
    </w:p>
    <w:p>
      <w:pPr>
        <w:numPr>
          <w:ilvl w:val="1"/>
          <w:numId w:val="5"/>
        </w:numPr>
        <w:rPr>
          <w:rFonts w:ascii="Arial" w:hAnsi="Arial" w:cs="Arial"/>
          <w:bCs/>
          <w:szCs w:val="21"/>
        </w:rPr>
      </w:pPr>
      <w:r>
        <w:rPr>
          <w:rFonts w:ascii="Arial" w:hAnsi="Arial" w:cs="Arial"/>
          <w:bCs/>
          <w:szCs w:val="21"/>
        </w:rPr>
        <w:t>企业在不同发展阶段实施流程优化的策略与方法</w:t>
      </w:r>
    </w:p>
    <w:p>
      <w:pPr>
        <w:numPr>
          <w:ilvl w:val="1"/>
          <w:numId w:val="5"/>
        </w:numPr>
        <w:rPr>
          <w:rFonts w:ascii="Arial" w:hAnsi="Arial" w:cs="Arial"/>
          <w:bCs/>
          <w:szCs w:val="21"/>
        </w:rPr>
      </w:pPr>
      <w:r>
        <w:rPr>
          <w:rFonts w:ascii="Arial" w:hAnsi="Arial" w:cs="Arial"/>
          <w:bCs/>
          <w:szCs w:val="21"/>
        </w:rPr>
        <w:t>流程与IT，谁是谁非？</w:t>
      </w:r>
    </w:p>
    <w:p>
      <w:pPr>
        <w:numPr>
          <w:ilvl w:val="1"/>
          <w:numId w:val="5"/>
        </w:numPr>
        <w:rPr>
          <w:rFonts w:ascii="Arial" w:hAnsi="Arial" w:cs="Arial"/>
          <w:bCs/>
          <w:szCs w:val="21"/>
        </w:rPr>
      </w:pPr>
      <w:r>
        <w:rPr>
          <w:rFonts w:ascii="Arial" w:hAnsi="Arial" w:cs="Arial"/>
          <w:bCs/>
          <w:szCs w:val="21"/>
        </w:rPr>
        <w:t>咨询案例分享：为什么很多企业实施流程优化或流程变革没有达到预期的效果？</w:t>
      </w:r>
    </w:p>
    <w:p>
      <w:pPr>
        <w:numPr>
          <w:ilvl w:val="2"/>
          <w:numId w:val="5"/>
        </w:numPr>
        <w:rPr>
          <w:rFonts w:ascii="Arial" w:hAnsi="Arial" w:cs="Arial"/>
          <w:bCs/>
          <w:szCs w:val="21"/>
        </w:rPr>
      </w:pPr>
      <w:r>
        <w:rPr>
          <w:rFonts w:ascii="Arial" w:hAnsi="Arial" w:cs="Arial"/>
          <w:bCs/>
          <w:szCs w:val="21"/>
        </w:rPr>
        <w:t>高层领导的问题？</w:t>
      </w:r>
    </w:p>
    <w:p>
      <w:pPr>
        <w:numPr>
          <w:ilvl w:val="2"/>
          <w:numId w:val="5"/>
        </w:numPr>
        <w:rPr>
          <w:rFonts w:ascii="Arial" w:hAnsi="Arial" w:cs="Arial"/>
          <w:bCs/>
          <w:szCs w:val="21"/>
        </w:rPr>
      </w:pPr>
      <w:r>
        <w:rPr>
          <w:rFonts w:ascii="Arial" w:hAnsi="Arial" w:cs="Arial"/>
          <w:bCs/>
          <w:szCs w:val="21"/>
        </w:rPr>
        <w:t>执行层的问题？</w:t>
      </w:r>
    </w:p>
    <w:p>
      <w:pPr>
        <w:numPr>
          <w:ilvl w:val="2"/>
          <w:numId w:val="5"/>
        </w:numPr>
        <w:rPr>
          <w:rFonts w:ascii="Arial" w:hAnsi="Arial" w:cs="Arial"/>
          <w:bCs/>
          <w:szCs w:val="21"/>
        </w:rPr>
      </w:pPr>
      <w:r>
        <w:rPr>
          <w:rFonts w:ascii="Arial" w:hAnsi="Arial" w:cs="Arial"/>
          <w:bCs/>
          <w:szCs w:val="21"/>
        </w:rPr>
        <w:t>文化的问题？</w:t>
      </w:r>
    </w:p>
    <w:p>
      <w:pPr>
        <w:numPr>
          <w:ilvl w:val="2"/>
          <w:numId w:val="5"/>
        </w:numPr>
        <w:rPr>
          <w:rFonts w:ascii="Arial" w:hAnsi="Arial" w:cs="Arial"/>
          <w:bCs/>
          <w:szCs w:val="21"/>
        </w:rPr>
      </w:pPr>
      <w:r>
        <w:rPr>
          <w:rFonts w:ascii="Arial" w:hAnsi="Arial" w:cs="Arial"/>
          <w:bCs/>
          <w:szCs w:val="21"/>
        </w:rPr>
        <w:t xml:space="preserve">咨询公司的问题？ </w:t>
      </w:r>
    </w:p>
    <w:p>
      <w:pPr>
        <w:widowControl w:val="0"/>
        <w:numPr>
          <w:ilvl w:val="0"/>
          <w:numId w:val="0"/>
        </w:numPr>
        <w:tabs>
          <w:tab w:val="left" w:pos="1260"/>
        </w:tabs>
        <w:jc w:val="both"/>
        <w:rPr>
          <w:rFonts w:ascii="Arial" w:hAnsi="Arial" w:cs="Arial"/>
          <w:bCs/>
          <w:szCs w:val="21"/>
        </w:rPr>
      </w:pPr>
    </w:p>
    <w:p>
      <w:pPr>
        <w:widowControl w:val="0"/>
        <w:numPr>
          <w:ilvl w:val="0"/>
          <w:numId w:val="0"/>
        </w:numPr>
        <w:tabs>
          <w:tab w:val="left" w:pos="1260"/>
        </w:tabs>
        <w:jc w:val="both"/>
        <w:rPr>
          <w:rFonts w:ascii="Arial" w:hAnsi="Arial" w:cs="Arial"/>
          <w:bCs/>
          <w:szCs w:val="21"/>
        </w:rPr>
      </w:pPr>
    </w:p>
    <w:p>
      <w:pPr>
        <w:widowControl w:val="0"/>
        <w:numPr>
          <w:ilvl w:val="0"/>
          <w:numId w:val="0"/>
        </w:numPr>
        <w:tabs>
          <w:tab w:val="left" w:pos="1260"/>
        </w:tabs>
        <w:jc w:val="both"/>
        <w:rPr>
          <w:rFonts w:ascii="Arial" w:hAnsi="Arial" w:cs="Arial"/>
          <w:bCs/>
          <w:szCs w:val="21"/>
        </w:rPr>
      </w:pPr>
    </w:p>
    <w:p>
      <w:pPr>
        <w:widowControl w:val="0"/>
        <w:numPr>
          <w:ilvl w:val="0"/>
          <w:numId w:val="0"/>
        </w:numPr>
        <w:tabs>
          <w:tab w:val="left" w:pos="1260"/>
        </w:tabs>
        <w:jc w:val="both"/>
        <w:rPr>
          <w:rFonts w:ascii="Arial" w:hAnsi="Arial" w:cs="Arial"/>
          <w:bCs/>
          <w:szCs w:val="21"/>
        </w:rPr>
      </w:pPr>
    </w:p>
    <w:p>
      <w:pPr>
        <w:widowControl w:val="0"/>
        <w:numPr>
          <w:ilvl w:val="0"/>
          <w:numId w:val="0"/>
        </w:numPr>
        <w:tabs>
          <w:tab w:val="left" w:pos="1260"/>
        </w:tabs>
        <w:jc w:val="both"/>
        <w:rPr>
          <w:rFonts w:ascii="Arial" w:hAnsi="Arial" w:cs="Arial"/>
          <w:bCs/>
          <w:szCs w:val="21"/>
        </w:rPr>
      </w:pPr>
    </w:p>
    <w:p>
      <w:pPr>
        <w:widowControl w:val="0"/>
        <w:numPr>
          <w:ilvl w:val="0"/>
          <w:numId w:val="0"/>
        </w:numPr>
        <w:tabs>
          <w:tab w:val="left" w:pos="1260"/>
        </w:tabs>
        <w:jc w:val="both"/>
        <w:rPr>
          <w:rFonts w:ascii="Arial" w:hAnsi="Arial" w:cs="Arial"/>
          <w:bCs/>
          <w:szCs w:val="21"/>
        </w:rPr>
      </w:pPr>
    </w:p>
    <w:p>
      <w:pPr>
        <w:widowControl w:val="0"/>
        <w:numPr>
          <w:ilvl w:val="0"/>
          <w:numId w:val="0"/>
        </w:numPr>
        <w:tabs>
          <w:tab w:val="left" w:pos="1260"/>
        </w:tabs>
        <w:jc w:val="both"/>
        <w:rPr>
          <w:rFonts w:ascii="Arial" w:hAnsi="Arial" w:cs="Arial"/>
          <w:bCs/>
          <w:szCs w:val="21"/>
        </w:rPr>
      </w:pPr>
    </w:p>
    <w:p>
      <w:pPr>
        <w:widowControl w:val="0"/>
        <w:numPr>
          <w:ilvl w:val="0"/>
          <w:numId w:val="0"/>
        </w:numPr>
        <w:tabs>
          <w:tab w:val="left" w:pos="1260"/>
        </w:tabs>
        <w:jc w:val="both"/>
        <w:rPr>
          <w:rFonts w:ascii="Arial" w:hAnsi="Arial" w:cs="Arial"/>
          <w:bCs/>
          <w:szCs w:val="21"/>
        </w:rPr>
      </w:pPr>
    </w:p>
    <w:p>
      <w:pPr>
        <w:widowControl w:val="0"/>
        <w:numPr>
          <w:ilvl w:val="0"/>
          <w:numId w:val="0"/>
        </w:numPr>
        <w:tabs>
          <w:tab w:val="left" w:pos="1260"/>
        </w:tabs>
        <w:jc w:val="both"/>
        <w:rPr>
          <w:rFonts w:ascii="Arial" w:hAnsi="Arial" w:cs="Arial"/>
          <w:bCs/>
          <w:szCs w:val="21"/>
        </w:rPr>
      </w:pPr>
    </w:p>
    <w:p>
      <w:pPr>
        <w:widowControl w:val="0"/>
        <w:numPr>
          <w:ilvl w:val="0"/>
          <w:numId w:val="0"/>
        </w:numPr>
        <w:tabs>
          <w:tab w:val="left" w:pos="1260"/>
        </w:tabs>
        <w:jc w:val="both"/>
        <w:rPr>
          <w:rFonts w:ascii="Arial" w:hAnsi="Arial" w:cs="Arial"/>
          <w:bCs/>
          <w:szCs w:val="21"/>
        </w:rPr>
      </w:pPr>
    </w:p>
    <w:p>
      <w:pPr>
        <w:widowControl w:val="0"/>
        <w:numPr>
          <w:ilvl w:val="0"/>
          <w:numId w:val="0"/>
        </w:numPr>
        <w:tabs>
          <w:tab w:val="left" w:pos="1260"/>
        </w:tabs>
        <w:jc w:val="both"/>
        <w:rPr>
          <w:rFonts w:ascii="Arial" w:hAnsi="Arial" w:cs="Arial"/>
          <w:bCs/>
          <w:szCs w:val="21"/>
        </w:rPr>
      </w:pPr>
    </w:p>
    <w:p>
      <w:pPr>
        <w:widowControl w:val="0"/>
        <w:numPr>
          <w:ilvl w:val="0"/>
          <w:numId w:val="0"/>
        </w:numPr>
        <w:tabs>
          <w:tab w:val="left" w:pos="1260"/>
        </w:tabs>
        <w:jc w:val="both"/>
        <w:rPr>
          <w:rFonts w:ascii="Arial" w:hAnsi="Arial" w:cs="Arial"/>
          <w:bCs/>
          <w:szCs w:val="21"/>
        </w:rPr>
      </w:pPr>
    </w:p>
    <w:p>
      <w:pPr>
        <w:widowControl w:val="0"/>
        <w:numPr>
          <w:ilvl w:val="0"/>
          <w:numId w:val="0"/>
        </w:numPr>
        <w:tabs>
          <w:tab w:val="left" w:pos="1260"/>
        </w:tabs>
        <w:jc w:val="both"/>
        <w:rPr>
          <w:rFonts w:ascii="Arial" w:hAnsi="Arial" w:cs="Arial"/>
          <w:bCs/>
          <w:szCs w:val="21"/>
        </w:rPr>
      </w:pPr>
    </w:p>
    <w:p>
      <w:pPr>
        <w:widowControl w:val="0"/>
        <w:numPr>
          <w:ilvl w:val="0"/>
          <w:numId w:val="0"/>
        </w:numPr>
        <w:tabs>
          <w:tab w:val="left" w:pos="1260"/>
        </w:tabs>
        <w:jc w:val="both"/>
        <w:rPr>
          <w:rFonts w:ascii="Arial" w:hAnsi="Arial" w:cs="Arial"/>
          <w:bCs/>
          <w:szCs w:val="21"/>
        </w:rPr>
      </w:pPr>
    </w:p>
    <w:p>
      <w:pPr>
        <w:widowControl w:val="0"/>
        <w:numPr>
          <w:ilvl w:val="0"/>
          <w:numId w:val="0"/>
        </w:numPr>
        <w:tabs>
          <w:tab w:val="left" w:pos="1260"/>
        </w:tabs>
        <w:jc w:val="both"/>
        <w:rPr>
          <w:rFonts w:ascii="Arial" w:hAnsi="Arial" w:cs="Arial"/>
          <w:bCs/>
          <w:szCs w:val="21"/>
        </w:rPr>
      </w:pPr>
    </w:p>
    <w:p>
      <w:pPr>
        <w:widowControl w:val="0"/>
        <w:numPr>
          <w:ilvl w:val="0"/>
          <w:numId w:val="0"/>
        </w:numPr>
        <w:tabs>
          <w:tab w:val="left" w:pos="1260"/>
        </w:tabs>
        <w:jc w:val="both"/>
        <w:rPr>
          <w:rFonts w:ascii="Arial" w:hAnsi="Arial" w:cs="Arial"/>
          <w:bCs/>
          <w:szCs w:val="21"/>
        </w:rPr>
      </w:pPr>
    </w:p>
    <w:p>
      <w:pPr>
        <w:widowControl w:val="0"/>
        <w:numPr>
          <w:ilvl w:val="0"/>
          <w:numId w:val="0"/>
        </w:numPr>
        <w:tabs>
          <w:tab w:val="left" w:pos="1260"/>
        </w:tabs>
        <w:jc w:val="both"/>
        <w:rPr>
          <w:rFonts w:ascii="Arial" w:hAnsi="Arial" w:cs="Arial"/>
          <w:bCs/>
          <w:szCs w:val="21"/>
        </w:rPr>
      </w:pPr>
    </w:p>
    <w:p>
      <w:pPr>
        <w:widowControl w:val="0"/>
        <w:numPr>
          <w:ilvl w:val="0"/>
          <w:numId w:val="0"/>
        </w:numPr>
        <w:tabs>
          <w:tab w:val="left" w:pos="1260"/>
        </w:tabs>
        <w:jc w:val="both"/>
        <w:rPr>
          <w:rFonts w:ascii="Arial" w:hAnsi="Arial" w:cs="Arial"/>
          <w:bCs/>
          <w:szCs w:val="21"/>
        </w:rPr>
      </w:pPr>
    </w:p>
    <w:p>
      <w:pPr>
        <w:widowControl w:val="0"/>
        <w:numPr>
          <w:ilvl w:val="0"/>
          <w:numId w:val="0"/>
        </w:numPr>
        <w:tabs>
          <w:tab w:val="left" w:pos="1260"/>
        </w:tabs>
        <w:jc w:val="both"/>
        <w:rPr>
          <w:rFonts w:ascii="Arial" w:hAnsi="Arial" w:cs="Arial"/>
          <w:bCs/>
          <w:szCs w:val="21"/>
        </w:rPr>
      </w:pPr>
    </w:p>
    <w:p>
      <w:pPr>
        <w:widowControl w:val="0"/>
        <w:numPr>
          <w:ilvl w:val="0"/>
          <w:numId w:val="0"/>
        </w:numPr>
        <w:tabs>
          <w:tab w:val="left" w:pos="1260"/>
        </w:tabs>
        <w:jc w:val="both"/>
        <w:rPr>
          <w:rFonts w:ascii="Arial" w:hAnsi="Arial" w:cs="Arial"/>
          <w:bCs/>
          <w:szCs w:val="21"/>
        </w:rPr>
      </w:pPr>
    </w:p>
    <w:p>
      <w:pPr>
        <w:widowControl w:val="0"/>
        <w:numPr>
          <w:ilvl w:val="0"/>
          <w:numId w:val="0"/>
        </w:numPr>
        <w:tabs>
          <w:tab w:val="left" w:pos="1260"/>
        </w:tabs>
        <w:jc w:val="both"/>
        <w:rPr>
          <w:rFonts w:ascii="Arial" w:hAnsi="Arial" w:cs="Arial"/>
          <w:bCs/>
          <w:szCs w:val="21"/>
        </w:rPr>
      </w:pPr>
    </w:p>
    <w:p>
      <w:pPr>
        <w:widowControl w:val="0"/>
        <w:numPr>
          <w:ilvl w:val="0"/>
          <w:numId w:val="0"/>
        </w:numPr>
        <w:tabs>
          <w:tab w:val="left" w:pos="1260"/>
        </w:tabs>
        <w:jc w:val="both"/>
        <w:rPr>
          <w:rFonts w:ascii="Arial" w:hAnsi="Arial" w:cs="Arial"/>
          <w:bCs/>
          <w:szCs w:val="21"/>
        </w:rPr>
      </w:pPr>
    </w:p>
    <w:p>
      <w:pPr>
        <w:widowControl w:val="0"/>
        <w:numPr>
          <w:ilvl w:val="0"/>
          <w:numId w:val="0"/>
        </w:numPr>
        <w:tabs>
          <w:tab w:val="left" w:pos="1260"/>
        </w:tabs>
        <w:jc w:val="both"/>
        <w:rPr>
          <w:rFonts w:ascii="Arial" w:hAnsi="Arial" w:cs="Arial"/>
          <w:bCs/>
          <w:szCs w:val="21"/>
        </w:rPr>
      </w:pPr>
    </w:p>
    <w:p>
      <w:pPr>
        <w:widowControl w:val="0"/>
        <w:numPr>
          <w:ilvl w:val="0"/>
          <w:numId w:val="0"/>
        </w:numPr>
        <w:tabs>
          <w:tab w:val="left" w:pos="1260"/>
        </w:tabs>
        <w:jc w:val="both"/>
        <w:rPr>
          <w:rFonts w:ascii="Arial" w:hAnsi="Arial" w:cs="Arial"/>
          <w:bCs/>
          <w:szCs w:val="21"/>
        </w:rPr>
      </w:pPr>
    </w:p>
    <w:p>
      <w:pPr>
        <w:widowControl w:val="0"/>
        <w:numPr>
          <w:ilvl w:val="0"/>
          <w:numId w:val="0"/>
        </w:numPr>
        <w:tabs>
          <w:tab w:val="left" w:pos="1260"/>
        </w:tabs>
        <w:jc w:val="both"/>
        <w:rPr>
          <w:rFonts w:ascii="Arial" w:hAnsi="Arial" w:cs="Arial"/>
          <w:bCs/>
          <w:szCs w:val="21"/>
        </w:rPr>
      </w:pPr>
    </w:p>
    <w:p>
      <w:pPr>
        <w:widowControl w:val="0"/>
        <w:numPr>
          <w:ilvl w:val="0"/>
          <w:numId w:val="0"/>
        </w:numPr>
        <w:tabs>
          <w:tab w:val="left" w:pos="1260"/>
        </w:tabs>
        <w:jc w:val="both"/>
        <w:rPr>
          <w:rFonts w:ascii="Arial" w:hAnsi="Arial" w:cs="Arial"/>
          <w:bCs/>
          <w:szCs w:val="21"/>
        </w:rPr>
      </w:pPr>
    </w:p>
    <w:p>
      <w:pPr>
        <w:widowControl w:val="0"/>
        <w:numPr>
          <w:ilvl w:val="0"/>
          <w:numId w:val="0"/>
        </w:numPr>
        <w:tabs>
          <w:tab w:val="left" w:pos="1260"/>
        </w:tabs>
        <w:jc w:val="both"/>
        <w:rPr>
          <w:rFonts w:ascii="Arial" w:hAnsi="Arial" w:cs="Arial"/>
          <w:bCs/>
          <w:szCs w:val="21"/>
        </w:rPr>
      </w:pPr>
    </w:p>
    <w:p>
      <w:pPr>
        <w:widowControl w:val="0"/>
        <w:numPr>
          <w:ilvl w:val="0"/>
          <w:numId w:val="0"/>
        </w:numPr>
        <w:tabs>
          <w:tab w:val="left" w:pos="1260"/>
        </w:tabs>
        <w:jc w:val="both"/>
        <w:rPr>
          <w:rFonts w:ascii="Arial" w:hAnsi="Arial" w:cs="Arial"/>
          <w:bCs/>
          <w:szCs w:val="21"/>
        </w:rPr>
      </w:pPr>
    </w:p>
    <w:p>
      <w:pPr>
        <w:widowControl w:val="0"/>
        <w:numPr>
          <w:ilvl w:val="0"/>
          <w:numId w:val="0"/>
        </w:numPr>
        <w:tabs>
          <w:tab w:val="left" w:pos="1260"/>
        </w:tabs>
        <w:jc w:val="both"/>
        <w:rPr>
          <w:rFonts w:ascii="Arial" w:hAnsi="Arial" w:cs="Arial"/>
          <w:bCs/>
          <w:szCs w:val="21"/>
        </w:rPr>
      </w:pPr>
    </w:p>
    <w:p>
      <w:pPr>
        <w:widowControl w:val="0"/>
        <w:numPr>
          <w:ilvl w:val="0"/>
          <w:numId w:val="0"/>
        </w:numPr>
        <w:tabs>
          <w:tab w:val="left" w:pos="1260"/>
        </w:tabs>
        <w:jc w:val="both"/>
        <w:rPr>
          <w:rFonts w:ascii="Arial" w:hAnsi="Arial" w:cs="Arial"/>
          <w:bCs/>
          <w:szCs w:val="21"/>
        </w:rPr>
      </w:pPr>
    </w:p>
    <w:p>
      <w:pPr>
        <w:widowControl w:val="0"/>
        <w:numPr>
          <w:ilvl w:val="0"/>
          <w:numId w:val="0"/>
        </w:numPr>
        <w:tabs>
          <w:tab w:val="left" w:pos="1260"/>
        </w:tabs>
        <w:jc w:val="both"/>
        <w:rPr>
          <w:rFonts w:ascii="Arial" w:hAnsi="Arial" w:cs="Arial"/>
          <w:bCs/>
          <w:szCs w:val="21"/>
        </w:rPr>
      </w:pPr>
    </w:p>
    <w:p>
      <w:pPr>
        <w:widowControl w:val="0"/>
        <w:numPr>
          <w:ilvl w:val="0"/>
          <w:numId w:val="0"/>
        </w:numPr>
        <w:tabs>
          <w:tab w:val="left" w:pos="1260"/>
        </w:tabs>
        <w:jc w:val="both"/>
        <w:rPr>
          <w:rFonts w:ascii="Arial" w:hAnsi="Arial" w:cs="Arial"/>
          <w:bCs/>
          <w:szCs w:val="21"/>
        </w:rPr>
      </w:pPr>
    </w:p>
    <w:p>
      <w:pPr>
        <w:widowControl w:val="0"/>
        <w:numPr>
          <w:ilvl w:val="0"/>
          <w:numId w:val="0"/>
        </w:numPr>
        <w:tabs>
          <w:tab w:val="left" w:pos="1260"/>
        </w:tabs>
        <w:jc w:val="both"/>
        <w:rPr>
          <w:rFonts w:ascii="Arial" w:hAnsi="Arial" w:cs="Arial"/>
          <w:bCs/>
          <w:szCs w:val="21"/>
        </w:rPr>
      </w:pPr>
    </w:p>
    <w:p>
      <w:pPr>
        <w:widowControl w:val="0"/>
        <w:numPr>
          <w:ilvl w:val="0"/>
          <w:numId w:val="0"/>
        </w:numPr>
        <w:tabs>
          <w:tab w:val="left" w:pos="1260"/>
        </w:tabs>
        <w:jc w:val="both"/>
        <w:rPr>
          <w:rFonts w:ascii="Arial" w:hAnsi="Arial" w:cs="Arial"/>
          <w:bCs/>
          <w:szCs w:val="21"/>
        </w:rPr>
      </w:pPr>
    </w:p>
    <w:p>
      <w:pPr>
        <w:widowControl w:val="0"/>
        <w:numPr>
          <w:ilvl w:val="0"/>
          <w:numId w:val="0"/>
        </w:numPr>
        <w:tabs>
          <w:tab w:val="left" w:pos="1260"/>
        </w:tabs>
        <w:jc w:val="both"/>
        <w:rPr>
          <w:rFonts w:ascii="Arial" w:hAnsi="Arial" w:cs="Arial"/>
          <w:bCs/>
          <w:szCs w:val="21"/>
        </w:rPr>
      </w:pPr>
    </w:p>
    <w:p>
      <w:pPr>
        <w:widowControl w:val="0"/>
        <w:numPr>
          <w:ilvl w:val="0"/>
          <w:numId w:val="0"/>
        </w:numPr>
        <w:tabs>
          <w:tab w:val="left" w:pos="1260"/>
        </w:tabs>
        <w:jc w:val="both"/>
        <w:rPr>
          <w:rFonts w:ascii="Arial" w:hAnsi="Arial" w:cs="Arial"/>
          <w:bCs/>
          <w:szCs w:val="21"/>
        </w:rPr>
      </w:pPr>
    </w:p>
    <w:p>
      <w:pPr>
        <w:rPr>
          <w:rFonts w:hint="eastAsia" w:ascii="Arial" w:hAnsi="Arial" w:cs="Arial"/>
          <w:bCs/>
          <w:szCs w:val="21"/>
        </w:rPr>
      </w:pPr>
    </w:p>
    <w:p>
      <w:pPr>
        <w:rPr>
          <w:rFonts w:hint="eastAsia" w:ascii="Arial" w:hAnsi="Arial" w:cs="Arial"/>
          <w:bCs/>
          <w:szCs w:val="21"/>
        </w:rPr>
      </w:pPr>
    </w:p>
    <w:p>
      <w:pPr>
        <w:rPr>
          <w:rFonts w:hint="eastAsia" w:ascii="Arial" w:hAnsi="Arial" w:cs="Arial"/>
          <w:bCs/>
          <w:szCs w:val="21"/>
        </w:rPr>
      </w:pPr>
    </w:p>
    <w:p>
      <w:pPr>
        <w:rPr>
          <w:rFonts w:hint="eastAsia" w:ascii="Arial" w:hAnsi="Arial" w:cs="Arial"/>
          <w:bCs/>
          <w:szCs w:val="21"/>
        </w:rPr>
      </w:pPr>
    </w:p>
    <w:p>
      <w:pPr>
        <w:rPr>
          <w:rFonts w:hint="eastAsia" w:ascii="Arial" w:hAnsi="Arial" w:cs="Arial"/>
          <w:b/>
          <w:bCs/>
          <w:color w:val="000080"/>
          <w:sz w:val="18"/>
        </w:rPr>
      </w:pPr>
      <w:r>
        <w:rPr>
          <w:rFonts w:ascii="Arial" w:hAnsi="Arial" w:cs="Arial"/>
          <w:b/>
          <w:bCs/>
          <w:color w:val="000080"/>
          <w:sz w:val="18"/>
        </w:rPr>
        <w:drawing>
          <wp:inline distT="0" distB="0" distL="114300" distR="114300">
            <wp:extent cx="5941695" cy="349885"/>
            <wp:effectExtent l="0" t="0" r="1905" b="12065"/>
            <wp:docPr id="8" name="图片 8" descr="部分培训和咨询客户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部分培训和咨询客户3"/>
                    <pic:cNvPicPr>
                      <a:picLocks noChangeAspect="1"/>
                    </pic:cNvPicPr>
                  </pic:nvPicPr>
                  <pic:blipFill>
                    <a:blip r:embed="rId15"/>
                    <a:stretch>
                      <a:fillRect/>
                    </a:stretch>
                  </pic:blipFill>
                  <pic:spPr>
                    <a:xfrm>
                      <a:off x="0" y="0"/>
                      <a:ext cx="5941695" cy="349885"/>
                    </a:xfrm>
                    <a:prstGeom prst="rect">
                      <a:avLst/>
                    </a:prstGeom>
                    <a:noFill/>
                    <a:ln>
                      <a:noFill/>
                    </a:ln>
                  </pic:spPr>
                </pic:pic>
              </a:graphicData>
            </a:graphic>
          </wp:inline>
        </w:drawing>
      </w:r>
    </w:p>
    <w:p>
      <w:pPr>
        <w:spacing w:line="280" w:lineRule="exact"/>
        <w:ind w:firstLine="420" w:firstLineChars="200"/>
        <w:rPr>
          <w:rFonts w:hint="eastAsia" w:ascii="宋体" w:hAnsi="宋体" w:cs="Arial"/>
          <w:b/>
          <w:bCs/>
          <w:u w:val="single"/>
        </w:rPr>
      </w:pPr>
      <w:r>
        <w:rPr>
          <w:rFonts w:ascii="宋体" w:hAnsi="宋体" w:cs="Arial"/>
          <w:szCs w:val="21"/>
        </w:rPr>
        <w:t>自</w:t>
      </w:r>
      <w:r>
        <w:rPr>
          <w:rFonts w:hint="eastAsia" w:ascii="宋体" w:hAnsi="宋体" w:cs="Arial"/>
          <w:szCs w:val="21"/>
          <w:lang w:eastAsia="zh-CN"/>
        </w:rPr>
        <w:t>公司</w:t>
      </w:r>
      <w:r>
        <w:rPr>
          <w:rFonts w:ascii="宋体" w:hAnsi="宋体" w:cs="Arial"/>
          <w:szCs w:val="21"/>
        </w:rPr>
        <w:t>成立以来，已经为近</w:t>
      </w:r>
      <w:r>
        <w:rPr>
          <w:rFonts w:hint="eastAsia" w:ascii="Arial" w:hAnsi="Arial" w:cs="Arial"/>
          <w:szCs w:val="21"/>
        </w:rPr>
        <w:t>2</w:t>
      </w:r>
      <w:r>
        <w:rPr>
          <w:rFonts w:ascii="Arial" w:hAnsi="Arial" w:cs="Arial"/>
          <w:szCs w:val="21"/>
        </w:rPr>
        <w:t>000</w:t>
      </w:r>
      <w:r>
        <w:rPr>
          <w:rFonts w:ascii="宋体" w:hAnsi="宋体" w:cs="Arial"/>
          <w:szCs w:val="21"/>
        </w:rPr>
        <w:t>家企业提供了专业的研发管理培训，同时也为近</w:t>
      </w:r>
      <w:r>
        <w:rPr>
          <w:rFonts w:hint="eastAsia" w:ascii="Arial" w:hAnsi="Arial" w:cs="Arial"/>
          <w:szCs w:val="21"/>
        </w:rPr>
        <w:t>80</w:t>
      </w:r>
      <w:r>
        <w:rPr>
          <w:rFonts w:ascii="宋体" w:hAnsi="宋体" w:cs="Arial"/>
          <w:szCs w:val="21"/>
        </w:rPr>
        <w:t>家大中型企业提供了研发管理咨询服务，帮助这些企业建立研发管理体系并实现研发模式的转型。华</w:t>
      </w:r>
      <w:r>
        <w:rPr>
          <w:rFonts w:hint="eastAsia" w:ascii="宋体" w:hAnsi="宋体" w:cs="Arial"/>
          <w:szCs w:val="21"/>
          <w:lang w:eastAsia="zh-CN"/>
        </w:rPr>
        <w:t>城</w:t>
      </w:r>
      <w:r>
        <w:rPr>
          <w:rFonts w:ascii="宋体" w:hAnsi="宋体" w:cs="Arial"/>
          <w:szCs w:val="21"/>
        </w:rPr>
        <w:t>咨询的客户主要为知名的大中型企业、细分行业的龙头企业和快速增长的高科技公司，部分客户名单如下：</w:t>
      </w:r>
    </w:p>
    <w:p>
      <w:pPr>
        <w:spacing w:line="280" w:lineRule="exact"/>
        <w:rPr>
          <w:rFonts w:ascii="宋体" w:hAnsi="宋体" w:cs="Arial"/>
          <w:b/>
          <w:bCs/>
          <w:u w:val="single"/>
        </w:rPr>
      </w:pPr>
      <w:r>
        <w:rPr>
          <w:rFonts w:ascii="宋体" w:hAnsi="宋体" w:cs="Arial"/>
          <w:b/>
          <w:bCs/>
          <w:u w:val="single"/>
        </w:rPr>
        <w:t>通信类企业:</w:t>
      </w:r>
    </w:p>
    <w:p>
      <w:pPr>
        <w:spacing w:line="280" w:lineRule="exact"/>
        <w:rPr>
          <w:rFonts w:hint="eastAsia" w:ascii="宋体" w:hAnsi="宋体" w:cs="Arial"/>
          <w:b/>
          <w:bCs/>
          <w:sz w:val="18"/>
          <w:u w:val="single"/>
        </w:rPr>
      </w:pPr>
      <w:r>
        <w:rPr>
          <w:rFonts w:hint="eastAsia" w:ascii="宋体" w:hAnsi="宋体" w:cs="Arial"/>
          <w:sz w:val="18"/>
        </w:rPr>
        <w:t>诺基亚－西门子</w:t>
      </w:r>
      <w:r>
        <w:rPr>
          <w:rFonts w:ascii="宋体" w:hAnsi="宋体" w:cs="Arial"/>
          <w:sz w:val="18"/>
        </w:rPr>
        <w:t>、</w:t>
      </w:r>
      <w:r>
        <w:rPr>
          <w:rFonts w:hint="eastAsia" w:ascii="宋体" w:hAnsi="宋体" w:cs="Arial"/>
          <w:sz w:val="18"/>
        </w:rPr>
        <w:t>摩托罗拉、大唐移动、普天研究院、</w:t>
      </w:r>
      <w:r>
        <w:rPr>
          <w:rFonts w:ascii="宋体" w:hAnsi="宋体" w:cs="Arial"/>
          <w:sz w:val="18"/>
        </w:rPr>
        <w:t>康佳移动、神州数码、海信通信、信威通信、TCL移动通信、</w:t>
      </w:r>
      <w:r>
        <w:rPr>
          <w:rFonts w:hint="eastAsia" w:ascii="宋体" w:hAnsi="宋体" w:cs="Arial"/>
          <w:sz w:val="18"/>
        </w:rPr>
        <w:t>德信无线、威盛电子、格林威尔、经纬科技、</w:t>
      </w:r>
      <w:r>
        <w:rPr>
          <w:rFonts w:ascii="宋体" w:hAnsi="宋体" w:cs="Arial"/>
          <w:sz w:val="18"/>
        </w:rPr>
        <w:t>东方通信、星网锐捷、鑫诺通讯、京信通信、广东普泰、金鹏通信、TCL网络、冠日通讯、</w:t>
      </w:r>
      <w:r>
        <w:rPr>
          <w:rFonts w:hint="eastAsia" w:ascii="宋体" w:hAnsi="宋体" w:cs="Arial"/>
          <w:sz w:val="18"/>
        </w:rPr>
        <w:t>佳讯飞鸿、和记澳普泰、</w:t>
      </w:r>
      <w:r>
        <w:rPr>
          <w:rFonts w:ascii="宋体" w:hAnsi="宋体" w:cs="Arial"/>
          <w:sz w:val="18"/>
        </w:rPr>
        <w:t>飞通光电、东进通讯、海天天线、PBI国际</w:t>
      </w:r>
      <w:r>
        <w:rPr>
          <w:rFonts w:hint="eastAsia" w:ascii="宋体" w:hAnsi="宋体" w:cs="Arial"/>
          <w:sz w:val="18"/>
        </w:rPr>
        <w:t>、</w:t>
      </w:r>
      <w:r>
        <w:rPr>
          <w:rFonts w:ascii="宋体" w:hAnsi="宋体" w:cs="Arial"/>
          <w:sz w:val="18"/>
        </w:rPr>
        <w:t>海格通信、</w:t>
      </w:r>
      <w:r>
        <w:rPr>
          <w:rFonts w:hint="eastAsia" w:ascii="宋体" w:hAnsi="宋体" w:cs="Arial"/>
          <w:sz w:val="18"/>
        </w:rPr>
        <w:t>阿尔西</w:t>
      </w:r>
      <w:r>
        <w:rPr>
          <w:rFonts w:hint="eastAsia" w:ascii="宋体" w:hAnsi="宋体" w:cs="Arial"/>
          <w:kern w:val="0"/>
          <w:sz w:val="18"/>
          <w:szCs w:val="21"/>
          <w:lang w:val="zh-CN"/>
        </w:rPr>
        <w:t>、福建敏讯、无限立通、瑞斯康达、全亚通讯、虹信科技、国人通讯、杰赛科技、冠日通讯、实达网络</w:t>
      </w:r>
      <w:r>
        <w:rPr>
          <w:rFonts w:ascii="宋体" w:hAnsi="宋体" w:cs="Arial"/>
          <w:sz w:val="18"/>
        </w:rPr>
        <w:t>……</w:t>
      </w:r>
    </w:p>
    <w:p>
      <w:pPr>
        <w:spacing w:line="280" w:lineRule="exact"/>
        <w:rPr>
          <w:rFonts w:ascii="宋体" w:hAnsi="宋体" w:cs="Arial"/>
        </w:rPr>
      </w:pPr>
      <w:r>
        <w:rPr>
          <w:rFonts w:ascii="宋体" w:hAnsi="宋体" w:cs="Arial"/>
          <w:b/>
          <w:bCs/>
          <w:u w:val="single"/>
        </w:rPr>
        <w:t>软件</w:t>
      </w:r>
      <w:r>
        <w:rPr>
          <w:rFonts w:hint="eastAsia" w:ascii="宋体" w:hAnsi="宋体" w:cs="Arial"/>
          <w:b/>
          <w:bCs/>
          <w:u w:val="single"/>
        </w:rPr>
        <w:t>及互联网</w:t>
      </w:r>
      <w:r>
        <w:rPr>
          <w:rFonts w:ascii="宋体" w:hAnsi="宋体" w:cs="Arial"/>
          <w:b/>
          <w:bCs/>
          <w:u w:val="single"/>
        </w:rPr>
        <w:t>类企业</w:t>
      </w:r>
      <w:r>
        <w:rPr>
          <w:rFonts w:ascii="宋体" w:hAnsi="宋体" w:cs="Arial"/>
        </w:rPr>
        <w:t>：</w:t>
      </w:r>
    </w:p>
    <w:p>
      <w:pPr>
        <w:spacing w:line="280" w:lineRule="exact"/>
        <w:rPr>
          <w:rFonts w:hint="eastAsia" w:ascii="宋体" w:hAnsi="宋体" w:cs="Arial"/>
          <w:b/>
          <w:bCs/>
          <w:sz w:val="18"/>
          <w:u w:val="single"/>
        </w:rPr>
      </w:pPr>
      <w:r>
        <w:rPr>
          <w:rFonts w:hint="eastAsia" w:ascii="宋体" w:hAnsi="宋体" w:cs="Arial"/>
          <w:sz w:val="18"/>
        </w:rPr>
        <w:t>阿里巴巴、支付宝、淘宝网、</w:t>
      </w:r>
      <w:r>
        <w:rPr>
          <w:rFonts w:ascii="宋体" w:hAnsi="宋体" w:cs="Arial"/>
          <w:kern w:val="0"/>
          <w:sz w:val="18"/>
          <w:szCs w:val="21"/>
          <w:lang w:val="zh-CN"/>
        </w:rPr>
        <w:t>中软国际、</w:t>
      </w:r>
      <w:r>
        <w:rPr>
          <w:rFonts w:ascii="宋体" w:hAnsi="宋体" w:cs="Arial"/>
          <w:sz w:val="18"/>
        </w:rPr>
        <w:t>用友、东软、金蝶、网易、新浪、搜狐、盛大</w:t>
      </w:r>
      <w:r>
        <w:rPr>
          <w:rFonts w:hint="eastAsia" w:ascii="宋体" w:hAnsi="宋体" w:cs="Arial"/>
          <w:sz w:val="18"/>
        </w:rPr>
        <w:t>网络</w:t>
      </w:r>
      <w:r>
        <w:rPr>
          <w:rFonts w:ascii="宋体" w:hAnsi="宋体" w:cs="Arial"/>
          <w:sz w:val="18"/>
        </w:rPr>
        <w:t>、腾讯、格尔</w:t>
      </w:r>
      <w:r>
        <w:rPr>
          <w:rFonts w:hint="eastAsia" w:ascii="宋体" w:hAnsi="宋体" w:cs="Arial"/>
          <w:sz w:val="18"/>
        </w:rPr>
        <w:t>软件</w:t>
      </w:r>
      <w:r>
        <w:rPr>
          <w:rFonts w:ascii="宋体" w:hAnsi="宋体" w:cs="Arial"/>
          <w:sz w:val="18"/>
        </w:rPr>
        <w:t>、天融信、</w:t>
      </w:r>
      <w:r>
        <w:rPr>
          <w:rFonts w:hint="eastAsia" w:ascii="宋体" w:hAnsi="宋体" w:cs="Arial"/>
          <w:sz w:val="18"/>
        </w:rPr>
        <w:t>网御神州、广联达、北大方正、方正阿帕比、华胜天成、绿盟、</w:t>
      </w:r>
      <w:r>
        <w:rPr>
          <w:rFonts w:ascii="宋体" w:hAnsi="宋体" w:cs="Arial"/>
          <w:sz w:val="18"/>
        </w:rPr>
        <w:t>超图、灵图、卫士通、亚信、</w:t>
      </w:r>
      <w:r>
        <w:rPr>
          <w:rFonts w:hint="eastAsia" w:ascii="宋体" w:hAnsi="宋体" w:cs="Arial"/>
          <w:sz w:val="18"/>
        </w:rPr>
        <w:t>亿阳信通、思特奇、</w:t>
      </w:r>
      <w:r>
        <w:rPr>
          <w:rFonts w:ascii="宋体" w:hAnsi="宋体" w:cs="Arial"/>
          <w:sz w:val="18"/>
        </w:rPr>
        <w:t>神州数码软件集团、广州新太、金证科技、中国工商银行软件开发中心、卓望科技、黎明网络、新粤交通投资、中太数据、华友世纪、今朝科技、联友科技</w:t>
      </w:r>
      <w:r>
        <w:rPr>
          <w:rFonts w:hint="eastAsia" w:ascii="宋体" w:hAnsi="宋体" w:cs="Arial"/>
          <w:sz w:val="18"/>
        </w:rPr>
        <w:t>、</w:t>
      </w:r>
      <w:r>
        <w:rPr>
          <w:rFonts w:hint="eastAsia" w:ascii="宋体" w:hAnsi="宋体" w:cs="Arial"/>
          <w:kern w:val="0"/>
          <w:sz w:val="18"/>
          <w:szCs w:val="21"/>
          <w:lang w:val="zh-CN"/>
        </w:rPr>
        <w:t>穗彩科技、龙江风采、华友世纪、高阳金信、杭州虹软、中国银联、雁联</w:t>
      </w:r>
      <w:r>
        <w:rPr>
          <w:rFonts w:ascii="宋体" w:hAnsi="宋体" w:cs="Arial"/>
          <w:sz w:val="18"/>
        </w:rPr>
        <w:t>……</w:t>
      </w:r>
    </w:p>
    <w:p>
      <w:pPr>
        <w:spacing w:line="280" w:lineRule="exact"/>
        <w:rPr>
          <w:rFonts w:ascii="宋体" w:hAnsi="宋体" w:cs="Arial"/>
          <w:b/>
          <w:bCs/>
          <w:sz w:val="18"/>
          <w:u w:val="single"/>
        </w:rPr>
      </w:pPr>
      <w:r>
        <w:rPr>
          <w:rFonts w:ascii="宋体" w:hAnsi="宋体" w:cs="Arial"/>
          <w:b/>
          <w:bCs/>
          <w:u w:val="single"/>
        </w:rPr>
        <w:t>计算机类企业：</w:t>
      </w:r>
    </w:p>
    <w:p>
      <w:pPr>
        <w:spacing w:line="280" w:lineRule="exact"/>
        <w:rPr>
          <w:rFonts w:hint="eastAsia" w:ascii="宋体" w:hAnsi="宋体" w:cs="Arial"/>
          <w:b/>
          <w:bCs/>
          <w:sz w:val="18"/>
          <w:u w:val="single"/>
        </w:rPr>
      </w:pPr>
      <w:r>
        <w:rPr>
          <w:rFonts w:ascii="宋体" w:hAnsi="宋体" w:cs="Arial"/>
          <w:sz w:val="18"/>
        </w:rPr>
        <w:t>联想集团、清华同方、</w:t>
      </w:r>
      <w:r>
        <w:rPr>
          <w:rFonts w:hint="eastAsia" w:ascii="宋体" w:hAnsi="宋体" w:cs="Arial"/>
          <w:sz w:val="18"/>
        </w:rPr>
        <w:t>华硕电脑、</w:t>
      </w:r>
      <w:r>
        <w:rPr>
          <w:rFonts w:ascii="宋体" w:hAnsi="宋体" w:cs="Arial"/>
          <w:sz w:val="18"/>
        </w:rPr>
        <w:t>方正科技、TCL电脑、朗科科技、记忆科技、华旗资讯、研祥智能、国微电子、升腾资讯、普瑞尔电子、长城电脑、穗彩科技、冠捷电子、南京富士通计算机、三诺电子、多彩科技、伟创力、顶星数码、顶星科技、大将科技、清华比威、太极计算机……</w:t>
      </w:r>
    </w:p>
    <w:p>
      <w:pPr>
        <w:spacing w:line="280" w:lineRule="exact"/>
        <w:rPr>
          <w:rFonts w:ascii="宋体" w:hAnsi="宋体" w:cs="Arial"/>
          <w:b/>
          <w:bCs/>
          <w:sz w:val="18"/>
          <w:u w:val="single"/>
        </w:rPr>
      </w:pPr>
      <w:r>
        <w:rPr>
          <w:rFonts w:ascii="宋体" w:hAnsi="宋体" w:cs="Arial"/>
          <w:b/>
          <w:bCs/>
          <w:u w:val="single"/>
        </w:rPr>
        <w:t>家电电子类</w:t>
      </w:r>
      <w:r>
        <w:rPr>
          <w:rFonts w:ascii="宋体" w:hAnsi="宋体" w:cs="Arial"/>
          <w:b/>
          <w:bCs/>
          <w:sz w:val="18"/>
          <w:u w:val="single"/>
        </w:rPr>
        <w:t>：</w:t>
      </w:r>
    </w:p>
    <w:p>
      <w:pPr>
        <w:spacing w:line="280" w:lineRule="exact"/>
        <w:rPr>
          <w:rFonts w:hint="eastAsia" w:ascii="宋体" w:hAnsi="宋体" w:cs="Arial"/>
          <w:b/>
          <w:bCs/>
          <w:sz w:val="18"/>
          <w:u w:val="single"/>
        </w:rPr>
      </w:pPr>
      <w:r>
        <w:rPr>
          <w:rFonts w:ascii="宋体" w:hAnsi="宋体" w:cs="Arial"/>
          <w:sz w:val="18"/>
        </w:rPr>
        <w:t>海尔集团、康佳集团、夏新电子、格力电器、美的电饭煲、美的空调、</w:t>
      </w:r>
      <w:r>
        <w:rPr>
          <w:rFonts w:hint="eastAsia" w:ascii="宋体" w:hAnsi="宋体" w:cs="Arial"/>
          <w:sz w:val="18"/>
        </w:rPr>
        <w:t>荣事达、</w:t>
      </w:r>
      <w:r>
        <w:rPr>
          <w:rFonts w:ascii="宋体" w:hAnsi="宋体" w:cs="Arial"/>
          <w:sz w:val="18"/>
        </w:rPr>
        <w:t>TCL王牌、创维</w:t>
      </w:r>
      <w:r>
        <w:rPr>
          <w:rFonts w:hint="eastAsia" w:ascii="宋体" w:hAnsi="宋体" w:cs="Arial"/>
          <w:sz w:val="18"/>
        </w:rPr>
        <w:t>集团</w:t>
      </w:r>
      <w:r>
        <w:rPr>
          <w:rFonts w:ascii="宋体" w:hAnsi="宋体" w:cs="Arial"/>
          <w:sz w:val="18"/>
        </w:rPr>
        <w:t>、海信集团、</w:t>
      </w:r>
      <w:r>
        <w:rPr>
          <w:rFonts w:hint="eastAsia" w:ascii="宋体" w:hAnsi="宋体" w:cs="Arial"/>
          <w:sz w:val="18"/>
        </w:rPr>
        <w:t>威创集团、</w:t>
      </w:r>
      <w:r>
        <w:rPr>
          <w:rFonts w:ascii="宋体" w:hAnsi="宋体" w:cs="Arial"/>
          <w:sz w:val="18"/>
        </w:rPr>
        <w:t>同洲电子、</w:t>
      </w:r>
      <w:r>
        <w:rPr>
          <w:rFonts w:hint="eastAsia" w:ascii="宋体" w:hAnsi="宋体" w:cs="Arial"/>
          <w:sz w:val="18"/>
        </w:rPr>
        <w:t>赛科世纪、</w:t>
      </w:r>
      <w:r>
        <w:rPr>
          <w:rFonts w:ascii="宋体" w:hAnsi="宋体" w:cs="Arial"/>
          <w:sz w:val="18"/>
        </w:rPr>
        <w:t>信利</w:t>
      </w:r>
      <w:r>
        <w:rPr>
          <w:rFonts w:hint="eastAsia" w:ascii="宋体" w:hAnsi="宋体" w:cs="Arial"/>
          <w:sz w:val="18"/>
        </w:rPr>
        <w:t>半导体</w:t>
      </w:r>
      <w:r>
        <w:rPr>
          <w:rFonts w:ascii="宋体" w:hAnsi="宋体" w:cs="Arial"/>
          <w:sz w:val="18"/>
        </w:rPr>
        <w:t>、北洋电气、步步高、万家乐电器、苏泊尔、达实智能、卓力电器、美欧电子、豪恩科技</w:t>
      </w:r>
      <w:r>
        <w:rPr>
          <w:rFonts w:hint="eastAsia" w:ascii="宋体" w:hAnsi="宋体" w:cs="Arial"/>
          <w:sz w:val="18"/>
        </w:rPr>
        <w:t>、</w:t>
      </w:r>
      <w:r>
        <w:rPr>
          <w:rFonts w:ascii="宋体" w:hAnsi="宋体" w:cs="Arial"/>
          <w:kern w:val="0"/>
          <w:sz w:val="18"/>
          <w:szCs w:val="21"/>
          <w:lang w:val="zh-CN"/>
        </w:rPr>
        <w:t>四达时代</w:t>
      </w:r>
      <w:r>
        <w:rPr>
          <w:rFonts w:ascii="宋体" w:hAnsi="宋体" w:cs="Arial"/>
          <w:sz w:val="18"/>
        </w:rPr>
        <w:t>等……</w:t>
      </w:r>
    </w:p>
    <w:p>
      <w:pPr>
        <w:spacing w:line="280" w:lineRule="exact"/>
        <w:rPr>
          <w:rFonts w:ascii="宋体" w:hAnsi="宋体" w:cs="Arial"/>
          <w:b/>
          <w:bCs/>
          <w:sz w:val="18"/>
          <w:u w:val="single"/>
        </w:rPr>
      </w:pPr>
      <w:r>
        <w:rPr>
          <w:rFonts w:ascii="宋体" w:hAnsi="宋体" w:cs="Arial"/>
          <w:b/>
          <w:bCs/>
          <w:u w:val="single"/>
        </w:rPr>
        <w:t>电信运营商：</w:t>
      </w:r>
    </w:p>
    <w:p>
      <w:pPr>
        <w:spacing w:line="280" w:lineRule="exact"/>
        <w:rPr>
          <w:rFonts w:hint="eastAsia" w:ascii="宋体" w:hAnsi="宋体" w:cs="Arial"/>
          <w:b/>
          <w:bCs/>
          <w:sz w:val="18"/>
          <w:u w:val="single"/>
        </w:rPr>
      </w:pPr>
      <w:r>
        <w:rPr>
          <w:rFonts w:ascii="宋体" w:hAnsi="宋体" w:cs="Arial"/>
          <w:sz w:val="18"/>
        </w:rPr>
        <w:t>中国网通、中国电信北京研究院/广州研究院、北京移动、广东移动、深圳移动、</w:t>
      </w:r>
      <w:r>
        <w:rPr>
          <w:rFonts w:hint="eastAsia" w:ascii="宋体" w:hAnsi="宋体" w:cs="Arial"/>
          <w:sz w:val="18"/>
        </w:rPr>
        <w:t>吉林移动、</w:t>
      </w:r>
      <w:r>
        <w:rPr>
          <w:rFonts w:ascii="宋体" w:hAnsi="宋体" w:cs="Arial"/>
          <w:sz w:val="18"/>
        </w:rPr>
        <w:t>上海电信、武汉电信、广东联通、深圳联通、东莞联通、新乡联通、深大电话、湛江移动、惠州移动、深圳市邮政局、天威视讯……</w:t>
      </w:r>
    </w:p>
    <w:p>
      <w:pPr>
        <w:spacing w:line="280" w:lineRule="exact"/>
        <w:rPr>
          <w:rFonts w:ascii="宋体" w:hAnsi="宋体" w:cs="Arial"/>
          <w:b/>
          <w:bCs/>
          <w:u w:val="single"/>
        </w:rPr>
      </w:pPr>
      <w:r>
        <w:rPr>
          <w:rFonts w:hint="eastAsia" w:ascii="宋体" w:hAnsi="宋体" w:cs="Arial"/>
          <w:b/>
          <w:bCs/>
          <w:u w:val="single"/>
        </w:rPr>
        <w:t>机械及</w:t>
      </w:r>
      <w:r>
        <w:rPr>
          <w:rFonts w:ascii="宋体" w:hAnsi="宋体" w:cs="Arial"/>
          <w:b/>
          <w:bCs/>
          <w:u w:val="single"/>
        </w:rPr>
        <w:t>交通运输：</w:t>
      </w:r>
    </w:p>
    <w:p>
      <w:pPr>
        <w:spacing w:line="280" w:lineRule="exact"/>
        <w:rPr>
          <w:rFonts w:hint="eastAsia" w:ascii="宋体" w:hAnsi="宋体" w:cs="Arial"/>
          <w:b/>
          <w:bCs/>
          <w:sz w:val="18"/>
          <w:u w:val="single"/>
        </w:rPr>
      </w:pPr>
      <w:r>
        <w:rPr>
          <w:rFonts w:ascii="宋体" w:hAnsi="宋体" w:cs="Arial"/>
          <w:sz w:val="18"/>
        </w:rPr>
        <w:t>北京</w:t>
      </w:r>
      <w:r>
        <w:rPr>
          <w:rFonts w:hint="eastAsia" w:ascii="宋体" w:hAnsi="宋体" w:cs="Arial"/>
          <w:sz w:val="18"/>
        </w:rPr>
        <w:t>奔驰</w:t>
      </w:r>
      <w:r>
        <w:rPr>
          <w:rFonts w:ascii="宋体" w:hAnsi="宋体" w:cs="Arial"/>
          <w:sz w:val="18"/>
        </w:rPr>
        <w:t>、上汽通用</w:t>
      </w:r>
      <w:r>
        <w:rPr>
          <w:rFonts w:hint="eastAsia" w:ascii="宋体" w:hAnsi="宋体" w:cs="Arial"/>
          <w:sz w:val="18"/>
        </w:rPr>
        <w:t>泛亚研发中心</w:t>
      </w:r>
      <w:r>
        <w:rPr>
          <w:rFonts w:ascii="宋体" w:hAnsi="宋体" w:cs="Arial"/>
          <w:sz w:val="18"/>
        </w:rPr>
        <w:t>、</w:t>
      </w:r>
      <w:r>
        <w:rPr>
          <w:rFonts w:hint="eastAsia" w:ascii="宋体" w:hAnsi="宋体" w:cs="Arial"/>
          <w:sz w:val="18"/>
        </w:rPr>
        <w:t>上海通用、上汽通用五菱、</w:t>
      </w:r>
      <w:r>
        <w:rPr>
          <w:rFonts w:ascii="宋体" w:hAnsi="宋体" w:cs="Arial"/>
          <w:sz w:val="18"/>
        </w:rPr>
        <w:t>长城汽车、中兴汽车、北汽福田汽车、一汽轿车、一汽解放、一汽夏利、</w:t>
      </w:r>
      <w:r>
        <w:rPr>
          <w:rFonts w:hint="eastAsia" w:ascii="宋体" w:hAnsi="宋体" w:cs="Arial"/>
          <w:sz w:val="18"/>
        </w:rPr>
        <w:t>长安汽车、天津内燃机研究所、</w:t>
      </w:r>
      <w:r>
        <w:rPr>
          <w:rFonts w:ascii="宋体" w:hAnsi="宋体" w:cs="Arial"/>
          <w:sz w:val="18"/>
        </w:rPr>
        <w:t>黄海汽车、徐工集团、中联重工、东风汽车、神龙汽车、江铃汽车、南汽汽车、南车集团、北京吉普、成都飞机制造厂、东风标致、江淮汽车、宇通客车、元征科技</w:t>
      </w:r>
      <w:r>
        <w:rPr>
          <w:rFonts w:hint="eastAsia" w:ascii="宋体" w:hAnsi="宋体" w:cs="Arial"/>
          <w:sz w:val="18"/>
        </w:rPr>
        <w:t>、</w:t>
      </w:r>
      <w:r>
        <w:rPr>
          <w:rFonts w:hint="eastAsia" w:ascii="宋体" w:hAnsi="宋体" w:cs="Arial"/>
          <w:kern w:val="0"/>
          <w:sz w:val="18"/>
          <w:szCs w:val="21"/>
          <w:lang w:val="zh-CN"/>
        </w:rPr>
        <w:t>西子OTIS、西子孚信、顺德震德、鹰牌控股、青岛英派斯、浙大中控</w:t>
      </w:r>
      <w:r>
        <w:rPr>
          <w:rFonts w:ascii="宋体" w:hAnsi="宋体" w:cs="Arial"/>
          <w:sz w:val="18"/>
        </w:rPr>
        <w:t>等……</w:t>
      </w:r>
    </w:p>
    <w:p>
      <w:pPr>
        <w:spacing w:line="280" w:lineRule="exact"/>
        <w:rPr>
          <w:rFonts w:hint="eastAsia" w:ascii="宋体" w:hAnsi="宋体" w:cs="Arial"/>
          <w:b/>
          <w:bCs/>
          <w:u w:val="single"/>
        </w:rPr>
      </w:pPr>
      <w:r>
        <w:rPr>
          <w:rFonts w:ascii="宋体" w:hAnsi="宋体" w:cs="Arial"/>
          <w:b/>
          <w:bCs/>
          <w:u w:val="single"/>
        </w:rPr>
        <w:t>集成电路（芯片）：</w:t>
      </w:r>
    </w:p>
    <w:p>
      <w:pPr>
        <w:spacing w:line="280" w:lineRule="exact"/>
        <w:rPr>
          <w:rFonts w:hint="eastAsia" w:ascii="宋体" w:hAnsi="宋体" w:cs="Arial"/>
          <w:b/>
          <w:bCs/>
          <w:sz w:val="18"/>
          <w:u w:val="single"/>
        </w:rPr>
      </w:pPr>
      <w:r>
        <w:rPr>
          <w:rFonts w:ascii="宋体" w:hAnsi="宋体" w:cs="Arial"/>
          <w:sz w:val="18"/>
        </w:rPr>
        <w:t>华大电子、上海华虹、天</w:t>
      </w:r>
      <w:r>
        <w:rPr>
          <w:rFonts w:hint="eastAsia" w:ascii="宋体" w:hAnsi="宋体" w:cs="Arial"/>
          <w:sz w:val="18"/>
        </w:rPr>
        <w:t>碁</w:t>
      </w:r>
      <w:r>
        <w:rPr>
          <w:rFonts w:ascii="宋体" w:hAnsi="宋体" w:cs="Arial"/>
          <w:sz w:val="18"/>
        </w:rPr>
        <w:t>科技、上海展讯、珠海炬力、凯明、上海贝岭、复旦微电子、博奥生物、北方微电子</w:t>
      </w:r>
      <w:r>
        <w:rPr>
          <w:rFonts w:hint="eastAsia" w:ascii="宋体" w:hAnsi="宋体" w:cs="Arial"/>
          <w:sz w:val="18"/>
        </w:rPr>
        <w:t>、威睿电通</w:t>
      </w:r>
      <w:r>
        <w:rPr>
          <w:rFonts w:ascii="宋体" w:hAnsi="宋体" w:cs="Arial"/>
          <w:sz w:val="18"/>
        </w:rPr>
        <w:t>等……</w:t>
      </w:r>
    </w:p>
    <w:p>
      <w:pPr>
        <w:spacing w:line="280" w:lineRule="exact"/>
        <w:rPr>
          <w:rFonts w:ascii="宋体" w:hAnsi="宋体" w:cs="Arial"/>
          <w:b/>
          <w:bCs/>
          <w:sz w:val="18"/>
          <w:u w:val="single"/>
        </w:rPr>
      </w:pPr>
      <w:r>
        <w:rPr>
          <w:rFonts w:ascii="宋体" w:hAnsi="宋体" w:cs="Arial"/>
          <w:b/>
          <w:bCs/>
          <w:u w:val="single"/>
        </w:rPr>
        <w:t>电源</w:t>
      </w:r>
      <w:r>
        <w:rPr>
          <w:rFonts w:hint="eastAsia" w:ascii="宋体" w:hAnsi="宋体" w:cs="Arial"/>
          <w:b/>
          <w:bCs/>
          <w:u w:val="single"/>
        </w:rPr>
        <w:t>及其他电子</w:t>
      </w:r>
      <w:r>
        <w:rPr>
          <w:rFonts w:ascii="宋体" w:hAnsi="宋体" w:cs="Arial"/>
          <w:b/>
          <w:bCs/>
          <w:u w:val="single"/>
        </w:rPr>
        <w:t>类企业：</w:t>
      </w:r>
    </w:p>
    <w:p>
      <w:pPr>
        <w:spacing w:line="280" w:lineRule="exact"/>
        <w:rPr>
          <w:rFonts w:hint="eastAsia" w:ascii="宋体" w:hAnsi="宋体" w:cs="Arial"/>
          <w:b/>
          <w:bCs/>
          <w:sz w:val="18"/>
          <w:u w:val="single"/>
        </w:rPr>
      </w:pPr>
      <w:r>
        <w:rPr>
          <w:rFonts w:hint="eastAsia" w:ascii="宋体" w:hAnsi="宋体" w:cs="Arial"/>
          <w:sz w:val="18"/>
        </w:rPr>
        <w:t>爱默生网络能源、</w:t>
      </w:r>
      <w:r>
        <w:rPr>
          <w:rFonts w:ascii="宋体" w:hAnsi="宋体" w:cs="Arial"/>
          <w:sz w:val="18"/>
        </w:rPr>
        <w:t>比亚迪、</w:t>
      </w:r>
      <w:r>
        <w:rPr>
          <w:rFonts w:hint="eastAsia" w:ascii="宋体" w:hAnsi="宋体" w:cs="Arial"/>
          <w:sz w:val="18"/>
        </w:rPr>
        <w:t>山特电子、</w:t>
      </w:r>
      <w:r>
        <w:rPr>
          <w:rFonts w:ascii="宋体" w:hAnsi="宋体" w:cs="Arial"/>
          <w:sz w:val="18"/>
        </w:rPr>
        <w:t>雄韬电源、皇源电子、伊博电源、核达中远通、斯比泰、珠海金电电源、泰坦科技、华德电子、福建科华、信瑞电子、湖南瑞翔、中达电通</w:t>
      </w:r>
      <w:r>
        <w:rPr>
          <w:rFonts w:hint="eastAsia" w:ascii="宋体" w:hAnsi="宋体" w:cs="Arial"/>
          <w:sz w:val="18"/>
        </w:rPr>
        <w:t>、天津中环电子、天津光电集团、天仪集团</w:t>
      </w:r>
      <w:r>
        <w:rPr>
          <w:rFonts w:hint="eastAsia" w:ascii="宋体" w:hAnsi="宋体" w:cs="Arial"/>
          <w:kern w:val="0"/>
          <w:sz w:val="18"/>
          <w:szCs w:val="21"/>
          <w:lang w:val="zh-CN"/>
        </w:rPr>
        <w:t>、中电集团第7研究所、中电集团第43研究所、中电集团第29研究所、公安部第一研究所、东进电子、威科姆电子、上海精伦</w:t>
      </w:r>
      <w:r>
        <w:rPr>
          <w:rFonts w:ascii="宋体" w:hAnsi="宋体" w:cs="Arial"/>
          <w:sz w:val="18"/>
        </w:rPr>
        <w:t>等……</w:t>
      </w:r>
    </w:p>
    <w:p>
      <w:pPr>
        <w:spacing w:line="280" w:lineRule="exact"/>
        <w:rPr>
          <w:rFonts w:ascii="宋体" w:hAnsi="宋体" w:cs="Arial"/>
          <w:b/>
          <w:bCs/>
          <w:u w:val="single"/>
        </w:rPr>
      </w:pPr>
      <w:r>
        <w:rPr>
          <w:rFonts w:ascii="宋体" w:hAnsi="宋体" w:cs="Arial"/>
          <w:b/>
          <w:bCs/>
          <w:u w:val="single"/>
        </w:rPr>
        <w:t>电力</w:t>
      </w:r>
      <w:r>
        <w:rPr>
          <w:rFonts w:hint="eastAsia" w:ascii="宋体" w:hAnsi="宋体" w:cs="Arial"/>
          <w:b/>
          <w:bCs/>
          <w:u w:val="single"/>
        </w:rPr>
        <w:t>及自动化类</w:t>
      </w:r>
      <w:r>
        <w:rPr>
          <w:rFonts w:ascii="宋体" w:hAnsi="宋体" w:cs="Arial"/>
          <w:b/>
          <w:bCs/>
          <w:u w:val="single"/>
        </w:rPr>
        <w:t>企业：</w:t>
      </w:r>
    </w:p>
    <w:p>
      <w:pPr>
        <w:spacing w:line="280" w:lineRule="exact"/>
        <w:rPr>
          <w:rFonts w:hint="eastAsia" w:ascii="宋体" w:hAnsi="宋体" w:cs="Arial"/>
          <w:b/>
          <w:bCs/>
          <w:sz w:val="18"/>
          <w:u w:val="single"/>
        </w:rPr>
      </w:pPr>
      <w:r>
        <w:rPr>
          <w:rFonts w:ascii="宋体" w:hAnsi="宋体" w:cs="Arial"/>
          <w:sz w:val="18"/>
        </w:rPr>
        <w:t>国电南自、四方继保、</w:t>
      </w:r>
      <w:r>
        <w:rPr>
          <w:rFonts w:hint="eastAsia" w:ascii="宋体" w:hAnsi="宋体" w:cs="Arial"/>
          <w:sz w:val="18"/>
        </w:rPr>
        <w:t>南瑞继保、深圳南瑞、</w:t>
      </w:r>
      <w:r>
        <w:rPr>
          <w:rFonts w:ascii="宋体" w:hAnsi="宋体" w:cs="Arial"/>
          <w:sz w:val="18"/>
        </w:rPr>
        <w:t>科陆电子、上海海得、华力特设备、上海思源、泰豪科技、汇港科技、金智科技、申瑞电力、如高高压</w:t>
      </w:r>
      <w:r>
        <w:rPr>
          <w:rFonts w:hint="eastAsia" w:ascii="宋体" w:hAnsi="宋体" w:cs="Arial"/>
          <w:sz w:val="18"/>
        </w:rPr>
        <w:t>、浪拜迪</w:t>
      </w:r>
      <w:r>
        <w:rPr>
          <w:rFonts w:ascii="宋体" w:hAnsi="宋体" w:cs="Arial"/>
          <w:sz w:val="18"/>
        </w:rPr>
        <w:t>等……</w:t>
      </w:r>
    </w:p>
    <w:p>
      <w:pPr>
        <w:spacing w:line="280" w:lineRule="exact"/>
        <w:rPr>
          <w:rFonts w:ascii="宋体" w:hAnsi="宋体" w:cs="Arial"/>
          <w:b/>
          <w:bCs/>
          <w:u w:val="single"/>
        </w:rPr>
      </w:pPr>
      <w:r>
        <w:rPr>
          <w:rFonts w:ascii="宋体" w:hAnsi="宋体" w:cs="Arial"/>
          <w:b/>
          <w:bCs/>
          <w:u w:val="single"/>
        </w:rPr>
        <w:t>医疗器械类：</w:t>
      </w:r>
    </w:p>
    <w:p>
      <w:pPr>
        <w:spacing w:line="280" w:lineRule="exact"/>
        <w:rPr>
          <w:rFonts w:hint="eastAsia" w:ascii="宋体" w:hAnsi="宋体" w:cs="Arial"/>
          <w:b/>
          <w:bCs/>
          <w:sz w:val="18"/>
          <w:u w:val="single"/>
        </w:rPr>
      </w:pPr>
      <w:r>
        <w:rPr>
          <w:rFonts w:ascii="宋体" w:hAnsi="宋体" w:cs="Arial"/>
          <w:sz w:val="18"/>
        </w:rPr>
        <w:t>迈瑞医疗、安科高技术、和佳医疗、宝莱特医用科技、金科威电子、三瑞医疗、广州白云蓝天科技、理邦精密、邦健电子</w:t>
      </w:r>
      <w:r>
        <w:rPr>
          <w:rFonts w:hint="eastAsia" w:ascii="宋体" w:hAnsi="宋体" w:cs="Arial"/>
          <w:sz w:val="18"/>
        </w:rPr>
        <w:t>、万东医疗、泰杰磁电研究所</w:t>
      </w:r>
      <w:r>
        <w:rPr>
          <w:rFonts w:ascii="宋体" w:hAnsi="宋体" w:cs="Arial"/>
          <w:sz w:val="18"/>
        </w:rPr>
        <w:t>等……</w:t>
      </w:r>
    </w:p>
    <w:p>
      <w:pPr>
        <w:spacing w:line="280" w:lineRule="exact"/>
        <w:rPr>
          <w:rFonts w:ascii="宋体" w:hAnsi="宋体" w:cs="Arial"/>
          <w:b/>
          <w:bCs/>
          <w:u w:val="single"/>
        </w:rPr>
      </w:pPr>
      <w:r>
        <w:rPr>
          <w:rFonts w:ascii="宋体" w:hAnsi="宋体" w:cs="Arial"/>
          <w:b/>
          <w:bCs/>
          <w:u w:val="single"/>
        </w:rPr>
        <w:t>医药</w:t>
      </w:r>
      <w:r>
        <w:rPr>
          <w:rFonts w:hint="eastAsia" w:ascii="宋体" w:hAnsi="宋体" w:cs="Arial"/>
          <w:b/>
          <w:bCs/>
          <w:u w:val="single"/>
        </w:rPr>
        <w:t>化工</w:t>
      </w:r>
      <w:r>
        <w:rPr>
          <w:rFonts w:ascii="宋体" w:hAnsi="宋体" w:cs="Arial"/>
          <w:b/>
          <w:bCs/>
          <w:u w:val="single"/>
        </w:rPr>
        <w:t>类：</w:t>
      </w:r>
    </w:p>
    <w:p>
      <w:pPr>
        <w:spacing w:line="280" w:lineRule="exact"/>
        <w:rPr>
          <w:rFonts w:hint="eastAsia" w:ascii="宋体" w:hAnsi="宋体" w:cs="Arial"/>
          <w:b/>
          <w:bCs/>
          <w:sz w:val="18"/>
          <w:u w:val="single"/>
        </w:rPr>
      </w:pPr>
      <w:r>
        <w:rPr>
          <w:rFonts w:ascii="宋体" w:hAnsi="宋体" w:cs="Arial"/>
          <w:sz w:val="18"/>
        </w:rPr>
        <w:t>太太药业、</w:t>
      </w:r>
      <w:r>
        <w:rPr>
          <w:rFonts w:hint="eastAsia" w:ascii="宋体" w:hAnsi="宋体" w:cs="Arial"/>
          <w:sz w:val="18"/>
        </w:rPr>
        <w:t>先声药业、康缘药业、</w:t>
      </w:r>
      <w:r>
        <w:rPr>
          <w:rFonts w:ascii="宋体" w:hAnsi="宋体" w:cs="Arial"/>
          <w:sz w:val="18"/>
        </w:rPr>
        <w:t>浙江现代中药与天然药研究所、石药集团、汇仁集团、华南药业、双鹤药业、威高集团</w:t>
      </w:r>
      <w:r>
        <w:rPr>
          <w:rFonts w:hint="eastAsia" w:ascii="宋体" w:hAnsi="宋体" w:cs="Arial"/>
          <w:kern w:val="0"/>
          <w:sz w:val="18"/>
          <w:szCs w:val="21"/>
          <w:lang w:val="zh-CN"/>
        </w:rPr>
        <w:t>、烟台万华、乐凯集团</w:t>
      </w:r>
      <w:r>
        <w:rPr>
          <w:rFonts w:ascii="宋体" w:hAnsi="宋体" w:cs="Arial"/>
          <w:sz w:val="18"/>
        </w:rPr>
        <w:t>等 ……</w:t>
      </w:r>
    </w:p>
    <w:p>
      <w:pPr>
        <w:spacing w:line="280" w:lineRule="exact"/>
        <w:rPr>
          <w:rFonts w:hint="eastAsia" w:ascii="宋体" w:hAnsi="宋体" w:cs="Arial"/>
          <w:b/>
          <w:bCs/>
          <w:u w:val="single"/>
        </w:rPr>
      </w:pPr>
      <w:r>
        <w:rPr>
          <w:rFonts w:hint="eastAsia" w:ascii="宋体" w:hAnsi="宋体" w:cs="Arial"/>
          <w:b/>
          <w:bCs/>
          <w:u w:val="single"/>
        </w:rPr>
        <w:t>航空航天及</w:t>
      </w:r>
      <w:r>
        <w:rPr>
          <w:rFonts w:ascii="宋体" w:hAnsi="宋体" w:cs="Arial"/>
          <w:b/>
          <w:bCs/>
          <w:u w:val="single"/>
        </w:rPr>
        <w:t>军工企业：</w:t>
      </w:r>
    </w:p>
    <w:p>
      <w:pPr>
        <w:rPr>
          <w:rFonts w:hint="eastAsia" w:ascii="宋体" w:hAnsi="宋体" w:cs="Arial"/>
          <w:sz w:val="18"/>
        </w:rPr>
      </w:pPr>
      <w:r>
        <w:rPr>
          <w:rFonts w:ascii="宋体" w:hAnsi="宋体" w:cs="Arial"/>
          <w:sz w:val="18"/>
        </w:rPr>
        <w:t>……</w:t>
      </w:r>
      <w:r>
        <w:rPr>
          <w:rFonts w:hint="eastAsia" w:ascii="宋体" w:hAnsi="宋体" w:cs="Arial"/>
          <w:sz w:val="18"/>
        </w:rPr>
        <w:t>（行业特殊要求，客户名单保密）</w:t>
      </w:r>
    </w:p>
    <w:p>
      <w:pPr>
        <w:rPr>
          <w:rFonts w:hint="eastAsia" w:ascii="宋体" w:hAnsi="宋体" w:cs="Arial"/>
          <w:sz w:val="18"/>
        </w:rPr>
      </w:pPr>
    </w:p>
    <w:p>
      <w:pPr>
        <w:rPr>
          <w:rFonts w:hint="eastAsia" w:ascii="宋体" w:hAnsi="宋体" w:cs="Arial"/>
          <w:sz w:val="18"/>
        </w:rPr>
      </w:pPr>
    </w:p>
    <w:p>
      <w:pPr>
        <w:spacing w:line="360" w:lineRule="exact"/>
        <w:jc w:val="left"/>
        <w:rPr>
          <w:rFonts w:hint="eastAsia" w:ascii="Arial" w:hAnsi="Arial" w:cs="Arial"/>
          <w:b/>
          <w:bCs/>
          <w:sz w:val="24"/>
          <w:szCs w:val="21"/>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29845</wp:posOffset>
            </wp:positionV>
            <wp:extent cx="5943600" cy="353695"/>
            <wp:effectExtent l="0" t="0" r="0" b="8255"/>
            <wp:wrapNone/>
            <wp:docPr id="7" name="图片 2" descr="报名表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报名表3"/>
                    <pic:cNvPicPr>
                      <a:picLocks noChangeAspect="1"/>
                    </pic:cNvPicPr>
                  </pic:nvPicPr>
                  <pic:blipFill>
                    <a:blip r:embed="rId16"/>
                    <a:stretch>
                      <a:fillRect/>
                    </a:stretch>
                  </pic:blipFill>
                  <pic:spPr>
                    <a:xfrm>
                      <a:off x="0" y="0"/>
                      <a:ext cx="5943600" cy="353695"/>
                    </a:xfrm>
                    <a:prstGeom prst="rect">
                      <a:avLst/>
                    </a:prstGeom>
                    <a:noFill/>
                    <a:ln>
                      <a:noFill/>
                    </a:ln>
                  </pic:spPr>
                </pic:pic>
              </a:graphicData>
            </a:graphic>
          </wp:anchor>
        </w:drawing>
      </w:r>
    </w:p>
    <w:p>
      <w:pPr>
        <w:spacing w:before="156" w:beforeLines="50" w:after="156" w:afterLines="50" w:line="360" w:lineRule="exact"/>
        <w:rPr>
          <w:rFonts w:hint="eastAsia" w:ascii="Arial" w:hAnsi="Arial" w:cs="Arial"/>
          <w:b/>
          <w:bCs/>
          <w:szCs w:val="21"/>
        </w:rPr>
      </w:pPr>
      <w:r>
        <w:rPr>
          <w:rFonts w:ascii="Arial" w:hAnsi="宋体" w:cs="Arial"/>
          <w:b/>
          <w:bCs/>
          <w:u w:val="single"/>
        </w:rPr>
        <w:t>培训时间</w:t>
      </w:r>
      <w:r>
        <w:rPr>
          <w:rFonts w:ascii="Arial" w:hAnsi="宋体" w:cs="Arial"/>
          <w:b/>
          <w:bCs/>
        </w:rPr>
        <w:t>：</w:t>
      </w:r>
      <w:r>
        <w:rPr>
          <w:rFonts w:hint="eastAsia" w:ascii="Arial" w:hAnsi="Arial" w:cs="Arial"/>
          <w:b/>
          <w:bCs/>
          <w:szCs w:val="21"/>
        </w:rPr>
        <w:t xml:space="preserve">详见年度安排 </w:t>
      </w:r>
    </w:p>
    <w:p>
      <w:pPr>
        <w:spacing w:before="156" w:beforeLines="50" w:after="156" w:afterLines="50" w:line="360" w:lineRule="exact"/>
        <w:rPr>
          <w:rFonts w:hint="eastAsia" w:ascii="Arial" w:hAnsi="宋体" w:cs="Arial"/>
        </w:rPr>
      </w:pPr>
      <w:r>
        <w:rPr>
          <w:rFonts w:hint="eastAsia" w:ascii="Arial" w:hAnsi="宋体" w:cs="Arial"/>
          <w:b/>
          <w:bCs/>
        </w:rPr>
        <w:t>第一天上课：</w:t>
      </w:r>
      <w:r>
        <w:rPr>
          <w:rFonts w:hint="eastAsia" w:ascii="Arial" w:hAnsi="宋体" w:cs="Arial"/>
        </w:rPr>
        <w:t>上午9：00-12：00 下午13：30-16：30赠送研讨交流时间：16：30-17：00(赠送时间)</w:t>
      </w:r>
    </w:p>
    <w:p>
      <w:pPr>
        <w:rPr>
          <w:rFonts w:hint="eastAsia" w:ascii="Arial" w:hAnsi="宋体" w:cs="Arial"/>
        </w:rPr>
      </w:pPr>
      <w:r>
        <w:rPr>
          <w:rFonts w:hint="eastAsia" w:ascii="Arial" w:hAnsi="宋体" w:cs="Arial"/>
          <w:b/>
          <w:bCs/>
        </w:rPr>
        <w:t>第二天上课</w:t>
      </w:r>
      <w:r>
        <w:rPr>
          <w:rFonts w:hint="eastAsia" w:ascii="Arial" w:hAnsi="宋体" w:cs="Arial"/>
        </w:rPr>
        <w:t>：上午9：00-12：00 下午14：00-17：00 赠送研发管理IT系统介绍13：30-14：00（赠送时间）</w:t>
      </w:r>
      <w:r>
        <w:rPr>
          <w:rFonts w:hint="eastAsia" w:ascii="Arial" w:hAnsi="Arial" w:cs="Arial"/>
        </w:rPr>
        <w:t xml:space="preserve"> </w:t>
      </w:r>
    </w:p>
    <w:p>
      <w:pPr>
        <w:spacing w:line="360" w:lineRule="exact"/>
        <w:rPr>
          <w:rFonts w:hint="eastAsia" w:ascii="Arial" w:hAnsi="宋体" w:cs="Arial"/>
          <w:color w:val="0000FF"/>
          <w:u w:val="single"/>
        </w:rPr>
      </w:pPr>
      <w:r>
        <w:rPr>
          <w:rFonts w:ascii="Arial" w:hAnsi="宋体" w:cs="Arial"/>
          <w:b/>
          <w:bCs/>
          <w:u w:val="single"/>
        </w:rPr>
        <w:t>费用</w:t>
      </w:r>
      <w:r>
        <w:rPr>
          <w:rFonts w:ascii="Arial" w:hAnsi="宋体" w:cs="Arial"/>
          <w:b/>
          <w:bCs/>
        </w:rPr>
        <w:t>：</w:t>
      </w:r>
      <w:r>
        <w:rPr>
          <w:rFonts w:ascii="Arial" w:hAnsi="Arial" w:cs="Arial"/>
        </w:rPr>
        <w:t xml:space="preserve"> </w:t>
      </w:r>
      <w:r>
        <w:rPr>
          <w:rFonts w:ascii="Arial" w:hAnsi="Arial" w:cs="Arial"/>
          <w:b/>
          <w:sz w:val="24"/>
        </w:rPr>
        <w:t xml:space="preserve"> </w:t>
      </w:r>
      <w:r>
        <w:rPr>
          <w:rFonts w:hint="eastAsia" w:ascii="宋体" w:hAnsi="宋体" w:cs="Arial"/>
          <w:szCs w:val="21"/>
        </w:rPr>
        <w:t>单独</w:t>
      </w:r>
      <w:r>
        <w:rPr>
          <w:rFonts w:hint="eastAsia" w:ascii="宋体" w:hAnsi="宋体"/>
          <w:szCs w:val="21"/>
        </w:rPr>
        <w:t>报名</w:t>
      </w:r>
      <w:r>
        <w:rPr>
          <w:rFonts w:hint="eastAsia" w:ascii="宋体" w:hAnsi="宋体" w:cs="Arial"/>
          <w:szCs w:val="21"/>
        </w:rPr>
        <w:t>3980元/人，优惠活动6600元2人，不再折扣。（含教材、茶点、证书，含午餐）</w:t>
      </w:r>
      <w:r>
        <w:rPr>
          <w:rFonts w:ascii="Arial" w:hAnsi="宋体" w:cs="Arial"/>
          <w:b/>
          <w:bCs/>
          <w:u w:val="single"/>
        </w:rPr>
        <w:t>报名方式</w:t>
      </w:r>
      <w:r>
        <w:rPr>
          <w:rFonts w:ascii="Arial" w:hAnsi="宋体" w:cs="Arial"/>
        </w:rPr>
        <w:t>：</w:t>
      </w:r>
      <w:r>
        <w:rPr>
          <w:rFonts w:ascii="Arial" w:hAnsi="Arial" w:cs="Arial"/>
        </w:rPr>
        <w:t xml:space="preserve">  </w:t>
      </w:r>
      <w:r>
        <w:rPr>
          <w:rStyle w:val="7"/>
          <w:rFonts w:hint="eastAsia" w:ascii="Arial" w:cs="Arial"/>
          <w:b w:val="0"/>
          <w:bCs w:val="0"/>
          <w:color w:val="000000"/>
        </w:rPr>
        <w:t>请在确认参加培训后立即将</w:t>
      </w:r>
      <w:r>
        <w:rPr>
          <w:rStyle w:val="7"/>
          <w:rFonts w:hint="eastAsia" w:ascii="Arial" w:cs="Arial"/>
          <w:b w:val="0"/>
          <w:bCs w:val="0"/>
          <w:color w:val="0000FF"/>
        </w:rPr>
        <w:t>报名表</w:t>
      </w:r>
      <w:r>
        <w:rPr>
          <w:rStyle w:val="7"/>
          <w:rFonts w:hint="eastAsia" w:ascii="Arial" w:cs="Arial"/>
          <w:b w:val="0"/>
          <w:bCs w:val="0"/>
          <w:color w:val="000000"/>
        </w:rPr>
        <w:t>传真或</w:t>
      </w:r>
      <w:r>
        <w:rPr>
          <w:rStyle w:val="7"/>
          <w:rFonts w:ascii="Arial" w:cs="Arial"/>
          <w:b w:val="0"/>
          <w:bCs w:val="0"/>
          <w:color w:val="000000"/>
        </w:rPr>
        <w:t>EMAIL至</w:t>
      </w:r>
      <w:r>
        <w:rPr>
          <w:rStyle w:val="7"/>
          <w:rFonts w:hint="eastAsia" w:ascii="Arial" w:cs="Arial"/>
          <w:b w:val="0"/>
          <w:bCs w:val="0"/>
          <w:color w:val="000000"/>
        </w:rPr>
        <w:t>我</w:t>
      </w:r>
      <w:r>
        <w:rPr>
          <w:rStyle w:val="7"/>
          <w:rFonts w:ascii="Arial" w:cs="Arial"/>
          <w:b w:val="0"/>
          <w:bCs w:val="0"/>
          <w:color w:val="000000"/>
        </w:rPr>
        <w:t>公司</w:t>
      </w:r>
      <w:bookmarkStart w:id="2" w:name="OLE_LINK1"/>
      <w:r>
        <w:rPr>
          <w:rFonts w:ascii="Arial" w:hAnsi="宋体" w:cs="Arial"/>
          <w:b/>
          <w:bCs/>
          <w:color w:val="000000"/>
        </w:rPr>
        <w:t>，</w:t>
      </w:r>
      <w:bookmarkEnd w:id="2"/>
      <w:r>
        <w:rPr>
          <w:rFonts w:hint="eastAsia" w:ascii="Arial" w:hAnsi="宋体" w:cs="Arial"/>
          <w:color w:val="000000"/>
        </w:rPr>
        <w:t>开</w:t>
      </w:r>
      <w:r>
        <w:rPr>
          <w:rFonts w:ascii="Arial" w:hAnsi="宋体" w:cs="Arial"/>
        </w:rPr>
        <w:t>课前一周发详细会务安排。</w:t>
      </w:r>
    </w:p>
    <w:p>
      <w:pPr>
        <w:widowControl/>
        <w:spacing w:line="340" w:lineRule="exact"/>
        <w:ind w:right="103"/>
        <w:jc w:val="left"/>
        <w:rPr>
          <w:rFonts w:hint="eastAsia" w:ascii="Arial" w:hAnsi="Arial" w:cs="Arial"/>
          <w:b/>
          <w:bCs/>
        </w:rPr>
      </w:pPr>
      <w:r>
        <w:rPr>
          <w:rFonts w:hint="eastAsia"/>
          <w:b/>
          <w:bCs/>
          <w:u w:val="single"/>
        </w:rPr>
        <w:t>参会地点</w:t>
      </w:r>
      <w:r>
        <w:rPr>
          <w:rFonts w:hint="eastAsia"/>
        </w:rPr>
        <w:t>：</w:t>
      </w:r>
      <w:r>
        <w:t xml:space="preserve">  </w:t>
      </w:r>
      <w:r>
        <w:rPr>
          <w:rFonts w:hint="eastAsia"/>
        </w:rPr>
        <w:t>北京、上海、深圳的酒店，</w:t>
      </w:r>
      <w:r>
        <w:t xml:space="preserve"> 开课前一周以《确认函》另行</w:t>
      </w:r>
      <w:r>
        <w:rPr>
          <w:rFonts w:hint="eastAsia"/>
        </w:rPr>
        <w:t>通知</w:t>
      </w:r>
    </w:p>
    <w:p>
      <w:pPr>
        <w:tabs>
          <w:tab w:val="left" w:pos="4140"/>
        </w:tabs>
        <w:spacing w:line="100" w:lineRule="atLeast"/>
        <w:rPr>
          <w:rStyle w:val="12"/>
          <w:rFonts w:hint="eastAsia"/>
          <w:b w:val="0"/>
          <w:bCs w:val="0"/>
          <w:dstrike/>
          <w:color w:val="auto"/>
          <w:u w:val="none"/>
        </w:rPr>
        <w:sectPr>
          <w:type w:val="continuous"/>
          <w:pgSz w:w="11906" w:h="16838"/>
          <w:pgMar w:top="779" w:right="926" w:bottom="935" w:left="1080" w:header="567" w:footer="658" w:gutter="0"/>
          <w:cols w:space="720" w:num="1"/>
          <w:docGrid w:type="lines" w:linePitch="312" w:charSpace="0"/>
        </w:sectPr>
      </w:pPr>
    </w:p>
    <w:p>
      <w:pPr>
        <w:widowControl/>
        <w:spacing w:line="340" w:lineRule="exact"/>
        <w:ind w:right="103"/>
        <w:jc w:val="left"/>
        <w:rPr>
          <w:rFonts w:hint="eastAsia" w:ascii="Arial" w:hAnsi="Arial" w:cs="Arial"/>
          <w:b/>
          <w:bCs/>
        </w:rPr>
      </w:pPr>
    </w:p>
    <w:p>
      <w:pPr>
        <w:pStyle w:val="11"/>
      </w:pPr>
      <w:r>
        <w:t>窗体顶部</w:t>
      </w:r>
    </w:p>
    <w:p>
      <w:pPr>
        <w:widowControl/>
        <w:jc w:val="left"/>
        <w:rPr>
          <w:rFonts w:hint="eastAsia" w:ascii="Arial" w:hAnsi="Arial" w:cs="Arial"/>
          <w:b/>
          <w:bCs/>
          <w:color w:val="000000"/>
          <w:kern w:val="0"/>
          <w:szCs w:val="28"/>
        </w:rPr>
        <w:sectPr>
          <w:headerReference r:id="rId5" w:type="default"/>
          <w:footerReference r:id="rId6" w:type="default"/>
          <w:type w:val="continuous"/>
          <w:pgSz w:w="11906" w:h="16838"/>
          <w:pgMar w:top="1264" w:right="1287" w:bottom="1440" w:left="1259" w:header="468" w:footer="1082" w:gutter="0"/>
          <w:cols w:space="720" w:num="1"/>
          <w:formProt w:val="0"/>
          <w:docGrid w:type="lines" w:linePitch="312" w:charSpace="0"/>
        </w:sectPr>
      </w:pPr>
    </w:p>
    <w:tbl>
      <w:tblPr>
        <w:tblStyle w:val="5"/>
        <w:tblW w:w="9576" w:type="dxa"/>
        <w:tblInd w:w="0" w:type="dxa"/>
        <w:tblBorders>
          <w:top w:val="thinThickSmallGap" w:color="003366" w:sz="24" w:space="0"/>
          <w:left w:val="thinThickSmallGap" w:color="003366" w:sz="24" w:space="0"/>
          <w:bottom w:val="thinThickSmallGap" w:color="003366" w:sz="24" w:space="0"/>
          <w:right w:val="thinThickSmallGap" w:color="003366" w:sz="24" w:space="0"/>
          <w:insideH w:val="none" w:color="auto" w:sz="0" w:space="0"/>
          <w:insideV w:val="none" w:color="auto" w:sz="0" w:space="0"/>
        </w:tblBorders>
        <w:shd w:val="clear" w:color="auto" w:fill="DFECF5"/>
        <w:tblLayout w:type="fixed"/>
        <w:tblCellMar>
          <w:top w:w="0" w:type="dxa"/>
          <w:left w:w="108" w:type="dxa"/>
          <w:bottom w:w="0" w:type="dxa"/>
          <w:right w:w="108" w:type="dxa"/>
        </w:tblCellMar>
      </w:tblPr>
      <w:tblGrid>
        <w:gridCol w:w="9576"/>
      </w:tblGrid>
      <w:tr>
        <w:tblPrEx>
          <w:tblBorders>
            <w:top w:val="thinThickSmallGap" w:color="003366" w:sz="24" w:space="0"/>
            <w:left w:val="thinThickSmallGap" w:color="003366" w:sz="24" w:space="0"/>
            <w:bottom w:val="thinThickSmallGap" w:color="003366" w:sz="24" w:space="0"/>
            <w:right w:val="thinThickSmallGap" w:color="003366" w:sz="24" w:space="0"/>
            <w:insideH w:val="none" w:color="auto" w:sz="0" w:space="0"/>
            <w:insideV w:val="none" w:color="auto" w:sz="0" w:space="0"/>
          </w:tblBorders>
          <w:shd w:val="clear" w:color="auto" w:fill="DFECF5"/>
          <w:tblLayout w:type="fixed"/>
          <w:tblCellMar>
            <w:top w:w="0" w:type="dxa"/>
            <w:left w:w="108" w:type="dxa"/>
            <w:bottom w:w="0" w:type="dxa"/>
            <w:right w:w="108" w:type="dxa"/>
          </w:tblCellMar>
        </w:tblPrEx>
        <w:tc>
          <w:tcPr>
            <w:tcW w:w="9576" w:type="dxa"/>
            <w:tcBorders>
              <w:top w:val="thinThickSmallGap" w:color="003366" w:sz="24" w:space="0"/>
              <w:left w:val="thinThickSmallGap" w:color="003366" w:sz="24" w:space="0"/>
              <w:bottom w:val="double" w:color="auto" w:sz="4" w:space="0"/>
              <w:right w:val="thinThickSmallGap" w:color="003366" w:sz="24" w:space="0"/>
            </w:tcBorders>
            <w:shd w:val="clear" w:color="auto" w:fill="DFECF5"/>
            <w:noWrap w:val="0"/>
            <w:vAlign w:val="top"/>
          </w:tcPr>
          <w:p>
            <w:pPr>
              <w:shd w:val="clear" w:color="auto" w:fill="DFECF5"/>
              <w:spacing w:line="360" w:lineRule="auto"/>
              <w:ind w:right="103"/>
              <w:rPr>
                <w:rFonts w:hint="eastAsia" w:ascii="Arial" w:hAnsi="Arial" w:cs="Arial"/>
                <w:b/>
                <w:bCs/>
                <w:sz w:val="28"/>
              </w:rPr>
            </w:pPr>
            <w:r>
              <w:rPr>
                <w:rFonts w:ascii="Arial" w:hAnsi="Arial" w:cs="Arial"/>
                <w:b/>
                <w:bCs/>
                <w:sz w:val="28"/>
              </w:rPr>
              <w:t>培训课程：</w:t>
            </w:r>
            <w:r>
              <w:rPr>
                <w:rFonts w:hint="eastAsia" w:ascii="Arial" w:hAnsi="Arial" w:cs="Arial"/>
                <w:b/>
                <w:bCs/>
                <w:sz w:val="28"/>
              </w:rPr>
              <w:t>集成产品开发</w:t>
            </w:r>
            <w:r>
              <w:rPr>
                <w:rFonts w:hint="eastAsia" w:ascii="Arial" w:hAnsi="Arial" w:cs="Arial"/>
                <w:b/>
                <w:bCs/>
                <w:sz w:val="28"/>
                <w:lang w:eastAsia="zh-CN"/>
              </w:rPr>
              <w:t>（</w:t>
            </w:r>
            <w:r>
              <w:rPr>
                <w:rFonts w:hint="eastAsia" w:ascii="Arial" w:hAnsi="Arial" w:cs="Arial"/>
                <w:b/>
                <w:bCs/>
                <w:sz w:val="28"/>
                <w:lang w:val="en-US" w:eastAsia="zh-CN"/>
              </w:rPr>
              <w:t>IPD</w:t>
            </w:r>
            <w:r>
              <w:rPr>
                <w:rFonts w:hint="eastAsia" w:ascii="Arial" w:hAnsi="Arial" w:cs="Arial"/>
                <w:b/>
                <w:bCs/>
                <w:sz w:val="28"/>
                <w:lang w:eastAsia="zh-CN"/>
              </w:rPr>
              <w:t>）</w:t>
            </w:r>
          </w:p>
        </w:tc>
      </w:tr>
      <w:tr>
        <w:tblPrEx>
          <w:tblBorders>
            <w:top w:val="thinThickSmallGap" w:color="003366" w:sz="24" w:space="0"/>
            <w:left w:val="thinThickSmallGap" w:color="003366" w:sz="24" w:space="0"/>
            <w:bottom w:val="thinThickSmallGap" w:color="003366" w:sz="24" w:space="0"/>
            <w:right w:val="thinThickSmallGap" w:color="003366" w:sz="24" w:space="0"/>
            <w:insideH w:val="none" w:color="auto" w:sz="0" w:space="0"/>
            <w:insideV w:val="none" w:color="auto" w:sz="0" w:space="0"/>
          </w:tblBorders>
          <w:shd w:val="clear" w:color="auto" w:fill="DFECF5"/>
          <w:tblLayout w:type="fixed"/>
          <w:tblCellMar>
            <w:top w:w="0" w:type="dxa"/>
            <w:left w:w="108" w:type="dxa"/>
            <w:bottom w:w="0" w:type="dxa"/>
            <w:right w:w="108" w:type="dxa"/>
          </w:tblCellMar>
        </w:tblPrEx>
        <w:tc>
          <w:tcPr>
            <w:tcW w:w="9576" w:type="dxa"/>
            <w:tcBorders>
              <w:top w:val="double" w:color="auto" w:sz="4" w:space="0"/>
              <w:left w:val="thinThickSmallGap" w:color="003366" w:sz="24" w:space="0"/>
              <w:bottom w:val="thinThickSmallGap" w:color="003366" w:sz="24" w:space="0"/>
              <w:right w:val="thinThickSmallGap" w:color="003366" w:sz="24" w:space="0"/>
            </w:tcBorders>
            <w:shd w:val="clear" w:color="auto" w:fill="DFECF5"/>
            <w:noWrap w:val="0"/>
            <w:vAlign w:val="top"/>
          </w:tcPr>
          <w:p>
            <w:pPr>
              <w:shd w:val="clear" w:color="auto" w:fill="DFECF5"/>
              <w:tabs>
                <w:tab w:val="left" w:pos="2340"/>
              </w:tabs>
              <w:spacing w:line="360" w:lineRule="auto"/>
              <w:ind w:right="103"/>
              <w:rPr>
                <w:rFonts w:hint="eastAsia" w:ascii="Arial" w:hAnsi="Arial" w:cs="Arial"/>
                <w:b/>
                <w:bCs/>
              </w:rPr>
            </w:pPr>
            <w:r>
              <w:rPr>
                <w:rFonts w:ascii="Arial" w:hAnsi="Arial" w:cs="Arial"/>
                <w:b/>
                <w:bCs/>
              </w:rPr>
              <w:t xml:space="preserve">参加地点： </w:t>
            </w:r>
            <w:r>
              <w:rPr>
                <w:rFonts w:ascii="Arial" w:hAnsi="Arial" w:cs="Arial"/>
                <w:b/>
              </w:rPr>
              <w:t xml:space="preserve">  </w:t>
            </w:r>
            <w:r>
              <w:rPr>
                <w:rFonts w:hint="eastAsia" w:ascii="Arial" w:hAnsi="Arial" w:cs="Arial"/>
                <w:b/>
              </w:rPr>
              <w:t>□</w:t>
            </w:r>
            <w:r>
              <w:rPr>
                <w:rFonts w:hint="eastAsia" w:ascii="Arial" w:hAnsi="Arial" w:cs="Arial"/>
                <w:b/>
                <w:bCs/>
              </w:rPr>
              <w:t>北京</w:t>
            </w:r>
            <w:r>
              <w:rPr>
                <w:rFonts w:hint="eastAsia" w:ascii="Arial" w:hAnsi="Arial" w:cs="Arial"/>
              </w:rPr>
              <w:t xml:space="preserve"> </w:t>
            </w:r>
            <w:r>
              <w:rPr>
                <w:rFonts w:ascii="Arial" w:hAnsi="Arial" w:cs="Arial"/>
              </w:rPr>
              <w:t xml:space="preserve"> </w:t>
            </w:r>
            <w:r>
              <w:rPr>
                <w:rFonts w:hint="eastAsia" w:ascii="Arial" w:hAnsi="Arial" w:cs="Arial"/>
                <w:b/>
              </w:rPr>
              <w:t>□上海</w:t>
            </w:r>
            <w:r>
              <w:rPr>
                <w:rFonts w:ascii="Arial" w:hAnsi="Arial" w:cs="Arial"/>
              </w:rPr>
              <w:t xml:space="preserve">  </w:t>
            </w:r>
            <w:r>
              <w:rPr>
                <w:rFonts w:hint="eastAsia" w:ascii="Arial" w:hAnsi="Arial" w:cs="Arial"/>
                <w:b/>
              </w:rPr>
              <w:t>□</w:t>
            </w:r>
            <w:r>
              <w:rPr>
                <w:rFonts w:ascii="Arial" w:hAnsi="Arial" w:cs="Arial"/>
              </w:rPr>
              <w:t xml:space="preserve"> </w:t>
            </w:r>
            <w:r>
              <w:rPr>
                <w:rFonts w:hint="eastAsia" w:ascii="Arial" w:hAnsi="Arial" w:cs="Arial"/>
                <w:b/>
              </w:rPr>
              <w:t>深圳</w:t>
            </w:r>
            <w:r>
              <w:rPr>
                <w:rFonts w:ascii="Arial" w:hAnsi="Arial" w:cs="Arial"/>
              </w:rPr>
              <w:t xml:space="preserve">       </w:t>
            </w:r>
            <w:r>
              <w:rPr>
                <w:rFonts w:hint="eastAsia" w:ascii="Arial" w:hAnsi="Arial" w:cs="Arial"/>
              </w:rPr>
              <w:t xml:space="preserve"> </w:t>
            </w:r>
            <w:r>
              <w:rPr>
                <w:rFonts w:ascii="Arial" w:hAnsi="Arial" w:cs="Arial"/>
              </w:rPr>
              <w:t xml:space="preserve">  </w:t>
            </w:r>
            <w:r>
              <w:rPr>
                <w:rFonts w:ascii="Arial" w:hAnsi="Arial" w:cs="Arial"/>
              </w:rPr>
              <w:drawing>
                <wp:inline distT="0" distB="0" distL="114300" distR="114300">
                  <wp:extent cx="1771650" cy="228600"/>
                  <wp:effectExtent l="0" t="0" r="0" b="0"/>
                  <wp:docPr id="11" name="图片 3" descr="ann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anniu"/>
                          <pic:cNvPicPr>
                            <a:picLocks noChangeAspect="1"/>
                          </pic:cNvPicPr>
                        </pic:nvPicPr>
                        <pic:blipFill>
                          <a:blip r:embed="rId17"/>
                          <a:stretch>
                            <a:fillRect/>
                          </a:stretch>
                        </pic:blipFill>
                        <pic:spPr>
                          <a:xfrm>
                            <a:off x="0" y="0"/>
                            <a:ext cx="1771650" cy="228600"/>
                          </a:xfrm>
                          <a:prstGeom prst="rect">
                            <a:avLst/>
                          </a:prstGeom>
                          <a:noFill/>
                          <a:ln>
                            <a:noFill/>
                          </a:ln>
                        </pic:spPr>
                      </pic:pic>
                    </a:graphicData>
                  </a:graphic>
                </wp:inline>
              </w:drawing>
            </w:r>
          </w:p>
          <w:p>
            <w:pPr>
              <w:spacing w:line="300" w:lineRule="auto"/>
              <w:outlineLvl w:val="0"/>
              <w:rPr>
                <w:rFonts w:ascii="宋体" w:hAnsi="宋体" w:cs="Arial"/>
                <w:bCs/>
                <w:color w:val="000000"/>
                <w:sz w:val="20"/>
              </w:rPr>
            </w:pPr>
            <w:r>
              <w:rPr>
                <w:rFonts w:hint="eastAsia" w:ascii="宋体" w:hAnsi="宋体" w:cs="Arial"/>
                <w:b/>
                <w:bCs/>
                <w:color w:val="000000"/>
                <w:kern w:val="0"/>
                <w:sz w:val="20"/>
                <w:szCs w:val="18"/>
              </w:rPr>
              <w:t>参会</w:t>
            </w:r>
            <w:r>
              <w:rPr>
                <w:rFonts w:ascii="宋体" w:hAnsi="宋体" w:cs="Arial"/>
                <w:b/>
                <w:bCs/>
                <w:color w:val="000000"/>
                <w:kern w:val="0"/>
                <w:sz w:val="20"/>
                <w:szCs w:val="18"/>
              </w:rPr>
              <w:t>人员：</w:t>
            </w:r>
          </w:p>
          <w:p>
            <w:pPr>
              <w:spacing w:line="300" w:lineRule="auto"/>
              <w:outlineLvl w:val="0"/>
              <w:rPr>
                <w:rFonts w:hint="eastAsia" w:ascii="宋体" w:hAnsi="宋体" w:cs="Arial"/>
                <w:b/>
                <w:color w:val="000000"/>
                <w:sz w:val="20"/>
                <w:szCs w:val="21"/>
                <w:u w:val="single"/>
              </w:rPr>
            </w:pPr>
            <w:r>
              <w:rPr>
                <w:rFonts w:ascii="宋体" w:hAnsi="宋体" w:cs="Arial"/>
                <w:bCs/>
                <w:color w:val="000000"/>
                <w:sz w:val="20"/>
                <w:szCs w:val="21"/>
              </w:rPr>
              <w:t>公司名称</w:t>
            </w:r>
            <w:r>
              <w:rPr>
                <w:rFonts w:hint="eastAsia" w:ascii="宋体" w:hAnsi="宋体" w:cs="Arial"/>
                <w:b/>
                <w:color w:val="000000"/>
                <w:sz w:val="20"/>
                <w:szCs w:val="21"/>
              </w:rPr>
              <w:t>：</w:t>
            </w:r>
            <w:r>
              <w:rPr>
                <w:rFonts w:ascii="宋体" w:hAnsi="宋体" w:cs="Arial"/>
                <w:bCs/>
                <w:color w:val="000000"/>
                <w:sz w:val="20"/>
                <w:szCs w:val="21"/>
                <w:u w:val="single"/>
              </w:rPr>
              <w:t xml:space="preserve">     </w:t>
            </w:r>
            <w:r>
              <w:rPr>
                <w:rFonts w:hint="eastAsia" w:ascii="宋体" w:hAnsi="宋体" w:cs="Arial"/>
                <w:bCs/>
                <w:color w:val="000000"/>
                <w:sz w:val="20"/>
                <w:szCs w:val="21"/>
                <w:u w:val="single"/>
              </w:rPr>
              <w:t xml:space="preserve">       </w:t>
            </w:r>
            <w:r>
              <w:rPr>
                <w:rFonts w:hint="eastAsia" w:ascii="宋体" w:hAnsi="宋体" w:cs="Arial"/>
                <w:bCs/>
                <w:color w:val="000000"/>
                <w:sz w:val="20"/>
                <w:szCs w:val="21"/>
              </w:rPr>
              <w:t xml:space="preserve"> </w:t>
            </w:r>
            <w:r>
              <w:rPr>
                <w:rFonts w:ascii="宋体" w:hAnsi="宋体" w:cs="Arial"/>
                <w:bCs/>
                <w:color w:val="000000"/>
                <w:sz w:val="20"/>
                <w:szCs w:val="21"/>
              </w:rPr>
              <w:t>业务性质</w:t>
            </w:r>
            <w:r>
              <w:rPr>
                <w:rFonts w:ascii="宋体" w:hAnsi="宋体" w:cs="Arial"/>
                <w:b/>
                <w:color w:val="000000"/>
                <w:sz w:val="20"/>
                <w:szCs w:val="21"/>
              </w:rPr>
              <w:t>：</w:t>
            </w:r>
            <w:r>
              <w:rPr>
                <w:rFonts w:ascii="宋体" w:hAnsi="宋体" w:cs="Arial"/>
                <w:bCs/>
                <w:color w:val="000000"/>
                <w:sz w:val="20"/>
                <w:szCs w:val="21"/>
                <w:u w:val="single"/>
              </w:rPr>
              <w:t xml:space="preserve">     </w:t>
            </w:r>
            <w:r>
              <w:rPr>
                <w:rFonts w:hint="eastAsia" w:ascii="宋体" w:hAnsi="宋体" w:cs="Arial"/>
                <w:bCs/>
                <w:color w:val="000000"/>
                <w:sz w:val="20"/>
                <w:szCs w:val="21"/>
                <w:u w:val="single"/>
              </w:rPr>
              <w:t xml:space="preserve">       </w:t>
            </w:r>
            <w:r>
              <w:rPr>
                <w:rFonts w:hint="eastAsia" w:ascii="宋体" w:hAnsi="宋体" w:cs="Arial"/>
                <w:bCs/>
                <w:color w:val="000000"/>
                <w:sz w:val="20"/>
                <w:szCs w:val="21"/>
              </w:rPr>
              <w:t xml:space="preserve"> </w:t>
            </w:r>
            <w:r>
              <w:rPr>
                <w:rFonts w:ascii="宋体" w:hAnsi="宋体" w:cs="Arial"/>
                <w:bCs/>
                <w:color w:val="000000"/>
                <w:sz w:val="20"/>
                <w:szCs w:val="21"/>
              </w:rPr>
              <w:t>企业规模/人数</w:t>
            </w:r>
            <w:r>
              <w:rPr>
                <w:rFonts w:ascii="宋体" w:hAnsi="宋体" w:cs="Arial"/>
                <w:bCs/>
                <w:color w:val="000000"/>
                <w:sz w:val="20"/>
                <w:szCs w:val="21"/>
                <w:u w:val="single"/>
              </w:rPr>
              <w:t xml:space="preserve">     </w:t>
            </w:r>
            <w:r>
              <w:rPr>
                <w:rFonts w:hint="eastAsia" w:ascii="宋体" w:hAnsi="宋体" w:cs="Arial"/>
                <w:bCs/>
                <w:color w:val="000000"/>
                <w:sz w:val="20"/>
                <w:szCs w:val="21"/>
                <w:u w:val="single"/>
              </w:rPr>
              <w:t xml:space="preserve">       </w:t>
            </w:r>
          </w:p>
          <w:p>
            <w:pPr>
              <w:spacing w:line="300" w:lineRule="auto"/>
              <w:outlineLvl w:val="0"/>
              <w:rPr>
                <w:rFonts w:hint="eastAsia" w:ascii="宋体" w:hAnsi="宋体" w:cs="Arial"/>
                <w:bCs/>
                <w:color w:val="000000"/>
                <w:sz w:val="20"/>
                <w:szCs w:val="21"/>
                <w:u w:val="single"/>
              </w:rPr>
            </w:pPr>
            <w:r>
              <w:rPr>
                <w:rFonts w:ascii="宋体" w:hAnsi="宋体" w:cs="Arial"/>
                <w:b/>
                <w:bCs/>
                <w:color w:val="000000"/>
                <w:kern w:val="0"/>
                <w:sz w:val="20"/>
                <w:szCs w:val="18"/>
              </w:rPr>
              <w:t>发票</w:t>
            </w:r>
            <w:r>
              <w:rPr>
                <w:rFonts w:hint="eastAsia" w:ascii="宋体" w:hAnsi="宋体" w:cs="Arial"/>
                <w:b/>
                <w:bCs/>
                <w:color w:val="000000"/>
                <w:kern w:val="0"/>
                <w:sz w:val="20"/>
                <w:szCs w:val="18"/>
              </w:rPr>
              <w:t>信息</w:t>
            </w:r>
            <w:r>
              <w:rPr>
                <w:rFonts w:ascii="宋体" w:hAnsi="宋体" w:cs="Arial"/>
                <w:b/>
                <w:bCs/>
                <w:outline/>
                <w:color w:val="000000"/>
                <w:kern w:val="0"/>
                <w:sz w:val="20"/>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Pr>
                <w:rFonts w:hint="eastAsia" w:ascii="Arial" w:hAnsi="Arial" w:cs="Arial"/>
                <w:b/>
              </w:rPr>
              <w:t xml:space="preserve">□增值税普通票   </w:t>
            </w:r>
            <w:r>
              <w:rPr>
                <w:rFonts w:hint="eastAsia" w:ascii="宋体" w:hAnsi="宋体" w:cs="Arial"/>
                <w:bCs/>
                <w:color w:val="000000"/>
                <w:sz w:val="20"/>
                <w:szCs w:val="21"/>
              </w:rPr>
              <w:t xml:space="preserve">  </w:t>
            </w:r>
            <w:r>
              <w:rPr>
                <w:rFonts w:hint="eastAsia" w:ascii="Arial" w:hAnsi="Arial" w:cs="Arial"/>
                <w:b/>
              </w:rPr>
              <w:t>□增值税专用票</w:t>
            </w:r>
            <w:r>
              <w:rPr>
                <w:rFonts w:hint="eastAsia" w:ascii="宋体" w:hAnsi="宋体" w:cs="Arial"/>
                <w:bCs/>
                <w:color w:val="000000"/>
                <w:sz w:val="20"/>
                <w:szCs w:val="21"/>
              </w:rPr>
              <w:t xml:space="preserve">  </w:t>
            </w:r>
          </w:p>
          <w:p>
            <w:pPr>
              <w:spacing w:line="300" w:lineRule="auto"/>
              <w:outlineLvl w:val="0"/>
              <w:rPr>
                <w:rFonts w:hint="eastAsia" w:ascii="宋体" w:hAnsi="宋体" w:cs="Arial"/>
                <w:bCs/>
                <w:color w:val="000000"/>
                <w:sz w:val="20"/>
                <w:szCs w:val="21"/>
                <w:u w:val="single"/>
              </w:rPr>
            </w:pPr>
            <w:r>
              <w:rPr>
                <w:rFonts w:ascii="宋体" w:hAnsi="宋体" w:cs="Arial"/>
                <w:bCs/>
                <w:color w:val="000000"/>
                <w:sz w:val="20"/>
                <w:szCs w:val="21"/>
              </w:rPr>
              <w:t>①  姓名：</w:t>
            </w:r>
            <w:r>
              <w:rPr>
                <w:rFonts w:ascii="宋体" w:hAnsi="宋体" w:cs="Arial"/>
                <w:bCs/>
                <w:color w:val="000000"/>
                <w:sz w:val="20"/>
                <w:szCs w:val="21"/>
                <w:u w:val="single"/>
              </w:rPr>
              <w:t xml:space="preserve">     </w:t>
            </w:r>
            <w:r>
              <w:rPr>
                <w:rFonts w:hint="eastAsia" w:ascii="宋体" w:hAnsi="宋体" w:cs="Arial"/>
                <w:bCs/>
                <w:color w:val="000000"/>
                <w:sz w:val="20"/>
                <w:szCs w:val="21"/>
                <w:u w:val="single"/>
              </w:rPr>
              <w:t xml:space="preserve">        </w:t>
            </w:r>
            <w:r>
              <w:rPr>
                <w:rFonts w:hint="eastAsia" w:ascii="宋体" w:hAnsi="宋体" w:cs="Arial"/>
                <w:bCs/>
                <w:color w:val="000000"/>
                <w:sz w:val="20"/>
                <w:szCs w:val="21"/>
              </w:rPr>
              <w:t xml:space="preserve"> </w:t>
            </w:r>
            <w:r>
              <w:rPr>
                <w:rFonts w:ascii="宋体" w:hAnsi="宋体" w:cs="Arial"/>
                <w:bCs/>
                <w:color w:val="000000"/>
                <w:sz w:val="20"/>
                <w:szCs w:val="21"/>
              </w:rPr>
              <w:t>职位：</w:t>
            </w:r>
            <w:r>
              <w:rPr>
                <w:rFonts w:hint="eastAsia" w:ascii="宋体" w:hAnsi="宋体" w:cs="Arial"/>
                <w:bCs/>
                <w:color w:val="000000"/>
                <w:sz w:val="20"/>
                <w:szCs w:val="21"/>
                <w:u w:val="single"/>
              </w:rPr>
              <w:t xml:space="preserve">             </w:t>
            </w:r>
            <w:r>
              <w:rPr>
                <w:rFonts w:ascii="宋体" w:hAnsi="宋体" w:cs="Arial"/>
                <w:bCs/>
                <w:color w:val="000000"/>
                <w:sz w:val="20"/>
                <w:szCs w:val="21"/>
              </w:rPr>
              <w:t>电邮：</w:t>
            </w:r>
            <w:r>
              <w:rPr>
                <w:rFonts w:hint="eastAsia" w:ascii="宋体" w:hAnsi="宋体" w:cs="Arial"/>
                <w:bCs/>
                <w:color w:val="000000"/>
                <w:sz w:val="20"/>
                <w:szCs w:val="21"/>
                <w:u w:val="single"/>
              </w:rPr>
              <w:t xml:space="preserve">                  </w:t>
            </w:r>
            <w:r>
              <w:rPr>
                <w:rFonts w:ascii="宋体" w:hAnsi="宋体" w:cs="Arial"/>
                <w:bCs/>
                <w:color w:val="000000"/>
                <w:sz w:val="20"/>
                <w:szCs w:val="21"/>
              </w:rPr>
              <w:t>联系方式</w:t>
            </w:r>
            <w:r>
              <w:rPr>
                <w:rFonts w:hint="eastAsia" w:ascii="宋体" w:hAnsi="宋体" w:cs="Arial"/>
                <w:bCs/>
                <w:color w:val="000000"/>
                <w:sz w:val="20"/>
                <w:szCs w:val="21"/>
                <w:u w:val="single"/>
              </w:rPr>
              <w:t xml:space="preserve">                  </w:t>
            </w:r>
          </w:p>
          <w:p>
            <w:pPr>
              <w:spacing w:line="300" w:lineRule="auto"/>
              <w:rPr>
                <w:rFonts w:hint="eastAsia" w:ascii="宋体" w:hAnsi="宋体" w:cs="Arial"/>
                <w:bCs/>
                <w:color w:val="000000"/>
                <w:sz w:val="20"/>
                <w:szCs w:val="21"/>
                <w:u w:val="single"/>
              </w:rPr>
            </w:pPr>
            <w:r>
              <w:rPr>
                <w:rFonts w:ascii="宋体" w:hAnsi="宋体" w:cs="Arial"/>
                <w:bCs/>
                <w:color w:val="000000"/>
                <w:sz w:val="20"/>
                <w:szCs w:val="21"/>
              </w:rPr>
              <w:t>②</w:t>
            </w:r>
            <w:r>
              <w:rPr>
                <w:rFonts w:hint="eastAsia" w:ascii="宋体" w:hAnsi="宋体" w:cs="Arial"/>
                <w:bCs/>
                <w:color w:val="000000"/>
                <w:sz w:val="20"/>
                <w:szCs w:val="21"/>
              </w:rPr>
              <w:t xml:space="preserve">  </w:t>
            </w:r>
            <w:r>
              <w:rPr>
                <w:rFonts w:ascii="宋体" w:hAnsi="宋体" w:cs="Arial"/>
                <w:bCs/>
                <w:color w:val="000000"/>
                <w:sz w:val="20"/>
                <w:szCs w:val="21"/>
              </w:rPr>
              <w:t>姓名：</w:t>
            </w:r>
            <w:r>
              <w:rPr>
                <w:rFonts w:ascii="宋体" w:hAnsi="宋体" w:cs="Arial"/>
                <w:bCs/>
                <w:color w:val="000000"/>
                <w:sz w:val="20"/>
                <w:szCs w:val="21"/>
                <w:u w:val="single"/>
              </w:rPr>
              <w:t xml:space="preserve">     </w:t>
            </w:r>
            <w:r>
              <w:rPr>
                <w:rFonts w:hint="eastAsia" w:ascii="宋体" w:hAnsi="宋体" w:cs="Arial"/>
                <w:bCs/>
                <w:color w:val="000000"/>
                <w:sz w:val="20"/>
                <w:szCs w:val="21"/>
                <w:u w:val="single"/>
              </w:rPr>
              <w:t xml:space="preserve">        </w:t>
            </w:r>
            <w:r>
              <w:rPr>
                <w:rFonts w:hint="eastAsia" w:ascii="宋体" w:hAnsi="宋体" w:cs="Arial"/>
                <w:bCs/>
                <w:color w:val="000000"/>
                <w:sz w:val="20"/>
                <w:szCs w:val="21"/>
              </w:rPr>
              <w:t xml:space="preserve"> </w:t>
            </w:r>
            <w:r>
              <w:rPr>
                <w:rFonts w:ascii="宋体" w:hAnsi="宋体" w:cs="Arial"/>
                <w:bCs/>
                <w:color w:val="000000"/>
                <w:sz w:val="20"/>
                <w:szCs w:val="21"/>
              </w:rPr>
              <w:t>职位：</w:t>
            </w:r>
            <w:r>
              <w:rPr>
                <w:rFonts w:hint="eastAsia" w:ascii="宋体" w:hAnsi="宋体" w:cs="Arial"/>
                <w:bCs/>
                <w:color w:val="000000"/>
                <w:sz w:val="20"/>
                <w:szCs w:val="21"/>
                <w:u w:val="single"/>
              </w:rPr>
              <w:t xml:space="preserve">             </w:t>
            </w:r>
            <w:r>
              <w:rPr>
                <w:rFonts w:ascii="宋体" w:hAnsi="宋体" w:cs="Arial"/>
                <w:bCs/>
                <w:color w:val="000000"/>
                <w:sz w:val="20"/>
                <w:szCs w:val="21"/>
              </w:rPr>
              <w:t>电邮：</w:t>
            </w:r>
            <w:r>
              <w:rPr>
                <w:rFonts w:hint="eastAsia" w:ascii="宋体" w:hAnsi="宋体" w:cs="Arial"/>
                <w:bCs/>
                <w:color w:val="000000"/>
                <w:sz w:val="20"/>
                <w:szCs w:val="21"/>
                <w:u w:val="single"/>
              </w:rPr>
              <w:t xml:space="preserve">                  </w:t>
            </w:r>
            <w:r>
              <w:rPr>
                <w:rFonts w:ascii="宋体" w:hAnsi="宋体" w:cs="Arial"/>
                <w:bCs/>
                <w:color w:val="000000"/>
                <w:sz w:val="20"/>
                <w:szCs w:val="21"/>
              </w:rPr>
              <w:t>联系方式</w:t>
            </w:r>
            <w:r>
              <w:rPr>
                <w:rFonts w:hint="eastAsia" w:ascii="宋体" w:hAnsi="宋体" w:cs="Arial"/>
                <w:bCs/>
                <w:color w:val="000000"/>
                <w:sz w:val="20"/>
                <w:szCs w:val="21"/>
                <w:u w:val="single"/>
              </w:rPr>
              <w:t xml:space="preserve">                  </w:t>
            </w:r>
          </w:p>
          <w:p>
            <w:pPr>
              <w:spacing w:line="300" w:lineRule="auto"/>
              <w:rPr>
                <w:rFonts w:hint="eastAsia" w:ascii="宋体" w:hAnsi="宋体" w:cs="Arial"/>
                <w:bCs/>
                <w:color w:val="000000"/>
                <w:sz w:val="20"/>
                <w:szCs w:val="21"/>
                <w:u w:val="single"/>
              </w:rPr>
            </w:pPr>
            <w:r>
              <w:rPr>
                <w:rFonts w:ascii="宋体" w:hAnsi="宋体" w:cs="Arial"/>
                <w:bCs/>
                <w:color w:val="000000"/>
                <w:sz w:val="20"/>
                <w:szCs w:val="21"/>
              </w:rPr>
              <w:t>③  姓名：</w:t>
            </w:r>
            <w:r>
              <w:rPr>
                <w:rFonts w:ascii="宋体" w:hAnsi="宋体" w:cs="Arial"/>
                <w:bCs/>
                <w:color w:val="000000"/>
                <w:sz w:val="20"/>
                <w:szCs w:val="21"/>
                <w:u w:val="single"/>
              </w:rPr>
              <w:t xml:space="preserve">     </w:t>
            </w:r>
            <w:r>
              <w:rPr>
                <w:rFonts w:hint="eastAsia" w:ascii="宋体" w:hAnsi="宋体" w:cs="Arial"/>
                <w:bCs/>
                <w:color w:val="000000"/>
                <w:sz w:val="20"/>
                <w:szCs w:val="21"/>
                <w:u w:val="single"/>
              </w:rPr>
              <w:t xml:space="preserve">        </w:t>
            </w:r>
            <w:r>
              <w:rPr>
                <w:rFonts w:hint="eastAsia" w:ascii="宋体" w:hAnsi="宋体" w:cs="Arial"/>
                <w:bCs/>
                <w:color w:val="000000"/>
                <w:sz w:val="20"/>
                <w:szCs w:val="21"/>
              </w:rPr>
              <w:t xml:space="preserve"> </w:t>
            </w:r>
            <w:r>
              <w:rPr>
                <w:rFonts w:ascii="宋体" w:hAnsi="宋体" w:cs="Arial"/>
                <w:bCs/>
                <w:color w:val="000000"/>
                <w:sz w:val="20"/>
                <w:szCs w:val="21"/>
              </w:rPr>
              <w:t>职位：</w:t>
            </w:r>
            <w:r>
              <w:rPr>
                <w:rFonts w:hint="eastAsia" w:ascii="宋体" w:hAnsi="宋体" w:cs="Arial"/>
                <w:bCs/>
                <w:color w:val="000000"/>
                <w:sz w:val="20"/>
                <w:szCs w:val="21"/>
                <w:u w:val="single"/>
              </w:rPr>
              <w:t xml:space="preserve">             </w:t>
            </w:r>
            <w:r>
              <w:rPr>
                <w:rFonts w:ascii="宋体" w:hAnsi="宋体" w:cs="Arial"/>
                <w:bCs/>
                <w:color w:val="000000"/>
                <w:sz w:val="20"/>
                <w:szCs w:val="21"/>
              </w:rPr>
              <w:t>电邮：</w:t>
            </w:r>
            <w:r>
              <w:rPr>
                <w:rFonts w:hint="eastAsia" w:ascii="宋体" w:hAnsi="宋体" w:cs="Arial"/>
                <w:bCs/>
                <w:color w:val="000000"/>
                <w:sz w:val="20"/>
                <w:szCs w:val="21"/>
                <w:u w:val="single"/>
              </w:rPr>
              <w:t xml:space="preserve">                  </w:t>
            </w:r>
            <w:r>
              <w:rPr>
                <w:rFonts w:ascii="宋体" w:hAnsi="宋体" w:cs="Arial"/>
                <w:bCs/>
                <w:color w:val="000000"/>
                <w:sz w:val="20"/>
                <w:szCs w:val="21"/>
              </w:rPr>
              <w:t>联系方式</w:t>
            </w:r>
            <w:r>
              <w:rPr>
                <w:rFonts w:hint="eastAsia" w:ascii="宋体" w:hAnsi="宋体" w:cs="Arial"/>
                <w:bCs/>
                <w:color w:val="000000"/>
                <w:sz w:val="20"/>
                <w:szCs w:val="21"/>
                <w:u w:val="single"/>
              </w:rPr>
              <w:t xml:space="preserve">                  </w:t>
            </w:r>
          </w:p>
          <w:p>
            <w:pPr>
              <w:spacing w:line="300" w:lineRule="auto"/>
              <w:outlineLvl w:val="0"/>
              <w:rPr>
                <w:rFonts w:ascii="宋体" w:hAnsi="宋体" w:cs="Arial"/>
                <w:bCs/>
                <w:color w:val="000000"/>
                <w:sz w:val="20"/>
              </w:rPr>
            </w:pPr>
            <w:r>
              <w:rPr>
                <w:rFonts w:hint="eastAsia" w:ascii="宋体" w:hAnsi="宋体" w:cs="Arial"/>
                <w:b/>
                <w:bCs/>
                <w:color w:val="000000"/>
                <w:kern w:val="0"/>
                <w:sz w:val="20"/>
                <w:szCs w:val="18"/>
              </w:rPr>
              <w:t>主要</w:t>
            </w:r>
            <w:r>
              <w:rPr>
                <w:rFonts w:ascii="宋体" w:hAnsi="宋体" w:cs="Arial"/>
                <w:b/>
                <w:bCs/>
                <w:color w:val="000000"/>
                <w:kern w:val="0"/>
                <w:sz w:val="20"/>
                <w:szCs w:val="18"/>
              </w:rPr>
              <w:t>联系人</w:t>
            </w:r>
            <w:r>
              <w:rPr>
                <w:rFonts w:ascii="宋体" w:hAnsi="宋体" w:cs="Arial"/>
                <w:b/>
                <w:bCs/>
                <w:outline/>
                <w:color w:val="000000"/>
                <w:kern w:val="0"/>
                <w:sz w:val="20"/>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p>
            <w:pPr>
              <w:spacing w:line="300" w:lineRule="auto"/>
              <w:rPr>
                <w:rFonts w:hint="eastAsia" w:ascii="宋体" w:hAnsi="宋体" w:cs="Arial"/>
                <w:bCs/>
                <w:color w:val="000000"/>
                <w:sz w:val="20"/>
                <w:szCs w:val="21"/>
                <w:u w:val="single"/>
              </w:rPr>
            </w:pPr>
            <w:r>
              <w:rPr>
                <w:rFonts w:ascii="宋体" w:hAnsi="宋体" w:cs="Arial"/>
                <w:bCs/>
                <w:color w:val="000000"/>
                <w:sz w:val="20"/>
                <w:szCs w:val="21"/>
              </w:rPr>
              <w:t>姓名：</w:t>
            </w:r>
            <w:r>
              <w:rPr>
                <w:rFonts w:ascii="宋体" w:hAnsi="宋体" w:cs="Arial"/>
                <w:bCs/>
                <w:color w:val="000000"/>
                <w:sz w:val="20"/>
                <w:szCs w:val="21"/>
                <w:u w:val="single"/>
              </w:rPr>
              <w:t>_______________________</w:t>
            </w:r>
            <w:r>
              <w:rPr>
                <w:rFonts w:ascii="宋体" w:hAnsi="宋体" w:cs="Arial"/>
                <w:bCs/>
                <w:color w:val="000000"/>
                <w:sz w:val="20"/>
                <w:szCs w:val="21"/>
              </w:rPr>
              <w:t xml:space="preserve"> 部门：</w:t>
            </w:r>
            <w:r>
              <w:rPr>
                <w:rFonts w:ascii="宋体" w:hAnsi="宋体" w:cs="Arial"/>
                <w:bCs/>
                <w:color w:val="000000"/>
                <w:sz w:val="20"/>
                <w:szCs w:val="21"/>
                <w:u w:val="single"/>
              </w:rPr>
              <w:t>______________________</w:t>
            </w:r>
            <w:r>
              <w:rPr>
                <w:rFonts w:ascii="宋体" w:hAnsi="宋体" w:cs="Arial"/>
                <w:bCs/>
                <w:color w:val="000000"/>
                <w:sz w:val="20"/>
                <w:szCs w:val="21"/>
              </w:rPr>
              <w:t xml:space="preserve"> 职位：</w:t>
            </w:r>
            <w:r>
              <w:rPr>
                <w:rFonts w:ascii="宋体" w:hAnsi="宋体" w:cs="Arial"/>
                <w:bCs/>
                <w:color w:val="000000"/>
                <w:sz w:val="20"/>
                <w:szCs w:val="21"/>
                <w:u w:val="single"/>
              </w:rPr>
              <w:t>______________________</w:t>
            </w:r>
            <w:r>
              <w:rPr>
                <w:rFonts w:hint="eastAsia" w:ascii="宋体" w:hAnsi="宋体" w:cs="Arial"/>
                <w:bCs/>
                <w:color w:val="000000"/>
                <w:sz w:val="20"/>
                <w:szCs w:val="21"/>
                <w:u w:val="single"/>
              </w:rPr>
              <w:t xml:space="preserve">  </w:t>
            </w:r>
          </w:p>
          <w:p>
            <w:pPr>
              <w:spacing w:line="300" w:lineRule="auto"/>
              <w:rPr>
                <w:rFonts w:hint="eastAsia" w:ascii="宋体" w:hAnsi="宋体" w:cs="Arial"/>
                <w:bCs/>
                <w:color w:val="000000"/>
                <w:sz w:val="20"/>
                <w:u w:val="single"/>
              </w:rPr>
            </w:pPr>
            <w:r>
              <w:rPr>
                <w:rFonts w:ascii="宋体" w:hAnsi="宋体" w:cs="Arial"/>
                <w:bCs/>
                <w:color w:val="000000"/>
                <w:sz w:val="20"/>
                <w:szCs w:val="21"/>
              </w:rPr>
              <w:t>电话：</w:t>
            </w:r>
            <w:r>
              <w:rPr>
                <w:rFonts w:ascii="宋体" w:hAnsi="宋体" w:cs="Arial"/>
                <w:bCs/>
                <w:color w:val="000000"/>
                <w:sz w:val="20"/>
                <w:szCs w:val="21"/>
                <w:u w:val="single"/>
              </w:rPr>
              <w:t>_______________________</w:t>
            </w:r>
            <w:r>
              <w:rPr>
                <w:rFonts w:hint="eastAsia" w:ascii="宋体" w:hAnsi="宋体" w:cs="Arial"/>
                <w:bCs/>
                <w:color w:val="000000"/>
                <w:sz w:val="20"/>
                <w:szCs w:val="21"/>
                <w:u w:val="single"/>
              </w:rPr>
              <w:t xml:space="preserve"> </w:t>
            </w:r>
            <w:r>
              <w:rPr>
                <w:rFonts w:ascii="宋体" w:hAnsi="宋体" w:cs="Arial"/>
                <w:bCs/>
                <w:color w:val="000000"/>
                <w:sz w:val="20"/>
                <w:szCs w:val="21"/>
              </w:rPr>
              <w:t>传真：</w:t>
            </w:r>
            <w:r>
              <w:rPr>
                <w:rFonts w:ascii="宋体" w:hAnsi="宋体" w:cs="Arial"/>
                <w:bCs/>
                <w:color w:val="000000"/>
                <w:sz w:val="20"/>
                <w:szCs w:val="21"/>
                <w:u w:val="single"/>
              </w:rPr>
              <w:t xml:space="preserve">_____________________ </w:t>
            </w:r>
            <w:r>
              <w:rPr>
                <w:rFonts w:ascii="宋体" w:hAnsi="宋体" w:cs="Arial"/>
                <w:bCs/>
                <w:color w:val="000000"/>
                <w:sz w:val="20"/>
                <w:szCs w:val="21"/>
              </w:rPr>
              <w:t>电邮：</w:t>
            </w:r>
            <w:r>
              <w:rPr>
                <w:rFonts w:ascii="宋体" w:hAnsi="宋体" w:cs="Arial"/>
                <w:bCs/>
                <w:color w:val="000000"/>
                <w:sz w:val="20"/>
                <w:szCs w:val="21"/>
                <w:u w:val="single"/>
              </w:rPr>
              <w:t>___________________</w:t>
            </w:r>
            <w:r>
              <w:rPr>
                <w:rFonts w:hint="eastAsia" w:ascii="宋体" w:hAnsi="宋体" w:cs="Arial"/>
                <w:bCs/>
                <w:color w:val="000000"/>
                <w:sz w:val="20"/>
                <w:szCs w:val="21"/>
                <w:u w:val="single"/>
              </w:rPr>
              <w:t xml:space="preserve">       </w:t>
            </w:r>
          </w:p>
          <w:p>
            <w:pPr>
              <w:spacing w:line="300" w:lineRule="auto"/>
              <w:rPr>
                <w:rFonts w:hint="eastAsia" w:ascii="宋体" w:hAnsi="宋体" w:cs="Arial"/>
                <w:bCs/>
                <w:color w:val="000000"/>
                <w:sz w:val="18"/>
                <w:szCs w:val="21"/>
              </w:rPr>
            </w:pPr>
            <w:r>
              <w:rPr>
                <w:rFonts w:ascii="宋体" w:hAnsi="宋体" w:cs="Arial"/>
                <w:b/>
                <w:color w:val="000000"/>
                <w:sz w:val="20"/>
              </w:rPr>
              <w:t>付款</w:t>
            </w:r>
            <w:r>
              <w:rPr>
                <w:rFonts w:hint="eastAsia" w:ascii="宋体" w:hAnsi="宋体" w:cs="Arial"/>
                <w:b/>
                <w:color w:val="000000"/>
                <w:sz w:val="20"/>
              </w:rPr>
              <w:t>方式</w:t>
            </w:r>
            <w:r>
              <w:rPr>
                <w:rFonts w:ascii="宋体" w:hAnsi="宋体" w:cs="Arial"/>
                <w:b/>
                <w:color w:val="000000"/>
                <w:sz w:val="20"/>
              </w:rPr>
              <w:t>：</w:t>
            </w:r>
            <w:r>
              <w:rPr>
                <w:rFonts w:hint="eastAsia" w:ascii="Arial" w:hAnsi="Arial" w:cs="Arial"/>
                <w:b/>
              </w:rPr>
              <w:t>□</w:t>
            </w:r>
            <w:r>
              <w:rPr>
                <w:rFonts w:ascii="宋体" w:hAnsi="宋体" w:cs="Arial"/>
                <w:bCs/>
                <w:color w:val="000000"/>
                <w:sz w:val="20"/>
                <w:szCs w:val="21"/>
              </w:rPr>
              <w:t xml:space="preserve"> 转账    </w:t>
            </w:r>
            <w:r>
              <w:rPr>
                <w:rFonts w:hint="eastAsia" w:ascii="Arial" w:hAnsi="Arial" w:cs="Arial"/>
                <w:b/>
              </w:rPr>
              <w:t>□</w:t>
            </w:r>
            <w:r>
              <w:rPr>
                <w:rFonts w:ascii="宋体" w:hAnsi="宋体" w:cs="Arial"/>
                <w:bCs/>
                <w:color w:val="000000"/>
                <w:sz w:val="20"/>
                <w:szCs w:val="21"/>
              </w:rPr>
              <w:t xml:space="preserve"> 现金</w:t>
            </w:r>
            <w:r>
              <w:rPr>
                <w:rFonts w:hint="eastAsia" w:ascii="宋体" w:hAnsi="宋体" w:cs="Arial"/>
                <w:bCs/>
                <w:color w:val="000000"/>
                <w:sz w:val="20"/>
                <w:szCs w:val="21"/>
              </w:rPr>
              <w:t xml:space="preserve">    </w:t>
            </w:r>
            <w:r>
              <w:rPr>
                <w:rFonts w:hint="eastAsia" w:ascii="Arial" w:hAnsi="Arial" w:cs="Arial"/>
                <w:b/>
              </w:rPr>
              <w:t>□</w:t>
            </w:r>
            <w:r>
              <w:rPr>
                <w:rFonts w:ascii="宋体" w:hAnsi="宋体" w:cs="Arial"/>
                <w:bCs/>
                <w:color w:val="000000"/>
                <w:sz w:val="20"/>
                <w:szCs w:val="21"/>
              </w:rPr>
              <w:t>支票</w:t>
            </w:r>
            <w:r>
              <w:rPr>
                <w:rFonts w:hint="eastAsia" w:ascii="宋体" w:hAnsi="宋体" w:cs="Arial"/>
                <w:bCs/>
                <w:color w:val="000000"/>
                <w:sz w:val="18"/>
                <w:szCs w:val="21"/>
              </w:rPr>
              <w:t>（仅限深圳、东莞、广州、佛山四地）</w:t>
            </w:r>
          </w:p>
          <w:p>
            <w:pPr>
              <w:spacing w:line="300" w:lineRule="auto"/>
              <w:rPr>
                <w:rFonts w:hint="eastAsia" w:ascii="宋体" w:hAnsi="宋体" w:cs="Arial"/>
                <w:bCs/>
                <w:color w:val="000000"/>
                <w:sz w:val="18"/>
                <w:szCs w:val="21"/>
              </w:rPr>
            </w:pPr>
            <w:r>
              <w:rPr>
                <w:rFonts w:ascii="Arial" w:hAnsi="Arial" w:cs="Arial"/>
                <w:b/>
                <w:bCs/>
              </w:rPr>
              <w:t>费用总计：</w:t>
            </w:r>
            <w:r>
              <w:rPr>
                <w:rFonts w:ascii="Arial" w:hAnsi="Arial" w:cs="Arial"/>
              </w:rPr>
              <w:t>￥</w:t>
            </w:r>
            <w:r>
              <w:rPr>
                <w:rFonts w:ascii="宋体" w:hAnsi="宋体" w:cs="Arial"/>
                <w:bCs/>
                <w:color w:val="000000"/>
                <w:sz w:val="20"/>
                <w:szCs w:val="21"/>
                <w:u w:val="single"/>
              </w:rPr>
              <w:t>______</w:t>
            </w:r>
            <w:r>
              <w:rPr>
                <w:rFonts w:ascii="Arial" w:hAnsi="Arial" w:cs="Arial"/>
              </w:rPr>
              <w:t xml:space="preserve">元　（共 </w:t>
            </w:r>
            <w:r>
              <w:rPr>
                <w:rFonts w:ascii="宋体" w:hAnsi="宋体" w:cs="Arial"/>
                <w:bCs/>
                <w:color w:val="000000"/>
                <w:sz w:val="20"/>
                <w:szCs w:val="21"/>
                <w:u w:val="single"/>
              </w:rPr>
              <w:t>______</w:t>
            </w:r>
            <w:r>
              <w:rPr>
                <w:rFonts w:ascii="Arial" w:hAnsi="Arial" w:cs="Arial"/>
              </w:rPr>
              <w:t xml:space="preserve"> 人参会</w:t>
            </w:r>
            <w:r>
              <w:rPr>
                <w:rFonts w:hint="eastAsia" w:ascii="Arial" w:hAnsi="Arial" w:cs="Arial"/>
              </w:rPr>
              <w:t>）</w:t>
            </w:r>
          </w:p>
          <w:p>
            <w:pPr>
              <w:spacing w:line="300" w:lineRule="auto"/>
              <w:rPr>
                <w:rFonts w:hint="eastAsia" w:ascii="宋体" w:hAnsi="宋体" w:cs="Arial"/>
                <w:bCs/>
                <w:color w:val="000000"/>
                <w:sz w:val="20"/>
                <w:u w:val="single"/>
              </w:rPr>
            </w:pPr>
            <w:r>
              <w:rPr>
                <w:rFonts w:hint="eastAsia" w:ascii="宋体" w:hAnsi="宋体" w:cs="Arial"/>
                <w:b/>
                <w:color w:val="000000"/>
                <w:sz w:val="20"/>
              </w:rPr>
              <w:t>预定住宿：</w:t>
            </w:r>
            <w:r>
              <w:rPr>
                <w:rFonts w:hint="eastAsia" w:ascii="Arial" w:hAnsi="Arial" w:cs="Arial"/>
                <w:b/>
              </w:rPr>
              <w:t>□</w:t>
            </w:r>
            <w:r>
              <w:rPr>
                <w:rFonts w:hint="eastAsia" w:ascii="宋体" w:hAnsi="宋体" w:cs="Arial"/>
                <w:bCs/>
                <w:color w:val="000000"/>
                <w:sz w:val="20"/>
              </w:rPr>
              <w:t xml:space="preserve">需要预定    </w:t>
            </w:r>
            <w:r>
              <w:rPr>
                <w:rFonts w:hint="eastAsia" w:ascii="Arial" w:hAnsi="Arial" w:cs="Arial"/>
                <w:b/>
              </w:rPr>
              <w:t>□</w:t>
            </w:r>
            <w:r>
              <w:rPr>
                <w:rFonts w:hint="eastAsia" w:ascii="宋体" w:hAnsi="宋体" w:cs="Arial"/>
                <w:bCs/>
                <w:color w:val="000000"/>
                <w:sz w:val="20"/>
              </w:rPr>
              <w:t>自行安排</w:t>
            </w:r>
            <w:r>
              <w:rPr>
                <w:rFonts w:hint="eastAsia" w:ascii="宋体" w:hAnsi="宋体" w:cs="Arial"/>
                <w:b/>
                <w:color w:val="000000"/>
                <w:sz w:val="20"/>
              </w:rPr>
              <w:t xml:space="preserve">     </w:t>
            </w:r>
            <w:r>
              <w:rPr>
                <w:rFonts w:hint="eastAsia" w:ascii="宋体" w:hAnsi="宋体" w:cs="Arial"/>
                <w:b/>
                <w:color w:val="000000"/>
                <w:sz w:val="18"/>
              </w:rPr>
              <w:t>（需要预定的请参考我司课程《确认函》中的住宿酒店信息</w:t>
            </w:r>
          </w:p>
        </w:tc>
      </w:tr>
    </w:tbl>
    <w:p>
      <w:pPr>
        <w:widowControl/>
        <w:jc w:val="left"/>
        <w:rPr>
          <w:rFonts w:ascii="Arial" w:hAnsi="Arial" w:cs="Arial"/>
          <w:b/>
          <w:bCs/>
          <w:color w:val="000000"/>
          <w:kern w:val="0"/>
          <w:szCs w:val="28"/>
        </w:rPr>
        <w:sectPr>
          <w:type w:val="continuous"/>
          <w:pgSz w:w="11906" w:h="16838"/>
          <w:pgMar w:top="1264" w:right="1287" w:bottom="1440" w:left="1259" w:header="468" w:footer="1097" w:gutter="0"/>
          <w:cols w:space="720" w:num="1"/>
          <w:docGrid w:type="lines" w:linePitch="312" w:charSpace="0"/>
        </w:sectPr>
      </w:pPr>
    </w:p>
    <w:p>
      <w:pPr>
        <w:autoSpaceDE w:val="0"/>
        <w:autoSpaceDN w:val="0"/>
        <w:adjustRightInd w:val="0"/>
        <w:spacing w:after="156" w:afterLines="50" w:line="340" w:lineRule="exact"/>
        <w:jc w:val="left"/>
        <w:rPr>
          <w:rFonts w:ascii="Arial" w:hAnsi="Arial" w:cs="Arial"/>
          <w:b/>
          <w:bCs/>
          <w:color w:val="000000"/>
          <w:kern w:val="0"/>
          <w:szCs w:val="28"/>
        </w:rPr>
      </w:pPr>
      <w:r>
        <w:rPr>
          <w:rFonts w:ascii="Arial" w:hAnsi="Arial" w:cs="Arial"/>
          <w:b/>
          <w:bCs/>
          <w:color w:val="000000"/>
          <w:kern w:val="0"/>
          <w:szCs w:val="28"/>
        </w:rPr>
        <w:t>备  注:</w:t>
      </w:r>
    </w:p>
    <w:p>
      <w:pPr>
        <w:numPr>
          <w:ilvl w:val="0"/>
          <w:numId w:val="8"/>
        </w:numPr>
        <w:tabs>
          <w:tab w:val="left" w:pos="360"/>
          <w:tab w:val="clear" w:pos="780"/>
        </w:tabs>
        <w:autoSpaceDE w:val="0"/>
        <w:autoSpaceDN w:val="0"/>
        <w:adjustRightInd w:val="0"/>
        <w:spacing w:line="340" w:lineRule="exact"/>
        <w:ind w:left="357" w:hanging="357"/>
        <w:jc w:val="left"/>
        <w:rPr>
          <w:rFonts w:ascii="Arial" w:hAnsi="Arial" w:cs="Arial"/>
          <w:kern w:val="0"/>
          <w:szCs w:val="28"/>
        </w:rPr>
      </w:pPr>
      <w:r>
        <w:rPr>
          <w:rFonts w:ascii="Arial" w:hAnsi="Arial" w:cs="Arial"/>
          <w:kern w:val="0"/>
          <w:szCs w:val="28"/>
        </w:rPr>
        <w:t>学员朋友可自备名片</w:t>
      </w:r>
      <w:r>
        <w:rPr>
          <w:rFonts w:hint="eastAsia" w:ascii="Arial" w:hAnsi="Arial" w:cs="Arial"/>
          <w:kern w:val="0"/>
          <w:szCs w:val="28"/>
        </w:rPr>
        <w:t>，</w:t>
      </w:r>
      <w:r>
        <w:rPr>
          <w:rFonts w:ascii="Arial" w:hAnsi="Arial" w:cs="Arial"/>
          <w:kern w:val="0"/>
          <w:szCs w:val="28"/>
        </w:rPr>
        <w:t>便学员现场的互动交流和日后互相拜访学习取经。</w:t>
      </w:r>
    </w:p>
    <w:p>
      <w:pPr>
        <w:numPr>
          <w:ilvl w:val="0"/>
          <w:numId w:val="8"/>
        </w:numPr>
        <w:tabs>
          <w:tab w:val="left" w:pos="360"/>
          <w:tab w:val="clear" w:pos="780"/>
        </w:tabs>
        <w:autoSpaceDE w:val="0"/>
        <w:autoSpaceDN w:val="0"/>
        <w:adjustRightInd w:val="0"/>
        <w:spacing w:line="340" w:lineRule="exact"/>
        <w:ind w:left="357" w:hanging="357"/>
        <w:jc w:val="left"/>
        <w:rPr>
          <w:rFonts w:hint="eastAsia"/>
          <w:b/>
          <w:bCs/>
          <w:iCs/>
        </w:rPr>
      </w:pPr>
      <w:r>
        <w:rPr>
          <w:kern w:val="0"/>
        </w:rPr>
        <w:t>本课程可根据企业需要做定制开发，到企业进行</w:t>
      </w:r>
      <w:r>
        <w:rPr>
          <w:b/>
          <w:bCs/>
          <w:kern w:val="0"/>
        </w:rPr>
        <w:t>内训</w:t>
      </w:r>
      <w:r>
        <w:rPr>
          <w:kern w:val="0"/>
        </w:rPr>
        <w:t>。</w:t>
      </w:r>
    </w:p>
    <w:p>
      <w:pPr>
        <w:numPr>
          <w:ilvl w:val="0"/>
          <w:numId w:val="8"/>
        </w:numPr>
        <w:tabs>
          <w:tab w:val="left" w:pos="360"/>
          <w:tab w:val="clear" w:pos="780"/>
        </w:tabs>
        <w:autoSpaceDE w:val="0"/>
        <w:autoSpaceDN w:val="0"/>
        <w:adjustRightInd w:val="0"/>
        <w:spacing w:line="340" w:lineRule="exact"/>
        <w:ind w:left="357" w:hanging="357"/>
        <w:jc w:val="left"/>
        <w:rPr>
          <w:rFonts w:hint="eastAsia"/>
          <w:b/>
          <w:bCs/>
          <w:iCs/>
          <w:color w:val="FF0000"/>
        </w:rPr>
      </w:pPr>
      <w:r>
        <w:rPr>
          <w:rFonts w:hint="eastAsia"/>
          <w:color w:val="FF0000"/>
          <w:kern w:val="0"/>
        </w:rPr>
        <w:t>扫一扫，轻松获取18个课程教材和近1000个模板！！！</w:t>
      </w:r>
      <w:r>
        <w:rPr>
          <w:color w:val="FF0000"/>
          <w:kern w:val="0"/>
        </w:rPr>
        <w:t xml:space="preserve"> </w:t>
      </w:r>
    </w:p>
    <w:p>
      <w:pPr>
        <w:autoSpaceDE w:val="0"/>
        <w:autoSpaceDN w:val="0"/>
        <w:adjustRightInd w:val="0"/>
        <w:spacing w:line="340" w:lineRule="exact"/>
        <w:jc w:val="left"/>
        <w:rPr>
          <w:rFonts w:hint="eastAsia"/>
          <w:b/>
          <w:bCs/>
          <w:iCs/>
        </w:rPr>
        <w:sectPr>
          <w:footerReference r:id="rId7" w:type="default"/>
          <w:type w:val="continuous"/>
          <w:pgSz w:w="11906" w:h="16838"/>
          <w:pgMar w:top="1264" w:right="1287" w:bottom="1440" w:left="1259" w:header="468" w:footer="1097" w:gutter="0"/>
          <w:cols w:space="720" w:num="1"/>
          <w:formProt w:val="0"/>
          <w:docGrid w:type="lines" w:linePitch="312" w:charSpace="0"/>
        </w:sectPr>
      </w:pPr>
    </w:p>
    <w:p>
      <w:pPr>
        <w:tabs>
          <w:tab w:val="left" w:pos="4140"/>
        </w:tabs>
        <w:rPr>
          <w:rFonts w:hint="eastAsia"/>
        </w:rPr>
      </w:pPr>
      <w:r>
        <w:rPr>
          <w:rFonts w:hint="eastAsia" w:ascii="Arial" w:hAnsi="Arial" w:eastAsia="新宋体" w:cs="Arial"/>
          <w:szCs w:val="21"/>
        </w:rPr>
        <w:drawing>
          <wp:inline distT="0" distB="0" distL="114300" distR="114300">
            <wp:extent cx="913130" cy="765810"/>
            <wp:effectExtent l="0" t="0" r="1270" b="15240"/>
            <wp:docPr id="9" name="图片 4"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二维码"/>
                    <pic:cNvPicPr>
                      <a:picLocks noChangeAspect="1"/>
                    </pic:cNvPicPr>
                  </pic:nvPicPr>
                  <pic:blipFill>
                    <a:blip r:embed="rId18"/>
                    <a:stretch>
                      <a:fillRect/>
                    </a:stretch>
                  </pic:blipFill>
                  <pic:spPr>
                    <a:xfrm>
                      <a:off x="0" y="0"/>
                      <a:ext cx="913130" cy="765810"/>
                    </a:xfrm>
                    <a:prstGeom prst="rect">
                      <a:avLst/>
                    </a:prstGeom>
                    <a:noFill/>
                    <a:ln>
                      <a:noFill/>
                    </a:ln>
                  </pic:spPr>
                </pic:pic>
              </a:graphicData>
            </a:graphic>
          </wp:inline>
        </w:drawing>
      </w:r>
    </w:p>
    <w:p/>
    <w:sectPr>
      <w:headerReference r:id="rId8" w:type="default"/>
      <w:footerReference r:id="rId9" w:type="default"/>
      <w:type w:val="continuous"/>
      <w:pgSz w:w="11906" w:h="16838"/>
      <w:pgMar w:top="1264" w:right="1287" w:bottom="1440" w:left="1259" w:header="468" w:footer="1097" w:gutter="0"/>
      <w:cols w:space="358" w:num="2"/>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auto" w:sz="12" w:space="0"/>
      </w:pBdr>
      <w:spacing w:line="480" w:lineRule="auto"/>
      <w:rPr>
        <w:rFonts w:hint="eastAsia"/>
      </w:rPr>
    </w:pPr>
    <w:r>
      <w:rPr>
        <w:rFonts w:hint="eastAsia"/>
      </w:rPr>
      <w:t xml:space="preserve">著作权号：2006-A-04344                     </w:t>
    </w:r>
    <w:r>
      <w:rPr>
        <w:rFonts w:hint="eastAsia" w:ascii="Arial" w:hAnsi="Arial" w:cs="Arial"/>
      </w:rPr>
      <w:t>版权所有·侵权必究                            第</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2</w:t>
    </w:r>
    <w:r>
      <w:rPr>
        <w:rFonts w:ascii="Arial" w:hAnsi="Arial" w:cs="Arial"/>
      </w:rPr>
      <w:fldChar w:fldCharType="end"/>
    </w:r>
    <w:r>
      <w:rPr>
        <w:rFonts w:hint="eastAsia" w:ascii="Arial" w:hAnsi="Arial" w:cs="Arial"/>
      </w:rPr>
      <w:t>页　共</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rPr>
      <w:t>7</w:t>
    </w:r>
    <w:r>
      <w:rPr>
        <w:rFonts w:ascii="Arial" w:hAnsi="Arial" w:cs="Arial"/>
      </w:rPr>
      <w:fldChar w:fldCharType="end"/>
    </w:r>
    <w:r>
      <w:rPr>
        <w:rFonts w:hint="eastAsia" w:ascii="Arial" w:hAnsi="Arial" w:cs="Arial"/>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rFonts w:hint="eastAsia"/>
      </w:rPr>
      <w:t xml:space="preserve">研发管理资源网 </w:t>
    </w:r>
    <w:r>
      <w:rPr>
        <w:rFonts w:hint="eastAsia" w:ascii="Arial" w:hAnsi="Arial" w:cs="Arial"/>
        <w:sz w:val="21"/>
      </w:rPr>
      <w:t xml:space="preserve">                     </w:t>
    </w:r>
    <w:r>
      <w:rPr>
        <w:rFonts w:hint="eastAsia"/>
      </w:rPr>
      <w:t>0755-26430022</w:t>
    </w:r>
    <w:r>
      <w:rPr>
        <w:rFonts w:hint="eastAsia" w:ascii="华文细黑" w:hAnsi="华文细黑" w:eastAsia="华文细黑" w:cs="Arial"/>
      </w:rPr>
      <w:t xml:space="preserve">                                 </w:t>
    </w:r>
    <w:r>
      <w:rPr>
        <w:rFonts w:hint="eastAsia" w:ascii="Arial" w:hAnsi="Arial" w:cs="Arial"/>
      </w:rPr>
      <w:t>第</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7</w:t>
    </w:r>
    <w:r>
      <w:rPr>
        <w:rFonts w:ascii="Arial" w:hAnsi="Arial" w:cs="Arial"/>
      </w:rPr>
      <w:fldChar w:fldCharType="end"/>
    </w:r>
    <w:r>
      <w:rPr>
        <w:rFonts w:hint="eastAsia" w:ascii="Arial" w:hAnsi="Arial" w:cs="Arial"/>
      </w:rPr>
      <w:t>页  共</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rPr>
      <w:t>7</w:t>
    </w:r>
    <w:r>
      <w:rPr>
        <w:rFonts w:ascii="Arial" w:hAnsi="Arial" w:cs="Arial"/>
      </w:rPr>
      <w:fldChar w:fldCharType="end"/>
    </w:r>
    <w:r>
      <w:rPr>
        <w:rFonts w:hint="eastAsia" w:ascii="Arial" w:hAnsi="Arial" w:cs="Arial"/>
      </w:rPr>
      <w:t>页</w:t>
    </w:r>
  </w:p>
  <w:p>
    <w:pPr>
      <w:pStyle w:val="2"/>
      <w:pBdr>
        <w:top w:val="single" w:color="auto" w:sz="12" w:space="0"/>
      </w:pBdr>
      <w:spacing w:line="480" w:lineRule="auto"/>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auto" w:sz="12" w:space="0"/>
      </w:pBdr>
      <w:spacing w:line="300" w:lineRule="auto"/>
      <w:rPr>
        <w:rFonts w:hint="eastAsia"/>
      </w:rPr>
    </w:pPr>
    <w:r>
      <w:rPr>
        <w:rFonts w:hint="eastAsia"/>
      </w:rPr>
      <w:t>著作权号：</w:t>
    </w:r>
    <w:r>
      <w:rPr>
        <w:rFonts w:hint="eastAsia" w:ascii="Arial" w:hAnsi="Arial" w:cs="Arial"/>
      </w:rPr>
      <w:t xml:space="preserve">2006-A-04344 </w:t>
    </w:r>
    <w:r>
      <w:rPr>
        <w:rFonts w:hint="eastAsia"/>
      </w:rPr>
      <w:t xml:space="preserve">                       </w:t>
    </w:r>
    <w:r>
      <w:rPr>
        <w:rFonts w:hint="eastAsia" w:ascii="Arial" w:hAnsi="Arial" w:cs="Arial"/>
      </w:rPr>
      <w:t xml:space="preserve">版权所有.侵权必究                               </w:t>
    </w:r>
    <w:r>
      <w:rPr>
        <w:rFonts w:ascii="Arial" w:hAnsi="Arial" w:cs="Arial"/>
      </w:rPr>
      <w:t xml:space="preserve">Page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rPr>
      <w:t>9</w:t>
    </w:r>
    <w:r>
      <w:rPr>
        <w:rFonts w:ascii="Arial" w:hAnsi="Arial" w:cs="Arial"/>
      </w:rP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auto" w:sz="12" w:space="0"/>
      </w:pBdr>
      <w:spacing w:line="300" w:lineRule="auto"/>
      <w:rPr>
        <w:rFonts w:hint="eastAsia"/>
      </w:rPr>
    </w:pPr>
    <w:r>
      <w:rPr>
        <w:rFonts w:hint="eastAsia"/>
      </w:rPr>
      <w:t>著作权号：</w:t>
    </w:r>
    <w:r>
      <w:rPr>
        <w:rFonts w:hint="eastAsia" w:ascii="Arial" w:hAnsi="Arial" w:cs="Arial"/>
      </w:rPr>
      <w:t xml:space="preserve">2006-A-04344 </w:t>
    </w:r>
    <w:r>
      <w:rPr>
        <w:rFonts w:hint="eastAsia"/>
      </w:rPr>
      <w:t xml:space="preserve">                       </w:t>
    </w:r>
    <w:r>
      <w:rPr>
        <w:rFonts w:hint="eastAsia" w:ascii="Arial" w:hAnsi="Arial" w:cs="Arial"/>
      </w:rPr>
      <w:t xml:space="preserve">版权所有.侵权必究                               </w:t>
    </w:r>
    <w:r>
      <w:rPr>
        <w:rFonts w:ascii="Arial" w:hAnsi="Arial" w:cs="Arial"/>
      </w:rPr>
      <w:t xml:space="preserve">Page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rPr>
      <w:t>9</w:t>
    </w:r>
    <w:r>
      <w:rPr>
        <w:rFonts w:ascii="Arial" w:hAnsi="Arial" w:cs="Arial"/>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eastAsia"/>
      </w:rPr>
    </w:pPr>
    <w:r>
      <w:rPr>
        <w:rFonts w:hint="eastAsia"/>
      </w:rPr>
      <w:drawing>
        <wp:inline distT="0" distB="0" distL="114300" distR="114300">
          <wp:extent cx="1481455" cy="375920"/>
          <wp:effectExtent l="0" t="0" r="4445" b="5080"/>
          <wp:docPr id="4"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
                  <pic:cNvPicPr>
                    <a:picLocks noChangeAspect="1"/>
                  </pic:cNvPicPr>
                </pic:nvPicPr>
                <pic:blipFill>
                  <a:blip r:embed="rId1"/>
                  <a:stretch>
                    <a:fillRect/>
                  </a:stretch>
                </pic:blipFill>
                <pic:spPr>
                  <a:xfrm>
                    <a:off x="0" y="0"/>
                    <a:ext cx="1481455" cy="375920"/>
                  </a:xfrm>
                  <a:prstGeom prst="rect">
                    <a:avLst/>
                  </a:prstGeom>
                  <a:noFill/>
                  <a:ln>
                    <a:noFill/>
                  </a:ln>
                </pic:spPr>
              </pic:pic>
            </a:graphicData>
          </a:graphic>
        </wp:inline>
      </w:drawing>
    </w:r>
    <w:r>
      <w:rPr>
        <w:rFonts w:hint="eastAsia"/>
      </w:rPr>
      <w:t xml:space="preserve">       </w:t>
    </w:r>
    <w:r>
      <w:rPr>
        <w:rFonts w:hint="eastAsia"/>
        <w:lang w:val="en-US" w:eastAsia="zh-CN"/>
      </w:rPr>
      <w:t xml:space="preserve">         </w:t>
    </w:r>
    <w:r>
      <w:rPr>
        <w:rFonts w:hint="eastAsia"/>
      </w:rPr>
      <w:t xml:space="preserve"> 　　　　　      </w:t>
    </w:r>
    <w:r>
      <w:rPr>
        <w:rStyle w:val="7"/>
        <w:color w:val="000000"/>
      </w:rPr>
      <w:t>我们专注于产品创新与研发管理领域的知识分享</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6" w:space="9"/>
      </w:pBdr>
      <w:rPr>
        <w:rFonts w:hint="eastAsia"/>
      </w:rPr>
    </w:pPr>
    <w:r>
      <w:rPr>
        <w:rFonts w:hint="eastAsia"/>
      </w:rPr>
      <w:drawing>
        <wp:inline distT="0" distB="0" distL="114300" distR="114300">
          <wp:extent cx="1481455" cy="375920"/>
          <wp:effectExtent l="0" t="0" r="4445" b="5080"/>
          <wp:docPr id="10"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1"/>
                  <pic:cNvPicPr>
                    <a:picLocks noChangeAspect="1"/>
                  </pic:cNvPicPr>
                </pic:nvPicPr>
                <pic:blipFill>
                  <a:blip r:embed="rId1"/>
                  <a:stretch>
                    <a:fillRect/>
                  </a:stretch>
                </pic:blipFill>
                <pic:spPr>
                  <a:xfrm>
                    <a:off x="0" y="0"/>
                    <a:ext cx="1481455" cy="375920"/>
                  </a:xfrm>
                  <a:prstGeom prst="rect">
                    <a:avLst/>
                  </a:prstGeom>
                  <a:noFill/>
                  <a:ln>
                    <a:noFill/>
                  </a:ln>
                </pic:spPr>
              </pic:pic>
            </a:graphicData>
          </a:graphic>
        </wp:inline>
      </w:drawing>
    </w:r>
    <w:r>
      <w:rPr>
        <w:rFonts w:hint="eastAsia"/>
      </w:rPr>
      <w:t xml:space="preserve">        　　　　　               </w:t>
    </w:r>
    <w:r>
      <w:rPr>
        <w:rStyle w:val="7"/>
        <w:color w:val="000000"/>
      </w:rPr>
      <w:t>我们专注于产品创新与研发管理领域的知识分享</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6" w:space="4"/>
      </w:pBdr>
      <w:jc w:val="both"/>
      <w:rPr>
        <w:rFonts w:hint="eastAsia"/>
      </w:rPr>
    </w:pPr>
    <w:r>
      <w:drawing>
        <wp:inline distT="0" distB="0" distL="114300" distR="114300">
          <wp:extent cx="1828800" cy="320040"/>
          <wp:effectExtent l="0" t="0" r="0" b="3810"/>
          <wp:docPr id="12" name="图片 12"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7"/>
                  <pic:cNvPicPr>
                    <a:picLocks noChangeAspect="1"/>
                  </pic:cNvPicPr>
                </pic:nvPicPr>
                <pic:blipFill>
                  <a:blip r:embed="rId1"/>
                  <a:stretch>
                    <a:fillRect/>
                  </a:stretch>
                </pic:blipFill>
                <pic:spPr>
                  <a:xfrm>
                    <a:off x="0" y="0"/>
                    <a:ext cx="1828800" cy="320040"/>
                  </a:xfrm>
                  <a:prstGeom prst="rect">
                    <a:avLst/>
                  </a:prstGeom>
                  <a:noFill/>
                  <a:ln>
                    <a:noFill/>
                  </a:ln>
                </pic:spPr>
              </pic:pic>
            </a:graphicData>
          </a:graphic>
        </wp:inline>
      </w:drawing>
    </w:r>
    <w:r>
      <w:rPr>
        <w:rFonts w:hint="eastAsia"/>
      </w:rPr>
      <w:t xml:space="preserve">        　　　　　              </w:t>
    </w:r>
    <w:r>
      <w:rPr>
        <w:rFonts w:hint="eastAsia"/>
        <w:b/>
        <w:i/>
        <w:sz w:val="21"/>
        <w:szCs w:val="21"/>
      </w:rPr>
      <w:t>提升研发管理能力　推动企业自主创新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0522"/>
    <w:multiLevelType w:val="multilevel"/>
    <w:tmpl w:val="07E10522"/>
    <w:lvl w:ilvl="0" w:tentative="0">
      <w:start w:val="1"/>
      <w:numFmt w:val="upperLetter"/>
      <w:lvlText w:val="%1)"/>
      <w:lvlJc w:val="left"/>
      <w:pPr>
        <w:tabs>
          <w:tab w:val="left" w:pos="1680"/>
        </w:tabs>
        <w:ind w:left="1680" w:hanging="420"/>
      </w:pPr>
      <w:rPr>
        <w:rFonts w:hint="eastAsia"/>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
    <w:nsid w:val="18104E2B"/>
    <w:multiLevelType w:val="multilevel"/>
    <w:tmpl w:val="18104E2B"/>
    <w:lvl w:ilvl="0" w:tentative="0">
      <w:start w:val="1"/>
      <w:numFmt w:val="decimal"/>
      <w:lvlText w:val="%1."/>
      <w:lvlJc w:val="left"/>
      <w:pPr>
        <w:tabs>
          <w:tab w:val="left" w:pos="840"/>
        </w:tabs>
        <w:ind w:left="840" w:hanging="420"/>
      </w:pPr>
      <w:rPr>
        <w:rFonts w:hint="default"/>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181175BD"/>
    <w:multiLevelType w:val="multilevel"/>
    <w:tmpl w:val="181175BD"/>
    <w:lvl w:ilvl="0" w:tentative="0">
      <w:start w:val="1"/>
      <w:numFmt w:val="japaneseCounting"/>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420"/>
      </w:pPr>
      <w:rPr>
        <w:rFonts w:hint="default"/>
      </w:rPr>
    </w:lvl>
    <w:lvl w:ilvl="2" w:tentative="0">
      <w:start w:val="1"/>
      <w:numFmt w:val="decimal"/>
      <w:lvlText w:val="%3)"/>
      <w:lvlJc w:val="left"/>
      <w:pPr>
        <w:tabs>
          <w:tab w:val="left" w:pos="1260"/>
        </w:tabs>
        <w:ind w:left="1260" w:hanging="42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1A959BB"/>
    <w:multiLevelType w:val="multilevel"/>
    <w:tmpl w:val="31A959BB"/>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48BB62B1"/>
    <w:multiLevelType w:val="multilevel"/>
    <w:tmpl w:val="48BB62B1"/>
    <w:lvl w:ilvl="0" w:tentative="0">
      <w:start w:val="1"/>
      <w:numFmt w:val="bullet"/>
      <w:lvlText w:val=""/>
      <w:lvlJc w:val="left"/>
      <w:pPr>
        <w:tabs>
          <w:tab w:val="left" w:pos="514"/>
        </w:tabs>
        <w:ind w:left="514" w:hanging="420"/>
      </w:pPr>
      <w:rPr>
        <w:rFonts w:hint="default" w:ascii="Wingdings" w:hAnsi="Wingdings"/>
      </w:rPr>
    </w:lvl>
    <w:lvl w:ilvl="1" w:tentative="0">
      <w:start w:val="1"/>
      <w:numFmt w:val="decimal"/>
      <w:lvlText w:val="%2."/>
      <w:lvlJc w:val="left"/>
      <w:pPr>
        <w:tabs>
          <w:tab w:val="left" w:pos="934"/>
        </w:tabs>
        <w:ind w:left="934" w:hanging="420"/>
      </w:pPr>
      <w:rPr>
        <w:rFonts w:hint="default"/>
      </w:rPr>
    </w:lvl>
    <w:lvl w:ilvl="2" w:tentative="0">
      <w:start w:val="1"/>
      <w:numFmt w:val="decimal"/>
      <w:lvlText w:val="%3）"/>
      <w:lvlJc w:val="left"/>
      <w:pPr>
        <w:tabs>
          <w:tab w:val="left" w:pos="1294"/>
        </w:tabs>
        <w:ind w:left="1294" w:hanging="360"/>
      </w:pPr>
      <w:rPr>
        <w:rFonts w:hint="default"/>
      </w:rPr>
    </w:lvl>
    <w:lvl w:ilvl="3" w:tentative="0">
      <w:start w:val="1"/>
      <w:numFmt w:val="bullet"/>
      <w:lvlText w:val=""/>
      <w:lvlJc w:val="left"/>
      <w:pPr>
        <w:tabs>
          <w:tab w:val="left" w:pos="1774"/>
        </w:tabs>
        <w:ind w:left="1774" w:hanging="420"/>
      </w:pPr>
      <w:rPr>
        <w:rFonts w:hint="default" w:ascii="Wingdings" w:hAnsi="Wingdings"/>
      </w:rPr>
    </w:lvl>
    <w:lvl w:ilvl="4" w:tentative="0">
      <w:start w:val="1"/>
      <w:numFmt w:val="bullet"/>
      <w:lvlText w:val=""/>
      <w:lvlJc w:val="left"/>
      <w:pPr>
        <w:tabs>
          <w:tab w:val="left" w:pos="2194"/>
        </w:tabs>
        <w:ind w:left="2194" w:hanging="420"/>
      </w:pPr>
      <w:rPr>
        <w:rFonts w:hint="default" w:ascii="Wingdings" w:hAnsi="Wingdings"/>
      </w:rPr>
    </w:lvl>
    <w:lvl w:ilvl="5" w:tentative="0">
      <w:start w:val="1"/>
      <w:numFmt w:val="bullet"/>
      <w:lvlText w:val=""/>
      <w:lvlJc w:val="left"/>
      <w:pPr>
        <w:tabs>
          <w:tab w:val="left" w:pos="2614"/>
        </w:tabs>
        <w:ind w:left="2614" w:hanging="420"/>
      </w:pPr>
      <w:rPr>
        <w:rFonts w:hint="default" w:ascii="Wingdings" w:hAnsi="Wingdings"/>
      </w:rPr>
    </w:lvl>
    <w:lvl w:ilvl="6" w:tentative="0">
      <w:start w:val="1"/>
      <w:numFmt w:val="bullet"/>
      <w:lvlText w:val=""/>
      <w:lvlJc w:val="left"/>
      <w:pPr>
        <w:tabs>
          <w:tab w:val="left" w:pos="3034"/>
        </w:tabs>
        <w:ind w:left="3034" w:hanging="420"/>
      </w:pPr>
      <w:rPr>
        <w:rFonts w:hint="default" w:ascii="Wingdings" w:hAnsi="Wingdings"/>
      </w:rPr>
    </w:lvl>
    <w:lvl w:ilvl="7" w:tentative="0">
      <w:start w:val="1"/>
      <w:numFmt w:val="bullet"/>
      <w:lvlText w:val=""/>
      <w:lvlJc w:val="left"/>
      <w:pPr>
        <w:tabs>
          <w:tab w:val="left" w:pos="3454"/>
        </w:tabs>
        <w:ind w:left="3454" w:hanging="420"/>
      </w:pPr>
      <w:rPr>
        <w:rFonts w:hint="default" w:ascii="Wingdings" w:hAnsi="Wingdings"/>
      </w:rPr>
    </w:lvl>
    <w:lvl w:ilvl="8" w:tentative="0">
      <w:start w:val="1"/>
      <w:numFmt w:val="bullet"/>
      <w:lvlText w:val=""/>
      <w:lvlJc w:val="left"/>
      <w:pPr>
        <w:tabs>
          <w:tab w:val="left" w:pos="3874"/>
        </w:tabs>
        <w:ind w:left="3874" w:hanging="420"/>
      </w:pPr>
      <w:rPr>
        <w:rFonts w:hint="default" w:ascii="Wingdings" w:hAnsi="Wingdings"/>
      </w:rPr>
    </w:lvl>
  </w:abstractNum>
  <w:abstractNum w:abstractNumId="5">
    <w:nsid w:val="68A553CA"/>
    <w:multiLevelType w:val="multilevel"/>
    <w:tmpl w:val="68A553CA"/>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698727F6"/>
    <w:multiLevelType w:val="multilevel"/>
    <w:tmpl w:val="698727F6"/>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bullet"/>
      <w:lvlText w:val=""/>
      <w:lvlJc w:val="left"/>
      <w:pPr>
        <w:tabs>
          <w:tab w:val="left" w:pos="1620"/>
        </w:tabs>
        <w:ind w:left="1620" w:hanging="420"/>
      </w:pPr>
      <w:rPr>
        <w:rFonts w:hint="default" w:ascii="Wingdings" w:hAnsi="Wingdings"/>
      </w:rPr>
    </w:lvl>
    <w:lvl w:ilvl="3" w:tentative="0">
      <w:start w:val="1"/>
      <w:numFmt w:val="bullet"/>
      <w:lvlText w:val=""/>
      <w:lvlJc w:val="left"/>
      <w:pPr>
        <w:tabs>
          <w:tab w:val="left" w:pos="2040"/>
        </w:tabs>
        <w:ind w:left="2040" w:hanging="420"/>
      </w:pPr>
      <w:rPr>
        <w:rFonts w:hint="default" w:ascii="Wingdings" w:hAnsi="Wingdings"/>
      </w:rPr>
    </w:lvl>
    <w:lvl w:ilvl="4" w:tentative="0">
      <w:start w:val="1"/>
      <w:numFmt w:val="bullet"/>
      <w:lvlText w:val=""/>
      <w:lvlJc w:val="left"/>
      <w:pPr>
        <w:tabs>
          <w:tab w:val="left" w:pos="2460"/>
        </w:tabs>
        <w:ind w:left="2460" w:hanging="420"/>
      </w:pPr>
      <w:rPr>
        <w:rFonts w:hint="default" w:ascii="Wingdings" w:hAnsi="Wingdings"/>
      </w:rPr>
    </w:lvl>
    <w:lvl w:ilvl="5" w:tentative="0">
      <w:start w:val="1"/>
      <w:numFmt w:val="bullet"/>
      <w:lvlText w:val=""/>
      <w:lvlJc w:val="left"/>
      <w:pPr>
        <w:tabs>
          <w:tab w:val="left" w:pos="2880"/>
        </w:tabs>
        <w:ind w:left="2880" w:hanging="420"/>
      </w:pPr>
      <w:rPr>
        <w:rFonts w:hint="default" w:ascii="Wingdings" w:hAnsi="Wingdings"/>
      </w:rPr>
    </w:lvl>
    <w:lvl w:ilvl="6" w:tentative="0">
      <w:start w:val="1"/>
      <w:numFmt w:val="bullet"/>
      <w:lvlText w:val=""/>
      <w:lvlJc w:val="left"/>
      <w:pPr>
        <w:tabs>
          <w:tab w:val="left" w:pos="3300"/>
        </w:tabs>
        <w:ind w:left="3300" w:hanging="420"/>
      </w:pPr>
      <w:rPr>
        <w:rFonts w:hint="default" w:ascii="Wingdings" w:hAnsi="Wingdings"/>
      </w:rPr>
    </w:lvl>
    <w:lvl w:ilvl="7" w:tentative="0">
      <w:start w:val="1"/>
      <w:numFmt w:val="bullet"/>
      <w:lvlText w:val=""/>
      <w:lvlJc w:val="left"/>
      <w:pPr>
        <w:tabs>
          <w:tab w:val="left" w:pos="3720"/>
        </w:tabs>
        <w:ind w:left="3720" w:hanging="420"/>
      </w:pPr>
      <w:rPr>
        <w:rFonts w:hint="default" w:ascii="Wingdings" w:hAnsi="Wingdings"/>
      </w:rPr>
    </w:lvl>
    <w:lvl w:ilvl="8" w:tentative="0">
      <w:start w:val="1"/>
      <w:numFmt w:val="bullet"/>
      <w:lvlText w:val=""/>
      <w:lvlJc w:val="left"/>
      <w:pPr>
        <w:tabs>
          <w:tab w:val="left" w:pos="4140"/>
        </w:tabs>
        <w:ind w:left="4140" w:hanging="420"/>
      </w:pPr>
      <w:rPr>
        <w:rFonts w:hint="default" w:ascii="Wingdings" w:hAnsi="Wingdings"/>
      </w:rPr>
    </w:lvl>
  </w:abstractNum>
  <w:abstractNum w:abstractNumId="7">
    <w:nsid w:val="7CD7065F"/>
    <w:multiLevelType w:val="multilevel"/>
    <w:tmpl w:val="7CD7065F"/>
    <w:lvl w:ilvl="0" w:tentative="0">
      <w:start w:val="1"/>
      <w:numFmt w:val="upperLetter"/>
      <w:lvlText w:val="%1)"/>
      <w:lvlJc w:val="left"/>
      <w:pPr>
        <w:tabs>
          <w:tab w:val="left" w:pos="1680"/>
        </w:tabs>
        <w:ind w:left="1680" w:hanging="420"/>
      </w:pPr>
      <w:rPr>
        <w:rFonts w:hint="eastAsia"/>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num w:numId="1">
    <w:abstractNumId w:val="5"/>
  </w:num>
  <w:num w:numId="2">
    <w:abstractNumId w:val="1"/>
  </w:num>
  <w:num w:numId="3">
    <w:abstractNumId w:val="4"/>
  </w:num>
  <w:num w:numId="4">
    <w:abstractNumId w:val="3"/>
  </w:num>
  <w:num w:numId="5">
    <w:abstractNumId w:val="2"/>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D536A4"/>
    <w:rsid w:val="3FF5196D"/>
    <w:rsid w:val="494D39FC"/>
    <w:rsid w:val="76D53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olor w:val="0F0000"/>
      <w:kern w:val="0"/>
      <w:sz w:val="24"/>
    </w:rPr>
  </w:style>
  <w:style w:type="character" w:styleId="7">
    <w:name w:val="Strong"/>
    <w:basedOn w:val="6"/>
    <w:qFormat/>
    <w:uiPriority w:val="0"/>
    <w:rPr>
      <w:b/>
      <w:bCs/>
    </w:rPr>
  </w:style>
  <w:style w:type="character" w:styleId="8">
    <w:name w:val="page number"/>
    <w:basedOn w:val="6"/>
    <w:qFormat/>
    <w:uiPriority w:val="0"/>
  </w:style>
  <w:style w:type="character" w:styleId="9">
    <w:name w:val="Hyperlink"/>
    <w:basedOn w:val="6"/>
    <w:qFormat/>
    <w:uiPriority w:val="0"/>
    <w:rPr>
      <w:color w:val="0000FF"/>
      <w:u w:val="single"/>
    </w:rPr>
  </w:style>
  <w:style w:type="character" w:customStyle="1" w:styleId="10">
    <w:name w:val="9p1"/>
    <w:basedOn w:val="6"/>
    <w:qFormat/>
    <w:uiPriority w:val="0"/>
    <w:rPr>
      <w:spacing w:val="0"/>
      <w:sz w:val="18"/>
    </w:rPr>
  </w:style>
  <w:style w:type="paragraph" w:customStyle="1" w:styleId="11">
    <w:name w:val="_Style 5"/>
    <w:basedOn w:val="1"/>
    <w:next w:val="1"/>
    <w:qFormat/>
    <w:uiPriority w:val="0"/>
    <w:pPr>
      <w:pBdr>
        <w:bottom w:val="single" w:color="auto" w:sz="6" w:space="1"/>
      </w:pBdr>
      <w:jc w:val="center"/>
    </w:pPr>
    <w:rPr>
      <w:rFonts w:ascii="Arial" w:hAnsi="Arial" w:cs="Arial"/>
      <w:vanish/>
      <w:sz w:val="16"/>
      <w:szCs w:val="16"/>
    </w:rPr>
  </w:style>
  <w:style w:type="character" w:customStyle="1" w:styleId="12">
    <w:name w:val="样式 四号 加粗 自定义颜(RGB(45102145)) 下划线 图案: 15% (自动设置 前景 白色 背景)"/>
    <w:qFormat/>
    <w:uiPriority w:val="0"/>
    <w:rPr>
      <w:b/>
      <w:bCs/>
      <w:color w:val="FFFFFF"/>
      <w:spacing w:val="28"/>
      <w:sz w:val="28"/>
      <w:szCs w:val="28"/>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0.jpeg"/><Relationship Id="rId17" Type="http://schemas.openxmlformats.org/officeDocument/2006/relationships/image" Target="media/image9.jpeg"/><Relationship Id="rId16" Type="http://schemas.openxmlformats.org/officeDocument/2006/relationships/image" Target="media/image8.jpeg"/><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2019-06-20T09:38:00Z</dcterms:created>
  <dc:creator>秀东</dc:creator>
  <cp:lastModifiedBy>刘 .Lucy</cp:lastModifiedBy>
  <dcterms:modified xsi:type="dcterms:W3CDTF">2019-10-09T02:25:01Z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