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rPr>
          <w:rFonts w:ascii="等线" w:hAnsi="等线" w:eastAsia="等线" w:cs="Arial"/>
          <w:b/>
          <w:color w:val="17365D" w:themeColor="text2" w:themeShade="BF"/>
          <w:sz w:val="44"/>
          <w:szCs w:val="44"/>
        </w:rPr>
      </w:pPr>
    </w:p>
    <w:p>
      <w:pPr>
        <w:spacing w:before="624" w:beforeLines="200" w:after="312" w:afterLines="100" w:line="300" w:lineRule="exact"/>
        <w:ind w:left="143" w:leftChars="-35" w:right="166" w:rightChars="79" w:hanging="216" w:hangingChars="49"/>
        <w:jc w:val="center"/>
        <w:rPr>
          <w:rFonts w:eastAsia="微软雅黑"/>
          <w:b/>
          <w:color w:val="000000"/>
          <w:sz w:val="44"/>
        </w:rPr>
      </w:pPr>
      <w:r>
        <w:rPr>
          <w:rFonts w:hint="eastAsia" w:eastAsia="微软雅黑"/>
          <w:b/>
          <w:color w:val="000000"/>
          <w:sz w:val="44"/>
        </w:rPr>
        <w:t>数字化时代的供应链大数据分析与应用实践</w:t>
      </w:r>
    </w:p>
    <w:p>
      <w:pPr>
        <w:spacing w:line="360" w:lineRule="exact"/>
        <w:rPr>
          <w:rFonts w:ascii="等线" w:hAnsi="等线" w:eastAsia="等线" w:cs="Arial"/>
          <w:b/>
          <w:sz w:val="24"/>
          <w:u w:val="single"/>
        </w:rPr>
      </w:pPr>
    </w:p>
    <w:p>
      <w:pPr>
        <w:spacing w:line="360" w:lineRule="exact"/>
        <w:rPr>
          <w:rFonts w:ascii="微软雅黑" w:hAnsi="微软雅黑" w:eastAsia="微软雅黑"/>
          <w:b/>
          <w:bCs/>
          <w:color w:val="000000"/>
          <w:sz w:val="24"/>
          <w:szCs w:val="72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时间地点：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 xml:space="preserve"> 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 xml:space="preserve"> 2020年05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月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30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~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31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日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 xml:space="preserve"> (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周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六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、周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日/北京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)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 xml:space="preserve"> 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 xml:space="preserve"> </w:t>
      </w:r>
    </w:p>
    <w:p>
      <w:pPr>
        <w:spacing w:line="360" w:lineRule="exact"/>
        <w:ind w:firstLine="2401" w:firstLineChars="1000"/>
        <w:rPr>
          <w:rFonts w:ascii="微软雅黑" w:hAnsi="微软雅黑" w:eastAsia="微软雅黑"/>
          <w:b/>
          <w:bCs/>
          <w:color w:val="000000"/>
          <w:sz w:val="24"/>
          <w:szCs w:val="72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09月18~19日（周五、周六/北京）</w:t>
      </w:r>
    </w:p>
    <w:p>
      <w:pPr>
        <w:spacing w:line="360" w:lineRule="exact"/>
        <w:rPr>
          <w:rFonts w:ascii="微软雅黑" w:hAnsi="微软雅黑" w:eastAsia="微软雅黑"/>
          <w:b/>
          <w:bCs/>
          <w:color w:val="000000"/>
          <w:sz w:val="24"/>
          <w:szCs w:val="72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课程费用：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￥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56</w:t>
      </w:r>
      <w:r>
        <w:rPr>
          <w:rFonts w:ascii="微软雅黑" w:hAnsi="微软雅黑" w:eastAsia="微软雅黑"/>
          <w:b/>
          <w:bCs/>
          <w:color w:val="000000"/>
          <w:sz w:val="24"/>
          <w:szCs w:val="72"/>
        </w:rPr>
        <w:t>00</w:t>
      </w: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/人（含授课费、资料费、两天午餐费茶点、会务费）</w:t>
      </w:r>
    </w:p>
    <w:p>
      <w:pPr>
        <w:rPr>
          <w:rFonts w:ascii="微软雅黑" w:hAnsi="微软雅黑" w:eastAsia="微软雅黑"/>
          <w:b/>
          <w:bCs/>
          <w:color w:val="000000"/>
          <w:sz w:val="24"/>
          <w:szCs w:val="72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课程背景：</w:t>
      </w:r>
    </w:p>
    <w:p>
      <w:p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随着信息技术的快速发展，数据的获取成本变得越来越低，采购与供应链管理也迎来了“大数据”时代。如何从海量的数据中洞悉供应市场的变化，找到最优的供应链管理模式，成为公司及采购管理人员能否脱颖而出的关键。本课程对采购与供应链管理中的各个环节按照“分析何种数据，如何获取数据，怎样分析数据”的思路，配合贴近实际的</w:t>
      </w:r>
      <w:r>
        <w:rPr>
          <w:rFonts w:ascii="微软雅黑 Light" w:hAnsi="微软雅黑 Light" w:eastAsia="微软雅黑 Light"/>
          <w:szCs w:val="21"/>
        </w:rPr>
        <w:t>18</w:t>
      </w:r>
      <w:r>
        <w:rPr>
          <w:rFonts w:hint="eastAsia" w:ascii="微软雅黑 Light" w:hAnsi="微软雅黑 Light" w:eastAsia="微软雅黑 Light"/>
          <w:szCs w:val="21"/>
        </w:rPr>
        <w:t>个实操案例与案例分享，使学员切实掌握“从历史数据出发，以模型经验判断</w:t>
      </w:r>
      <w:r>
        <w:rPr>
          <w:rFonts w:ascii="微软雅黑 Light" w:hAnsi="微软雅黑 Light" w:eastAsia="微软雅黑 Light"/>
          <w:szCs w:val="21"/>
        </w:rPr>
        <w:t>”</w:t>
      </w:r>
      <w:r>
        <w:rPr>
          <w:rFonts w:hint="eastAsia" w:ascii="微软雅黑 Light" w:hAnsi="微软雅黑 Light" w:eastAsia="微软雅黑 Light"/>
          <w:szCs w:val="21"/>
        </w:rPr>
        <w:t>的数据思维，快速应用到实际采购管理工作中，产生增值。</w:t>
      </w:r>
    </w:p>
    <w:p>
      <w:pPr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培训对象：</w:t>
      </w:r>
      <w:r>
        <w:rPr>
          <w:rFonts w:hint="eastAsia" w:ascii="微软雅黑 Light" w:hAnsi="微软雅黑 Light" w:eastAsia="微软雅黑 Light"/>
          <w:szCs w:val="21"/>
        </w:rPr>
        <w:t>采购供应链管理相关人士</w:t>
      </w:r>
    </w:p>
    <w:p>
      <w:pPr>
        <w:spacing w:line="400" w:lineRule="exact"/>
        <w:rPr>
          <w:rFonts w:ascii="微软雅黑" w:hAnsi="微软雅黑" w:eastAsia="微软雅黑"/>
          <w:b/>
          <w:bCs/>
          <w:color w:val="000000"/>
          <w:sz w:val="24"/>
          <w:szCs w:val="72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课程大纲：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数据时代采购的格局观</w:t>
      </w:r>
    </w:p>
    <w:p>
      <w:pPr>
        <w:numPr>
          <w:ilvl w:val="0"/>
          <w:numId w:val="3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采购职能的四种发展模式</w:t>
      </w:r>
    </w:p>
    <w:p>
      <w:pPr>
        <w:numPr>
          <w:ilvl w:val="0"/>
          <w:numId w:val="3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采购的使命——降本，寻源，保持供应</w:t>
      </w:r>
    </w:p>
    <w:p>
      <w:pPr>
        <w:numPr>
          <w:ilvl w:val="0"/>
          <w:numId w:val="3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采购人应具备的基本素质和核心竞争力</w:t>
      </w:r>
    </w:p>
    <w:p>
      <w:pPr>
        <w:numPr>
          <w:ilvl w:val="0"/>
          <w:numId w:val="3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数据时代采购人的终极目标——实现增值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有效的数据获取和分析技巧</w:t>
      </w:r>
    </w:p>
    <w:p>
      <w:pPr>
        <w:numPr>
          <w:ilvl w:val="0"/>
          <w:numId w:val="4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ascii="微软雅黑 Light" w:hAnsi="微软雅黑 Light" w:eastAsia="微软雅黑 Light"/>
          <w:szCs w:val="21"/>
        </w:rPr>
        <w:t xml:space="preserve"> </w:t>
      </w:r>
      <w:r>
        <w:rPr>
          <w:rFonts w:hint="eastAsia" w:ascii="微软雅黑 Light" w:hAnsi="微软雅黑 Light" w:eastAsia="微软雅黑 Light"/>
          <w:szCs w:val="21"/>
        </w:rPr>
        <w:t>“为什么要分析数据”</w:t>
      </w:r>
      <w:r>
        <w:rPr>
          <w:rFonts w:ascii="微软雅黑 Light" w:hAnsi="微软雅黑 Light" w:eastAsia="微软雅黑 Light"/>
          <w:szCs w:val="21"/>
        </w:rPr>
        <w:t>——</w:t>
      </w:r>
      <w:r>
        <w:rPr>
          <w:rFonts w:hint="eastAsia" w:ascii="微软雅黑 Light" w:hAnsi="微软雅黑 Light" w:eastAsia="微软雅黑 Light"/>
          <w:szCs w:val="21"/>
        </w:rPr>
        <w:t>数据分析的应用逻辑</w:t>
      </w:r>
    </w:p>
    <w:p>
      <w:pPr>
        <w:numPr>
          <w:ilvl w:val="0"/>
          <w:numId w:val="4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“如何获取数据”——“定性”与“定量”数据收集方法</w:t>
      </w:r>
    </w:p>
    <w:p>
      <w:pPr>
        <w:numPr>
          <w:ilvl w:val="0"/>
          <w:numId w:val="4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“如何分析数据”</w:t>
      </w:r>
      <w:r>
        <w:rPr>
          <w:rFonts w:ascii="微软雅黑 Light" w:hAnsi="微软雅黑 Light" w:eastAsia="微软雅黑 Light"/>
          <w:szCs w:val="21"/>
        </w:rPr>
        <w:t>——</w:t>
      </w:r>
      <w:r>
        <w:rPr>
          <w:rFonts w:hint="eastAsia" w:ascii="微软雅黑 Light" w:hAnsi="微软雅黑 Light" w:eastAsia="微软雅黑 Light"/>
          <w:szCs w:val="21"/>
        </w:rPr>
        <w:t>数据的清洗，解析与建模方法</w:t>
      </w:r>
    </w:p>
    <w:p>
      <w:pPr>
        <w:numPr>
          <w:ilvl w:val="0"/>
          <w:numId w:val="4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“数据分析的结论”</w:t>
      </w:r>
      <w:r>
        <w:rPr>
          <w:rFonts w:ascii="微软雅黑 Light" w:hAnsi="微软雅黑 Light" w:eastAsia="微软雅黑 Light"/>
          <w:szCs w:val="21"/>
        </w:rPr>
        <w:t>——</w:t>
      </w:r>
      <w:r>
        <w:rPr>
          <w:rFonts w:hint="eastAsia" w:ascii="微软雅黑 Light" w:hAnsi="微软雅黑 Light" w:eastAsia="微软雅黑 Light"/>
          <w:szCs w:val="21"/>
        </w:rPr>
        <w:t>基于数据的决策与误差分析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直观决策型数据——库存管理中的数据分析应用</w:t>
      </w:r>
    </w:p>
    <w:p>
      <w:pPr>
        <w:pStyle w:val="21"/>
        <w:numPr>
          <w:ilvl w:val="0"/>
          <w:numId w:val="5"/>
        </w:numPr>
        <w:spacing w:line="360" w:lineRule="exact"/>
        <w:ind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库存的类型及隐藏成本</w:t>
      </w:r>
    </w:p>
    <w:p>
      <w:pPr>
        <w:pStyle w:val="21"/>
        <w:numPr>
          <w:ilvl w:val="0"/>
          <w:numId w:val="5"/>
        </w:numPr>
        <w:spacing w:line="360" w:lineRule="exact"/>
        <w:ind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常用的库存考核指标（</w:t>
      </w:r>
      <w:r>
        <w:rPr>
          <w:rFonts w:ascii="微软雅黑 Light" w:hAnsi="微软雅黑 Light" w:eastAsia="微软雅黑 Light"/>
          <w:szCs w:val="21"/>
        </w:rPr>
        <w:t>ITO</w:t>
      </w:r>
      <w:r>
        <w:rPr>
          <w:rFonts w:hint="eastAsia" w:ascii="微软雅黑 Light" w:hAnsi="微软雅黑 Light" w:eastAsia="微软雅黑 Light"/>
          <w:szCs w:val="21"/>
        </w:rPr>
        <w:t>，</w:t>
      </w:r>
      <w:r>
        <w:rPr>
          <w:rFonts w:ascii="微软雅黑 Light" w:hAnsi="微软雅黑 Light" w:eastAsia="微软雅黑 Light"/>
          <w:szCs w:val="21"/>
        </w:rPr>
        <w:t>DOS</w:t>
      </w:r>
      <w:r>
        <w:rPr>
          <w:rFonts w:hint="eastAsia" w:ascii="微软雅黑 Light" w:hAnsi="微软雅黑 Light" w:eastAsia="微软雅黑 Light"/>
          <w:szCs w:val="21"/>
        </w:rPr>
        <w:t>）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</w:t>
      </w:r>
      <w:r>
        <w:rPr>
          <w:rFonts w:hint="eastAsia" w:ascii="微软雅黑 Light" w:hAnsi="微软雅黑 Light" w:eastAsia="微软雅黑 Light"/>
          <w:b/>
          <w:szCs w:val="21"/>
        </w:rPr>
        <w:t>：</w:t>
      </w:r>
      <w:r>
        <w:rPr>
          <w:rFonts w:ascii="微软雅黑 Light" w:hAnsi="微软雅黑 Light" w:eastAsia="微软雅黑 Light"/>
          <w:b/>
          <w:szCs w:val="21"/>
        </w:rPr>
        <w:t>ITO</w:t>
      </w:r>
      <w:r>
        <w:rPr>
          <w:rFonts w:hint="eastAsia" w:ascii="微软雅黑 Light" w:hAnsi="微软雅黑 Light" w:eastAsia="微软雅黑 Light"/>
          <w:b/>
          <w:szCs w:val="21"/>
        </w:rPr>
        <w:t>设置方法（九宫格法）及不同行业</w:t>
      </w:r>
      <w:r>
        <w:rPr>
          <w:rFonts w:ascii="微软雅黑 Light" w:hAnsi="微软雅黑 Light" w:eastAsia="微软雅黑 Light"/>
          <w:b/>
          <w:szCs w:val="21"/>
        </w:rPr>
        <w:t>ITO</w:t>
      </w:r>
      <w:r>
        <w:rPr>
          <w:rFonts w:hint="eastAsia" w:ascii="微软雅黑 Light" w:hAnsi="微软雅黑 Light" w:eastAsia="微软雅黑 Light"/>
          <w:b/>
          <w:szCs w:val="21"/>
        </w:rPr>
        <w:t>设计</w:t>
      </w:r>
    </w:p>
    <w:p>
      <w:pPr>
        <w:pStyle w:val="21"/>
        <w:numPr>
          <w:ilvl w:val="0"/>
          <w:numId w:val="5"/>
        </w:numPr>
        <w:spacing w:line="360" w:lineRule="exact"/>
        <w:ind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最经济订货量的确认</w:t>
      </w:r>
    </w:p>
    <w:p>
      <w:pPr>
        <w:pStyle w:val="21"/>
        <w:numPr>
          <w:ilvl w:val="0"/>
          <w:numId w:val="5"/>
        </w:numPr>
        <w:spacing w:line="360" w:lineRule="exact"/>
        <w:ind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推拉结合供应链及最优结合点</w:t>
      </w:r>
    </w:p>
    <w:p>
      <w:pPr>
        <w:pStyle w:val="21"/>
        <w:numPr>
          <w:ilvl w:val="0"/>
          <w:numId w:val="5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基于数据的最优订货决策——柔性供应链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实操案例</w:t>
      </w:r>
      <w:r>
        <w:rPr>
          <w:rFonts w:ascii="微软雅黑 Light" w:hAnsi="微软雅黑 Light" w:eastAsia="微软雅黑 Light"/>
          <w:b/>
          <w:szCs w:val="21"/>
        </w:rPr>
        <w:t>2</w:t>
      </w:r>
      <w:r>
        <w:rPr>
          <w:rFonts w:hint="eastAsia" w:ascii="微软雅黑 Light" w:hAnsi="微软雅黑 Light" w:eastAsia="微软雅黑 Light"/>
          <w:b/>
          <w:szCs w:val="21"/>
        </w:rPr>
        <w:t>：安全库存，周转库存设置实操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直观决策型数据——物流运营中的数据分析应用</w:t>
      </w:r>
    </w:p>
    <w:p>
      <w:pPr>
        <w:numPr>
          <w:ilvl w:val="0"/>
          <w:numId w:val="6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端到端的数据流——高效的订单传递</w:t>
      </w:r>
    </w:p>
    <w:p>
      <w:pPr>
        <w:pStyle w:val="21"/>
        <w:numPr>
          <w:ilvl w:val="0"/>
          <w:numId w:val="6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物流数据类型及</w:t>
      </w:r>
      <w:r>
        <w:rPr>
          <w:rFonts w:ascii="微软雅黑 Light" w:hAnsi="微软雅黑 Light" w:eastAsia="微软雅黑 Light"/>
          <w:szCs w:val="21"/>
        </w:rPr>
        <w:t>5</w:t>
      </w:r>
      <w:r>
        <w:rPr>
          <w:rFonts w:hint="eastAsia" w:ascii="微软雅黑 Light" w:hAnsi="微软雅黑 Light" w:eastAsia="微软雅黑 Light"/>
          <w:szCs w:val="21"/>
        </w:rPr>
        <w:t>种配送方式（</w:t>
      </w:r>
      <w:r>
        <w:rPr>
          <w:rFonts w:ascii="微软雅黑 Light" w:hAnsi="微软雅黑 Light" w:eastAsia="微软雅黑 Light"/>
          <w:szCs w:val="21"/>
        </w:rPr>
        <w:t>Milk-run</w:t>
      </w:r>
      <w:r>
        <w:rPr>
          <w:rFonts w:hint="eastAsia" w:ascii="微软雅黑 Light" w:hAnsi="微软雅黑 Light" w:eastAsia="微软雅黑 Light"/>
          <w:szCs w:val="21"/>
        </w:rPr>
        <w:t>，</w:t>
      </w:r>
      <w:r>
        <w:rPr>
          <w:rFonts w:ascii="微软雅黑 Light" w:hAnsi="微软雅黑 Light" w:eastAsia="微软雅黑 Light"/>
          <w:szCs w:val="21"/>
        </w:rPr>
        <w:t>VMI</w:t>
      </w:r>
      <w:r>
        <w:rPr>
          <w:rFonts w:hint="eastAsia" w:ascii="微软雅黑 Light" w:hAnsi="微软雅黑 Light" w:eastAsia="微软雅黑 Light"/>
          <w:szCs w:val="21"/>
        </w:rPr>
        <w:t>，</w:t>
      </w:r>
      <w:r>
        <w:rPr>
          <w:rFonts w:ascii="微软雅黑 Light" w:hAnsi="微软雅黑 Light" w:eastAsia="微软雅黑 Light"/>
          <w:szCs w:val="21"/>
        </w:rPr>
        <w:t>Cross-Docking</w:t>
      </w:r>
      <w:r>
        <w:rPr>
          <w:rFonts w:hint="eastAsia" w:ascii="微软雅黑 Light" w:hAnsi="微软雅黑 Light" w:eastAsia="微软雅黑 Light"/>
          <w:szCs w:val="21"/>
        </w:rPr>
        <w:t>同步物流，</w:t>
      </w:r>
      <w:r>
        <w:rPr>
          <w:rFonts w:ascii="微软雅黑 Light" w:hAnsi="微软雅黑 Light" w:eastAsia="微软雅黑 Light"/>
          <w:szCs w:val="21"/>
        </w:rPr>
        <w:t>Direct</w:t>
      </w:r>
      <w:r>
        <w:rPr>
          <w:rFonts w:hint="eastAsia" w:ascii="微软雅黑 Light" w:hAnsi="微软雅黑 Light" w:eastAsia="微软雅黑 Light"/>
          <w:szCs w:val="21"/>
        </w:rPr>
        <w:t>直送）</w:t>
      </w:r>
    </w:p>
    <w:p>
      <w:pPr>
        <w:numPr>
          <w:ilvl w:val="0"/>
          <w:numId w:val="6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公司内部物流规划核心考察点</w:t>
      </w:r>
    </w:p>
    <w:p>
      <w:pPr>
        <w:numPr>
          <w:ilvl w:val="0"/>
          <w:numId w:val="6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建立中转仓库主要评估因素</w:t>
      </w:r>
    </w:p>
    <w:p>
      <w:pPr>
        <w:numPr>
          <w:ilvl w:val="0"/>
          <w:numId w:val="6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如何规划最优的物流配送方案</w:t>
      </w:r>
    </w:p>
    <w:p>
      <w:pPr>
        <w:spacing w:line="360" w:lineRule="exact"/>
        <w:ind w:left="108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3</w:t>
      </w:r>
      <w:r>
        <w:rPr>
          <w:rFonts w:hint="eastAsia" w:ascii="微软雅黑 Light" w:hAnsi="微软雅黑 Light" w:eastAsia="微软雅黑 Light"/>
          <w:b/>
          <w:szCs w:val="21"/>
        </w:rPr>
        <w:t>：某跨国企业海外配送成本优化案例</w:t>
      </w:r>
    </w:p>
    <w:p>
      <w:pPr>
        <w:spacing w:line="360" w:lineRule="exact"/>
        <w:ind w:left="108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4</w:t>
      </w:r>
      <w:r>
        <w:rPr>
          <w:rFonts w:hint="eastAsia" w:ascii="微软雅黑 Light" w:hAnsi="微软雅黑 Light" w:eastAsia="微软雅黑 Light"/>
          <w:b/>
          <w:szCs w:val="21"/>
        </w:rPr>
        <w:t>：某国内企业基于数据选择中转仓库地址案例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直观决策型数据——供应商财务风险评估中的数据分析应用</w:t>
      </w:r>
    </w:p>
    <w:p>
      <w:pPr>
        <w:pStyle w:val="21"/>
        <w:numPr>
          <w:ilvl w:val="0"/>
          <w:numId w:val="7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非财务人员如何看待财务报表——核心数据及获取方法</w:t>
      </w:r>
    </w:p>
    <w:p>
      <w:pPr>
        <w:pStyle w:val="21"/>
        <w:numPr>
          <w:ilvl w:val="0"/>
          <w:numId w:val="7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常见的财务分析指标及其内在意义（流动比率，速动比率，负债率</w:t>
      </w:r>
      <w:r>
        <w:rPr>
          <w:rFonts w:ascii="微软雅黑 Light" w:hAnsi="微软雅黑 Light" w:eastAsia="微软雅黑 Light"/>
          <w:szCs w:val="21"/>
        </w:rPr>
        <w:t>…</w:t>
      </w:r>
      <w:r>
        <w:rPr>
          <w:rFonts w:hint="eastAsia" w:ascii="微软雅黑 Light" w:hAnsi="微软雅黑 Light" w:eastAsia="微软雅黑 Light"/>
          <w:szCs w:val="21"/>
        </w:rPr>
        <w:t>）</w:t>
      </w:r>
    </w:p>
    <w:p>
      <w:pPr>
        <w:pStyle w:val="21"/>
        <w:numPr>
          <w:ilvl w:val="0"/>
          <w:numId w:val="7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财务中的</w:t>
      </w:r>
      <w:r>
        <w:rPr>
          <w:rFonts w:ascii="微软雅黑 Light" w:hAnsi="微软雅黑 Light" w:eastAsia="微软雅黑 Light"/>
          <w:szCs w:val="21"/>
        </w:rPr>
        <w:t>3</w:t>
      </w:r>
      <w:r>
        <w:rPr>
          <w:rFonts w:hint="eastAsia" w:ascii="微软雅黑 Light" w:hAnsi="微软雅黑 Light" w:eastAsia="微软雅黑 Light"/>
          <w:szCs w:val="21"/>
        </w:rPr>
        <w:t>张表——资产负债表，损益表，现金流量表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实操案例</w:t>
      </w:r>
      <w:r>
        <w:rPr>
          <w:rFonts w:ascii="微软雅黑 Light" w:hAnsi="微软雅黑 Light" w:eastAsia="微软雅黑 Light"/>
          <w:b/>
          <w:szCs w:val="21"/>
        </w:rPr>
        <w:t>5</w:t>
      </w:r>
      <w:r>
        <w:rPr>
          <w:rFonts w:hint="eastAsia" w:ascii="微软雅黑 Light" w:hAnsi="微软雅黑 Light" w:eastAsia="微软雅黑 Light"/>
          <w:b/>
          <w:szCs w:val="21"/>
        </w:rPr>
        <w:t>：资产负债表深度解析</w:t>
      </w:r>
    </w:p>
    <w:p>
      <w:pPr>
        <w:pStyle w:val="21"/>
        <w:numPr>
          <w:ilvl w:val="0"/>
          <w:numId w:val="7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让数字说话——如何在财务报表中衡量供应商能力</w:t>
      </w:r>
    </w:p>
    <w:p>
      <w:pPr>
        <w:pStyle w:val="21"/>
        <w:spacing w:line="360" w:lineRule="exact"/>
        <w:ind w:left="1080" w:firstLine="0" w:firstLineChars="0"/>
        <w:jc w:val="left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实操案例</w:t>
      </w:r>
      <w:r>
        <w:rPr>
          <w:rFonts w:ascii="微软雅黑 Light" w:hAnsi="微软雅黑 Light" w:eastAsia="微软雅黑 Light"/>
          <w:b/>
          <w:szCs w:val="21"/>
        </w:rPr>
        <w:t>6</w:t>
      </w:r>
      <w:r>
        <w:rPr>
          <w:rFonts w:hint="eastAsia" w:ascii="微软雅黑 Light" w:hAnsi="微软雅黑 Light" w:eastAsia="微软雅黑 Light"/>
          <w:b/>
          <w:szCs w:val="21"/>
        </w:rPr>
        <w:t>：某公司连续</w:t>
      </w:r>
      <w:r>
        <w:rPr>
          <w:rFonts w:ascii="微软雅黑 Light" w:hAnsi="微软雅黑 Light" w:eastAsia="微软雅黑 Light"/>
          <w:b/>
          <w:szCs w:val="21"/>
        </w:rPr>
        <w:t>3</w:t>
      </w:r>
      <w:r>
        <w:rPr>
          <w:rFonts w:hint="eastAsia" w:ascii="微软雅黑 Light" w:hAnsi="微软雅黑 Light" w:eastAsia="微软雅黑 Light"/>
          <w:b/>
          <w:szCs w:val="21"/>
        </w:rPr>
        <w:t>年财务报表简要分析</w:t>
      </w:r>
    </w:p>
    <w:p>
      <w:pPr>
        <w:pStyle w:val="21"/>
        <w:numPr>
          <w:ilvl w:val="0"/>
          <w:numId w:val="7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新的蓝海市场——供应链金融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间接推断型数据——</w:t>
      </w:r>
      <w:r>
        <w:rPr>
          <w:rFonts w:ascii="微软雅黑 Light" w:hAnsi="微软雅黑 Light" w:eastAsia="微软雅黑 Light"/>
          <w:b/>
          <w:szCs w:val="21"/>
        </w:rPr>
        <w:t>Sourcing</w:t>
      </w:r>
      <w:r>
        <w:rPr>
          <w:rFonts w:hint="eastAsia" w:ascii="微软雅黑 Light" w:hAnsi="微软雅黑 Light" w:eastAsia="微软雅黑 Light"/>
          <w:b/>
          <w:szCs w:val="21"/>
        </w:rPr>
        <w:t>中的数据分析应用</w:t>
      </w:r>
    </w:p>
    <w:p>
      <w:pPr>
        <w:pStyle w:val="21"/>
        <w:numPr>
          <w:ilvl w:val="0"/>
          <w:numId w:val="8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要价格，还是质量？——供应商选择的</w:t>
      </w:r>
      <w:r>
        <w:rPr>
          <w:rFonts w:ascii="微软雅黑 Light" w:hAnsi="微软雅黑 Light" w:eastAsia="微软雅黑 Light"/>
          <w:szCs w:val="21"/>
        </w:rPr>
        <w:t>5</w:t>
      </w:r>
      <w:r>
        <w:rPr>
          <w:rFonts w:hint="eastAsia" w:ascii="微软雅黑 Light" w:hAnsi="微软雅黑 Light" w:eastAsia="微软雅黑 Light"/>
          <w:szCs w:val="21"/>
        </w:rPr>
        <w:t>种数据考量</w:t>
      </w:r>
    </w:p>
    <w:p>
      <w:pPr>
        <w:pStyle w:val="21"/>
        <w:numPr>
          <w:ilvl w:val="0"/>
          <w:numId w:val="8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潜在供应商评估——“</w:t>
      </w:r>
      <w:r>
        <w:rPr>
          <w:rFonts w:ascii="微软雅黑 Light" w:hAnsi="微软雅黑 Light" w:eastAsia="微软雅黑 Light"/>
          <w:szCs w:val="21"/>
        </w:rPr>
        <w:t>10C</w:t>
      </w:r>
      <w:r>
        <w:rPr>
          <w:rFonts w:hint="eastAsia" w:ascii="微软雅黑 Light" w:hAnsi="微软雅黑 Light" w:eastAsia="微软雅黑 Light"/>
          <w:szCs w:val="21"/>
        </w:rPr>
        <w:t>”原则的应用</w:t>
      </w:r>
    </w:p>
    <w:p>
      <w:pPr>
        <w:pStyle w:val="21"/>
        <w:numPr>
          <w:ilvl w:val="0"/>
          <w:numId w:val="8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案例分享</w:t>
      </w:r>
      <w:r>
        <w:rPr>
          <w:rFonts w:ascii="微软雅黑 Light" w:hAnsi="微软雅黑 Light" w:eastAsia="微软雅黑 Light"/>
          <w:szCs w:val="21"/>
        </w:rPr>
        <w:t>7</w:t>
      </w:r>
      <w:r>
        <w:rPr>
          <w:rFonts w:hint="eastAsia" w:ascii="微软雅黑 Light" w:hAnsi="微软雅黑 Light" w:eastAsia="微软雅黑 Light"/>
          <w:szCs w:val="21"/>
        </w:rPr>
        <w:t>：博弈论与数据的不透明在高效寻源中的应用</w:t>
      </w:r>
    </w:p>
    <w:p>
      <w:pPr>
        <w:pStyle w:val="21"/>
        <w:numPr>
          <w:ilvl w:val="0"/>
          <w:numId w:val="8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战略寻源矩阵——</w:t>
      </w:r>
      <w:r>
        <w:rPr>
          <w:rFonts w:ascii="微软雅黑 Light" w:hAnsi="微软雅黑 Light" w:eastAsia="微软雅黑 Light"/>
          <w:szCs w:val="21"/>
        </w:rPr>
        <w:t>16</w:t>
      </w:r>
      <w:r>
        <w:rPr>
          <w:rFonts w:hint="eastAsia" w:ascii="微软雅黑 Light" w:hAnsi="微软雅黑 Light" w:eastAsia="微软雅黑 Light"/>
          <w:szCs w:val="21"/>
        </w:rPr>
        <w:t>种战术选择最佳供应商</w:t>
      </w:r>
    </w:p>
    <w:p>
      <w:pPr>
        <w:pStyle w:val="21"/>
        <w:numPr>
          <w:ilvl w:val="0"/>
          <w:numId w:val="8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案例分享</w:t>
      </w:r>
      <w:r>
        <w:rPr>
          <w:rFonts w:ascii="微软雅黑 Light" w:hAnsi="微软雅黑 Light" w:eastAsia="微软雅黑 Light"/>
          <w:szCs w:val="21"/>
        </w:rPr>
        <w:t>8</w:t>
      </w:r>
      <w:r>
        <w:rPr>
          <w:rFonts w:hint="eastAsia" w:ascii="微软雅黑 Light" w:hAnsi="微软雅黑 Light" w:eastAsia="微软雅黑 Light"/>
          <w:szCs w:val="21"/>
        </w:rPr>
        <w:t>：某樱桃企业物流配送供应商战略寻源分享</w:t>
      </w:r>
    </w:p>
    <w:p>
      <w:pPr>
        <w:pStyle w:val="21"/>
        <w:numPr>
          <w:ilvl w:val="0"/>
          <w:numId w:val="8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外包还是自制？——采购永恒的主题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间接推断型数据——成本优化中的数据分析应用</w:t>
      </w:r>
    </w:p>
    <w:p>
      <w:pPr>
        <w:pStyle w:val="21"/>
        <w:numPr>
          <w:ilvl w:val="0"/>
          <w:numId w:val="9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成本的构成与数据拆解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9</w:t>
      </w:r>
      <w:r>
        <w:rPr>
          <w:rFonts w:hint="eastAsia" w:ascii="微软雅黑 Light" w:hAnsi="微软雅黑 Light" w:eastAsia="微软雅黑 Light"/>
          <w:b/>
          <w:szCs w:val="21"/>
        </w:rPr>
        <w:t>：“薄利多销背后的秘密”——边际成本分析方法</w:t>
      </w:r>
    </w:p>
    <w:p>
      <w:pPr>
        <w:pStyle w:val="21"/>
        <w:numPr>
          <w:ilvl w:val="0"/>
          <w:numId w:val="9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成本分析与价格分析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10</w:t>
      </w:r>
      <w:r>
        <w:rPr>
          <w:rFonts w:hint="eastAsia" w:ascii="微软雅黑 Light" w:hAnsi="微软雅黑 Light" w:eastAsia="微软雅黑 Light"/>
          <w:b/>
          <w:szCs w:val="21"/>
        </w:rPr>
        <w:t>：某橡胶产品基于数据分析成本优化实例</w:t>
      </w:r>
    </w:p>
    <w:p>
      <w:pPr>
        <w:pStyle w:val="21"/>
        <w:numPr>
          <w:ilvl w:val="0"/>
          <w:numId w:val="9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供应商报价分析及应对策略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实操案例</w:t>
      </w:r>
      <w:r>
        <w:rPr>
          <w:rFonts w:ascii="微软雅黑 Light" w:hAnsi="微软雅黑 Light" w:eastAsia="微软雅黑 Light"/>
          <w:b/>
          <w:szCs w:val="21"/>
        </w:rPr>
        <w:t>11</w:t>
      </w:r>
      <w:r>
        <w:rPr>
          <w:rFonts w:hint="eastAsia" w:ascii="微软雅黑 Light" w:hAnsi="微软雅黑 Light" w:eastAsia="微软雅黑 Light"/>
          <w:b/>
          <w:szCs w:val="21"/>
        </w:rPr>
        <w:t>：如何提前预估供应商成本（</w:t>
      </w:r>
      <w:r>
        <w:rPr>
          <w:rFonts w:ascii="微软雅黑 Light" w:hAnsi="微软雅黑 Light" w:eastAsia="微软雅黑 Light"/>
          <w:b/>
          <w:szCs w:val="21"/>
        </w:rPr>
        <w:t>ABC</w:t>
      </w:r>
      <w:r>
        <w:rPr>
          <w:rFonts w:hint="eastAsia" w:ascii="微软雅黑 Light" w:hAnsi="微软雅黑 Light" w:eastAsia="微软雅黑 Light"/>
          <w:b/>
          <w:szCs w:val="21"/>
        </w:rPr>
        <w:t>作业法）——某燃油管路报价明细分析策略</w:t>
      </w:r>
    </w:p>
    <w:p>
      <w:pPr>
        <w:pStyle w:val="21"/>
        <w:numPr>
          <w:ilvl w:val="0"/>
          <w:numId w:val="9"/>
        </w:numPr>
        <w:spacing w:line="360" w:lineRule="exact"/>
        <w:ind w:firstLineChars="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成本分析工具及成本优化方法（目标成本法、</w:t>
      </w:r>
      <w:r>
        <w:rPr>
          <w:rFonts w:ascii="微软雅黑 Light" w:hAnsi="微软雅黑 Light" w:eastAsia="微软雅黑 Light"/>
          <w:szCs w:val="21"/>
        </w:rPr>
        <w:t>LPP</w:t>
      </w:r>
      <w:r>
        <w:rPr>
          <w:rFonts w:hint="eastAsia" w:ascii="微软雅黑 Light" w:hAnsi="微软雅黑 Light" w:eastAsia="微软雅黑 Light"/>
          <w:szCs w:val="21"/>
        </w:rPr>
        <w:t>、</w:t>
      </w:r>
      <w:r>
        <w:rPr>
          <w:rFonts w:ascii="微软雅黑 Light" w:hAnsi="微软雅黑 Light" w:eastAsia="微软雅黑 Light"/>
          <w:szCs w:val="21"/>
        </w:rPr>
        <w:t>LCCS</w:t>
      </w:r>
      <w:r>
        <w:rPr>
          <w:rFonts w:hint="eastAsia" w:ascii="微软雅黑 Light" w:hAnsi="微软雅黑 Light" w:eastAsia="微软雅黑 Light"/>
          <w:szCs w:val="21"/>
        </w:rPr>
        <w:t>、标准化、集中采购、</w:t>
      </w:r>
      <w:r>
        <w:rPr>
          <w:rFonts w:ascii="微软雅黑 Light" w:hAnsi="微软雅黑 Light" w:eastAsia="微软雅黑 Light"/>
          <w:szCs w:val="21"/>
        </w:rPr>
        <w:t>E-</w:t>
      </w:r>
      <w:r>
        <w:rPr>
          <w:rFonts w:hint="eastAsia" w:ascii="微软雅黑 Light" w:hAnsi="微软雅黑 Light" w:eastAsia="微软雅黑 Light"/>
          <w:szCs w:val="21"/>
        </w:rPr>
        <w:t>采购…）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12</w:t>
      </w:r>
      <w:r>
        <w:rPr>
          <w:rFonts w:hint="eastAsia" w:ascii="微软雅黑 Light" w:hAnsi="微软雅黑 Light" w:eastAsia="微软雅黑 Light"/>
          <w:b/>
          <w:szCs w:val="21"/>
        </w:rPr>
        <w:t>：</w:t>
      </w:r>
      <w:r>
        <w:rPr>
          <w:rFonts w:ascii="微软雅黑 Light" w:hAnsi="微软雅黑 Light" w:eastAsia="微软雅黑 Light"/>
          <w:b/>
          <w:szCs w:val="21"/>
        </w:rPr>
        <w:t>LPP</w:t>
      </w:r>
      <w:r>
        <w:rPr>
          <w:rFonts w:hint="eastAsia" w:ascii="微软雅黑 Light" w:hAnsi="微软雅黑 Light" w:eastAsia="微软雅黑 Light"/>
          <w:b/>
          <w:szCs w:val="21"/>
        </w:rPr>
        <w:t>（线性性价比法）在复杂集成物料成本优化中的应用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13</w:t>
      </w:r>
      <w:r>
        <w:rPr>
          <w:rFonts w:hint="eastAsia" w:ascii="微软雅黑 Light" w:hAnsi="微软雅黑 Light" w:eastAsia="微软雅黑 Light"/>
          <w:b/>
          <w:szCs w:val="21"/>
        </w:rPr>
        <w:t>：</w:t>
      </w:r>
      <w:r>
        <w:rPr>
          <w:rFonts w:ascii="微软雅黑 Light" w:hAnsi="微软雅黑 Light" w:eastAsia="微软雅黑 Light"/>
          <w:b/>
          <w:szCs w:val="21"/>
        </w:rPr>
        <w:t>Learning Curve</w:t>
      </w:r>
      <w:r>
        <w:rPr>
          <w:rFonts w:hint="eastAsia" w:ascii="微软雅黑 Light" w:hAnsi="微软雅黑 Light" w:eastAsia="微软雅黑 Light"/>
          <w:b/>
          <w:szCs w:val="21"/>
        </w:rPr>
        <w:t>（学习曲线）在劳动密集型生产中的应用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间接推断型数据——需求预测管理中的数据分析应用</w:t>
      </w:r>
    </w:p>
    <w:p>
      <w:pPr>
        <w:numPr>
          <w:ilvl w:val="0"/>
          <w:numId w:val="10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需求管理集中化——用同一组数据说话</w:t>
      </w:r>
    </w:p>
    <w:p>
      <w:pPr>
        <w:numPr>
          <w:ilvl w:val="0"/>
          <w:numId w:val="10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挖掘历史数据中的“宝藏”</w:t>
      </w:r>
      <w:r>
        <w:rPr>
          <w:rFonts w:ascii="微软雅黑 Light" w:hAnsi="微软雅黑 Light" w:eastAsia="微软雅黑 Light"/>
          <w:szCs w:val="21"/>
        </w:rPr>
        <w:t>——</w:t>
      </w:r>
      <w:r>
        <w:rPr>
          <w:rFonts w:hint="eastAsia" w:ascii="微软雅黑 Light" w:hAnsi="微软雅黑 Light" w:eastAsia="微软雅黑 Light"/>
          <w:szCs w:val="21"/>
        </w:rPr>
        <w:t>用数据管理需求</w:t>
      </w:r>
    </w:p>
    <w:p>
      <w:pPr>
        <w:numPr>
          <w:ilvl w:val="0"/>
          <w:numId w:val="10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基于数据的合理预测（加权平均法，平滑指数法，泊松曲线法，回归分析法</w:t>
      </w:r>
      <w:r>
        <w:rPr>
          <w:rFonts w:ascii="微软雅黑 Light" w:hAnsi="微软雅黑 Light" w:eastAsia="微软雅黑 Light"/>
          <w:szCs w:val="21"/>
        </w:rPr>
        <w:t>…</w:t>
      </w:r>
      <w:r>
        <w:rPr>
          <w:rFonts w:hint="eastAsia" w:ascii="微软雅黑 Light" w:hAnsi="微软雅黑 Light" w:eastAsia="微软雅黑 Light"/>
          <w:szCs w:val="21"/>
        </w:rPr>
        <w:t>）</w:t>
      </w:r>
    </w:p>
    <w:p>
      <w:pPr>
        <w:spacing w:line="360" w:lineRule="exact"/>
        <w:ind w:left="108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14</w:t>
      </w:r>
      <w:r>
        <w:rPr>
          <w:rFonts w:hint="eastAsia" w:ascii="微软雅黑 Light" w:hAnsi="微软雅黑 Light" w:eastAsia="微软雅黑 Light"/>
          <w:b/>
          <w:szCs w:val="21"/>
        </w:rPr>
        <w:t>：新产品上市后需求预测应对方式</w:t>
      </w:r>
    </w:p>
    <w:p>
      <w:pPr>
        <w:spacing w:line="360" w:lineRule="exact"/>
        <w:ind w:left="108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15</w:t>
      </w:r>
      <w:r>
        <w:rPr>
          <w:rFonts w:hint="eastAsia" w:ascii="微软雅黑 Light" w:hAnsi="微软雅黑 Light" w:eastAsia="微软雅黑 Light"/>
          <w:b/>
          <w:szCs w:val="21"/>
        </w:rPr>
        <w:t>：量产产品如何做好需求分析与预测</w:t>
      </w:r>
    </w:p>
    <w:p>
      <w:pPr>
        <w:spacing w:line="360" w:lineRule="exact"/>
        <w:ind w:left="1080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16</w:t>
      </w:r>
      <w:r>
        <w:rPr>
          <w:rFonts w:hint="eastAsia" w:ascii="微软雅黑 Light" w:hAnsi="微软雅黑 Light" w:eastAsia="微软雅黑 Light"/>
          <w:b/>
          <w:szCs w:val="21"/>
        </w:rPr>
        <w:t>：某半导体零件在供需波动中如何做好需求管理</w:t>
      </w:r>
      <w:r>
        <w:rPr>
          <w:rFonts w:ascii="微软雅黑 Light" w:hAnsi="微软雅黑 Light" w:eastAsia="微软雅黑 Light"/>
          <w:szCs w:val="21"/>
        </w:rPr>
        <w:t xml:space="preserve"> 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间接推断型数据——采购管理中的数据分析应用</w:t>
      </w:r>
    </w:p>
    <w:p>
      <w:pPr>
        <w:numPr>
          <w:ilvl w:val="0"/>
          <w:numId w:val="11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采购的支出分析与产品分级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实操案例</w:t>
      </w:r>
      <w:r>
        <w:rPr>
          <w:rFonts w:ascii="微软雅黑 Light" w:hAnsi="微软雅黑 Light" w:eastAsia="微软雅黑 Light"/>
          <w:b/>
          <w:szCs w:val="21"/>
        </w:rPr>
        <w:t>17</w:t>
      </w:r>
      <w:r>
        <w:rPr>
          <w:rFonts w:hint="eastAsia" w:ascii="微软雅黑 Light" w:hAnsi="微软雅黑 Light" w:eastAsia="微软雅黑 Light"/>
          <w:b/>
          <w:szCs w:val="21"/>
        </w:rPr>
        <w:t>：采购支出分析与采购优化决策</w:t>
      </w:r>
    </w:p>
    <w:p>
      <w:pPr>
        <w:numPr>
          <w:ilvl w:val="0"/>
          <w:numId w:val="11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采购项目的预算制定与管理</w:t>
      </w:r>
    </w:p>
    <w:p>
      <w:pPr>
        <w:numPr>
          <w:ilvl w:val="0"/>
          <w:numId w:val="11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供应商关系管理</w:t>
      </w:r>
    </w:p>
    <w:p>
      <w:pPr>
        <w:pStyle w:val="21"/>
        <w:spacing w:line="360" w:lineRule="exact"/>
        <w:ind w:left="1080" w:firstLine="0" w:firstLineChars="0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案例分享</w:t>
      </w:r>
      <w:r>
        <w:rPr>
          <w:rFonts w:ascii="微软雅黑 Light" w:hAnsi="微软雅黑 Light" w:eastAsia="微软雅黑 Light"/>
          <w:b/>
          <w:szCs w:val="21"/>
        </w:rPr>
        <w:t>18</w:t>
      </w:r>
      <w:r>
        <w:rPr>
          <w:rFonts w:hint="eastAsia" w:ascii="微软雅黑 Light" w:hAnsi="微软雅黑 Light" w:eastAsia="微软雅黑 Light"/>
          <w:b/>
          <w:szCs w:val="21"/>
        </w:rPr>
        <w:t>：某企业在多品类采购中的供应商优化</w:t>
      </w:r>
    </w:p>
    <w:p>
      <w:pPr>
        <w:numPr>
          <w:ilvl w:val="0"/>
          <w:numId w:val="11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供应商绩效管理优化</w:t>
      </w:r>
    </w:p>
    <w:p>
      <w:pPr>
        <w:numPr>
          <w:ilvl w:val="0"/>
          <w:numId w:val="2"/>
        </w:numPr>
        <w:spacing w:before="156" w:beforeLines="50" w:line="360" w:lineRule="exact"/>
        <w:ind w:left="714" w:hanging="357"/>
        <w:rPr>
          <w:rFonts w:ascii="微软雅黑 Light" w:hAnsi="微软雅黑 Light" w:eastAsia="微软雅黑 Light"/>
          <w:b/>
          <w:szCs w:val="21"/>
        </w:rPr>
      </w:pPr>
      <w:r>
        <w:rPr>
          <w:rFonts w:hint="eastAsia" w:ascii="微软雅黑 Light" w:hAnsi="微软雅黑 Light" w:eastAsia="微软雅黑 Light"/>
          <w:b/>
          <w:szCs w:val="21"/>
        </w:rPr>
        <w:t>大数据时代采购人的数字化转型（</w:t>
      </w:r>
      <w:r>
        <w:rPr>
          <w:rFonts w:ascii="微软雅黑 Light" w:hAnsi="微软雅黑 Light" w:eastAsia="微软雅黑 Light"/>
          <w:b/>
          <w:szCs w:val="21"/>
        </w:rPr>
        <w:t>DT</w:t>
      </w:r>
      <w:r>
        <w:rPr>
          <w:rFonts w:hint="eastAsia" w:ascii="微软雅黑 Light" w:hAnsi="微软雅黑 Light" w:eastAsia="微软雅黑 Light"/>
          <w:b/>
          <w:szCs w:val="21"/>
        </w:rPr>
        <w:t>）</w:t>
      </w:r>
    </w:p>
    <w:p>
      <w:pPr>
        <w:numPr>
          <w:ilvl w:val="0"/>
          <w:numId w:val="12"/>
        </w:numPr>
        <w:spacing w:line="360" w:lineRule="exact"/>
        <w:rPr>
          <w:rFonts w:ascii="微软雅黑 Light" w:hAnsi="微软雅黑 Light" w:eastAsia="微软雅黑 Light"/>
          <w:color w:val="000000" w:themeColor="text1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大数据革命——数据的收</w:t>
      </w:r>
      <w:r>
        <w:rPr>
          <w:rFonts w:hint="eastAsia" w:ascii="微软雅黑 Light" w:hAnsi="微软雅黑 Light" w:eastAsia="微软雅黑 Light"/>
          <w:color w:val="000000" w:themeColor="text1"/>
          <w:szCs w:val="21"/>
        </w:rPr>
        <w:t>集</w:t>
      </w:r>
      <w:r>
        <w:rPr>
          <w:rFonts w:hint="eastAsia" w:ascii="微软雅黑 Light" w:hAnsi="微软雅黑 Light" w:eastAsia="微软雅黑 Light"/>
          <w:szCs w:val="21"/>
        </w:rPr>
        <w:t>与删除</w:t>
      </w:r>
    </w:p>
    <w:p>
      <w:pPr>
        <w:numPr>
          <w:ilvl w:val="0"/>
          <w:numId w:val="12"/>
        </w:numPr>
        <w:spacing w:line="360" w:lineRule="exact"/>
        <w:rPr>
          <w:rFonts w:ascii="微软雅黑 Light" w:hAnsi="微软雅黑 Light" w:eastAsia="微软雅黑 Light"/>
          <w:color w:val="000000" w:themeColor="text1"/>
          <w:szCs w:val="21"/>
        </w:rPr>
      </w:pPr>
      <w:r>
        <w:rPr>
          <w:rFonts w:hint="eastAsia" w:ascii="微软雅黑 Light" w:hAnsi="微软雅黑 Light" w:eastAsia="微软雅黑 Light"/>
          <w:color w:val="000000" w:themeColor="text1"/>
          <w:szCs w:val="21"/>
        </w:rPr>
        <w:t>云计算与边缘计算</w:t>
      </w:r>
    </w:p>
    <w:p>
      <w:pPr>
        <w:numPr>
          <w:ilvl w:val="0"/>
          <w:numId w:val="12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神经网络，深度机器学习在采购管理中的潜在应用</w:t>
      </w:r>
    </w:p>
    <w:p>
      <w:pPr>
        <w:numPr>
          <w:ilvl w:val="0"/>
          <w:numId w:val="12"/>
        </w:numPr>
        <w:spacing w:line="360" w:lineRule="exact"/>
        <w:rPr>
          <w:rFonts w:ascii="微软雅黑 Light" w:hAnsi="微软雅黑 Light" w:eastAsia="微软雅黑 Light"/>
          <w:szCs w:val="21"/>
        </w:rPr>
      </w:pPr>
      <w:r>
        <w:rPr>
          <w:rFonts w:hint="eastAsia" w:ascii="微软雅黑 Light" w:hAnsi="微软雅黑 Light" w:eastAsia="微软雅黑 Light"/>
          <w:szCs w:val="21"/>
        </w:rPr>
        <w:t>传统采购人的危机——如何做好采购领域的数字化转型</w:t>
      </w:r>
    </w:p>
    <w:p>
      <w:pPr>
        <w:tabs>
          <w:tab w:val="left" w:pos="2268"/>
        </w:tabs>
        <w:spacing w:line="400" w:lineRule="exact"/>
        <w:rPr>
          <w:rFonts w:ascii="等线" w:hAnsi="等线" w:eastAsia="等线" w:cs="Arial"/>
          <w:b/>
          <w:kern w:val="0"/>
          <w:sz w:val="24"/>
          <w:szCs w:val="21"/>
          <w:u w:val="single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0000"/>
          <w:sz w:val="24"/>
          <w:szCs w:val="72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  <w:szCs w:val="72"/>
        </w:rPr>
        <w:t>讲师介绍：孙昊老师</w:t>
      </w:r>
    </w:p>
    <w:p>
      <w:pPr>
        <w:spacing w:line="400" w:lineRule="exact"/>
        <w:rPr>
          <w:rFonts w:ascii="微软雅黑 Light" w:hAnsi="微软雅黑 Light" w:eastAsia="微软雅黑 Light" w:cs="Arial"/>
          <w:color w:val="000000"/>
          <w:szCs w:val="21"/>
        </w:rPr>
      </w:pPr>
      <w:r>
        <w:rPr>
          <w:rFonts w:ascii="微软雅黑 Light" w:hAnsi="微软雅黑 Light" w:eastAsia="微软雅黑 Light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121920</wp:posOffset>
            </wp:positionV>
            <wp:extent cx="1214755" cy="155003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 Light" w:hAnsi="微软雅黑 Light" w:eastAsia="微软雅黑 Light" w:cs="Arial"/>
          <w:b/>
          <w:kern w:val="0"/>
          <w:szCs w:val="21"/>
        </w:rPr>
        <w:t>教育背景：</w:t>
      </w:r>
      <w:r>
        <w:rPr>
          <w:rFonts w:hint="eastAsia" w:ascii="微软雅黑 Light" w:hAnsi="微软雅黑 Light" w:eastAsia="微软雅黑 Light" w:cs="Arial"/>
          <w:color w:val="000000"/>
          <w:szCs w:val="21"/>
        </w:rPr>
        <w:t>埃尔朗根－纽伦堡大学　德国工程荣誉硕士，南开大学，学士学位，资深企业培训师与管理顾问。</w:t>
      </w:r>
    </w:p>
    <w:p>
      <w:pPr>
        <w:spacing w:line="400" w:lineRule="exact"/>
        <w:rPr>
          <w:rFonts w:ascii="微软雅黑 Light" w:hAnsi="微软雅黑 Light" w:eastAsia="微软雅黑 Light" w:cs="Arial"/>
          <w:color w:val="000000"/>
          <w:szCs w:val="21"/>
        </w:rPr>
      </w:pPr>
      <w:r>
        <w:rPr>
          <w:rFonts w:hint="eastAsia" w:ascii="微软雅黑 Light" w:hAnsi="微软雅黑 Light" w:eastAsia="微软雅黑 Light" w:cs="Arial"/>
          <w:b/>
          <w:kern w:val="0"/>
          <w:szCs w:val="21"/>
        </w:rPr>
        <w:t>专业背景：</w:t>
      </w:r>
      <w:r>
        <w:rPr>
          <w:rFonts w:hint="eastAsia" w:ascii="微软雅黑 Light" w:hAnsi="微软雅黑 Light" w:eastAsia="微软雅黑 Light" w:cs="Arial"/>
          <w:color w:val="000000"/>
          <w:szCs w:val="21"/>
        </w:rPr>
        <w:t>曾任职于德国戴姆勒研发中心（德国乌尔姆），北京奔驰采购与供应商管理部采购经理，采购工作经验丰富，涉及零部件直接采购，外包项目采购，非生产间接采购，有丰富的供应商谈判与管理经验。有多年从事培训课程实施与项目策划、设计与讲授的经验，具有英国皇家采购协会</w:t>
      </w:r>
      <w:r>
        <w:rPr>
          <w:rFonts w:ascii="微软雅黑 Light" w:hAnsi="微软雅黑 Light" w:eastAsia="微软雅黑 Light" w:cs="Arial"/>
          <w:color w:val="000000"/>
          <w:szCs w:val="21"/>
        </w:rPr>
        <w:t>CIPS</w:t>
      </w:r>
      <w:r>
        <w:rPr>
          <w:rFonts w:hint="eastAsia" w:ascii="微软雅黑 Light" w:hAnsi="微软雅黑 Light" w:eastAsia="微软雅黑 Light" w:cs="Arial"/>
          <w:color w:val="000000"/>
          <w:szCs w:val="21"/>
        </w:rPr>
        <w:t>资质认证。</w:t>
      </w:r>
    </w:p>
    <w:p>
      <w:pPr>
        <w:spacing w:line="400" w:lineRule="exact"/>
        <w:rPr>
          <w:rFonts w:ascii="微软雅黑 Light" w:hAnsi="微软雅黑 Light" w:eastAsia="微软雅黑 Light" w:cs="Arial"/>
          <w:b/>
          <w:kern w:val="0"/>
          <w:szCs w:val="21"/>
        </w:rPr>
      </w:pPr>
      <w:r>
        <w:rPr>
          <w:rFonts w:hint="eastAsia" w:ascii="微软雅黑 Light" w:hAnsi="微软雅黑 Light" w:eastAsia="微软雅黑 Light" w:cs="Arial"/>
          <w:b/>
          <w:kern w:val="0"/>
          <w:szCs w:val="21"/>
        </w:rPr>
        <w:t>项目经历：</w:t>
      </w:r>
    </w:p>
    <w:p>
      <w:pPr>
        <w:pStyle w:val="10"/>
        <w:spacing w:before="0" w:beforeAutospacing="0" w:after="0" w:afterAutospacing="0" w:line="400" w:lineRule="exact"/>
        <w:rPr>
          <w:rFonts w:ascii="微软雅黑 Light" w:hAnsi="微软雅黑 Light" w:eastAsia="微软雅黑 Light" w:cs="Arial"/>
          <w:b/>
          <w:sz w:val="21"/>
          <w:szCs w:val="21"/>
        </w:rPr>
      </w:pPr>
      <w:r>
        <w:rPr>
          <w:rFonts w:hint="eastAsia" w:ascii="微软雅黑 Light" w:hAnsi="微软雅黑 Light" w:eastAsia="微软雅黑 Light" w:cs="Arial"/>
          <w:b/>
          <w:sz w:val="21"/>
          <w:szCs w:val="21"/>
        </w:rPr>
        <w:t>“持续改进：马力+”项目  北京奔驰公司级优秀项目</w:t>
      </w:r>
      <w:r>
        <w:rPr>
          <w:rFonts w:ascii="微软雅黑 Light" w:hAnsi="微软雅黑 Light" w:eastAsia="微软雅黑 Light" w:cs="Arial"/>
          <w:b/>
          <w:sz w:val="21"/>
          <w:szCs w:val="21"/>
        </w:rPr>
        <w:t xml:space="preserve">  </w:t>
      </w:r>
    </w:p>
    <w:p>
      <w:pPr>
        <w:pStyle w:val="21"/>
        <w:numPr>
          <w:ilvl w:val="0"/>
          <w:numId w:val="13"/>
        </w:numPr>
        <w:spacing w:line="400" w:lineRule="exact"/>
        <w:ind w:firstLineChars="0"/>
        <w:rPr>
          <w:rFonts w:ascii="微软雅黑 Light" w:hAnsi="微软雅黑 Light" w:eastAsia="微软雅黑 Light" w:cs="Arial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Arial"/>
          <w:color w:val="000000"/>
          <w:kern w:val="0"/>
          <w:szCs w:val="21"/>
        </w:rPr>
        <w:t>根据成本及供应市场现状，在全商品组260家供应商中选取13家目标供应商，针对性的进行成本优化分析，联合研发，质量，物流，实现单车成本优化。</w:t>
      </w:r>
    </w:p>
    <w:p>
      <w:pPr>
        <w:pStyle w:val="10"/>
        <w:spacing w:before="0" w:beforeAutospacing="0" w:after="0" w:afterAutospacing="0" w:line="400" w:lineRule="exact"/>
        <w:rPr>
          <w:rFonts w:ascii="微软雅黑 Light" w:hAnsi="微软雅黑 Light" w:eastAsia="微软雅黑 Light" w:cs="Arial"/>
          <w:b/>
          <w:sz w:val="21"/>
          <w:szCs w:val="21"/>
        </w:rPr>
      </w:pPr>
      <w:r>
        <w:rPr>
          <w:rFonts w:hint="eastAsia" w:ascii="微软雅黑 Light" w:hAnsi="微软雅黑 Light" w:eastAsia="微软雅黑 Light" w:cs="Arial"/>
          <w:b/>
          <w:sz w:val="21"/>
          <w:szCs w:val="21"/>
        </w:rPr>
        <w:t>“轮胎采购中竞争机制的引入”项目</w:t>
      </w:r>
    </w:p>
    <w:p>
      <w:pPr>
        <w:pStyle w:val="21"/>
        <w:numPr>
          <w:ilvl w:val="0"/>
          <w:numId w:val="13"/>
        </w:numPr>
        <w:spacing w:line="400" w:lineRule="exact"/>
        <w:ind w:firstLineChars="0"/>
        <w:rPr>
          <w:rFonts w:ascii="微软雅黑 Light" w:hAnsi="微软雅黑 Light" w:eastAsia="微软雅黑 Light" w:cs="Arial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Arial"/>
          <w:color w:val="000000"/>
          <w:kern w:val="0"/>
          <w:szCs w:val="21"/>
        </w:rPr>
        <w:t>结合原材料走势及往年成本优化情况，建立双货源“成本-采购份额”模型，充分利用市场竞争，实现年度成本优化。</w:t>
      </w:r>
    </w:p>
    <w:p>
      <w:pPr>
        <w:pStyle w:val="10"/>
        <w:spacing w:before="0" w:beforeAutospacing="0" w:after="0" w:afterAutospacing="0" w:line="400" w:lineRule="exact"/>
        <w:ind w:firstLine="210" w:firstLineChars="100"/>
        <w:rPr>
          <w:rFonts w:ascii="微软雅黑 Light" w:hAnsi="微软雅黑 Light" w:eastAsia="微软雅黑 Light" w:cs="Arial"/>
          <w:b/>
          <w:sz w:val="21"/>
          <w:szCs w:val="21"/>
        </w:rPr>
      </w:pPr>
      <w:r>
        <w:rPr>
          <w:rFonts w:hint="eastAsia" w:ascii="微软雅黑 Light" w:hAnsi="微软雅黑 Light" w:eastAsia="微软雅黑 Light" w:cs="Arial"/>
          <w:b/>
          <w:sz w:val="21"/>
          <w:szCs w:val="21"/>
        </w:rPr>
        <w:t>V213 MB售后备件印度出口项目</w:t>
      </w:r>
      <w:r>
        <w:rPr>
          <w:rFonts w:ascii="微软雅黑 Light" w:hAnsi="微软雅黑 Light" w:eastAsia="微软雅黑 Light" w:cs="Arial"/>
          <w:b/>
          <w:sz w:val="21"/>
          <w:szCs w:val="21"/>
        </w:rPr>
        <w:t xml:space="preserve">  </w:t>
      </w:r>
    </w:p>
    <w:p>
      <w:pPr>
        <w:pStyle w:val="21"/>
        <w:numPr>
          <w:ilvl w:val="0"/>
          <w:numId w:val="13"/>
        </w:numPr>
        <w:spacing w:line="400" w:lineRule="exact"/>
        <w:ind w:firstLineChars="0"/>
        <w:rPr>
          <w:rFonts w:ascii="微软雅黑 Light" w:hAnsi="微软雅黑 Light" w:eastAsia="微软雅黑 Light" w:cs="Arial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Arial"/>
          <w:color w:val="000000"/>
          <w:kern w:val="0"/>
          <w:szCs w:val="21"/>
        </w:rPr>
        <w:t>作为项目负责人，与印度方面签订协议，协调北京奔驰采购，物流，生产，质量，财务工作，</w:t>
      </w:r>
    </w:p>
    <w:p>
      <w:pPr>
        <w:pStyle w:val="10"/>
        <w:spacing w:before="0" w:beforeAutospacing="0" w:after="0" w:afterAutospacing="0" w:line="400" w:lineRule="exact"/>
        <w:rPr>
          <w:rFonts w:ascii="微软雅黑 Light" w:hAnsi="微软雅黑 Light" w:eastAsia="微软雅黑 Light" w:cs="Times New Roman"/>
          <w:b/>
          <w:kern w:val="2"/>
          <w:sz w:val="21"/>
          <w:szCs w:val="21"/>
        </w:rPr>
      </w:pPr>
      <w:r>
        <w:rPr>
          <w:rFonts w:hint="eastAsia" w:ascii="微软雅黑 Light" w:hAnsi="微软雅黑 Light" w:eastAsia="微软雅黑 Light" w:cs="Arial"/>
          <w:color w:val="000000"/>
          <w:sz w:val="21"/>
          <w:szCs w:val="21"/>
        </w:rPr>
        <w:t>确保售后备件的生产，收货，包装，出口，结算，按时到货等顺利完成。</w:t>
      </w:r>
    </w:p>
    <w:p>
      <w:pPr>
        <w:pStyle w:val="10"/>
        <w:spacing w:before="0" w:beforeAutospacing="0" w:after="0" w:afterAutospacing="0" w:line="400" w:lineRule="exact"/>
        <w:rPr>
          <w:rFonts w:ascii="微软雅黑 Light" w:hAnsi="微软雅黑 Light" w:eastAsia="微软雅黑 Light" w:cs="Times New Roman"/>
          <w:b/>
          <w:kern w:val="2"/>
          <w:sz w:val="21"/>
          <w:szCs w:val="21"/>
        </w:rPr>
      </w:pPr>
      <w:r>
        <w:rPr>
          <w:rFonts w:hint="eastAsia" w:ascii="微软雅黑 Light" w:hAnsi="微软雅黑 Light" w:eastAsia="微软雅黑 Light" w:cs="Times New Roman"/>
          <w:b/>
          <w:kern w:val="2"/>
          <w:sz w:val="21"/>
          <w:szCs w:val="21"/>
        </w:rPr>
        <w:t>主要讲授课程：</w:t>
      </w:r>
    </w:p>
    <w:p>
      <w:pPr>
        <w:pStyle w:val="10"/>
        <w:spacing w:before="0" w:beforeAutospacing="0" w:after="0" w:afterAutospacing="0" w:line="400" w:lineRule="exact"/>
        <w:ind w:firstLine="420" w:firstLineChars="200"/>
        <w:rPr>
          <w:rFonts w:ascii="微软雅黑 Light" w:hAnsi="微软雅黑 Light" w:eastAsia="微软雅黑 Light" w:cs="Arial"/>
          <w:color w:val="000000"/>
          <w:sz w:val="21"/>
          <w:szCs w:val="21"/>
        </w:rPr>
      </w:pPr>
      <w:r>
        <w:rPr>
          <w:rFonts w:hint="eastAsia" w:ascii="微软雅黑 Light" w:hAnsi="微软雅黑 Light" w:eastAsia="微软雅黑 Light" w:cs="Arial"/>
          <w:color w:val="000000"/>
          <w:sz w:val="21"/>
          <w:szCs w:val="21"/>
        </w:rPr>
        <w:t>《供应商关系管理》《采购谈判技巧》《增值型供应链架构》《采购人员应具备的专业素质》《采购中的成本优化方法与实践》《采购与供应链中数据分析技术》等采购与供应链相关课程。</w:t>
      </w:r>
    </w:p>
    <w:p>
      <w:pPr>
        <w:spacing w:line="360" w:lineRule="exact"/>
        <w:rPr>
          <w:rFonts w:ascii="等线" w:hAnsi="等线" w:eastAsia="等线" w:cs="Arial"/>
          <w:b/>
          <w:kern w:val="0"/>
          <w:szCs w:val="21"/>
          <w:u w:val="single"/>
        </w:rPr>
      </w:pPr>
    </w:p>
    <w:p>
      <w:pPr>
        <w:spacing w:line="360" w:lineRule="exact"/>
        <w:ind w:firstLine="420" w:firstLineChars="200"/>
        <w:rPr>
          <w:rFonts w:ascii="等线" w:hAnsi="等线" w:eastAsia="等线" w:cs="Malgun Gothic Semilight"/>
          <w:szCs w:val="21"/>
        </w:rPr>
      </w:pPr>
    </w:p>
    <w:p>
      <w:pPr>
        <w:spacing w:before="156" w:beforeLines="50" w:line="360" w:lineRule="exact"/>
        <w:ind w:left="141" w:leftChars="67" w:firstLine="3092" w:firstLineChars="700"/>
        <w:rPr>
          <w:rFonts w:hint="eastAsia" w:ascii="等线" w:hAnsi="等线" w:eastAsia="等线" w:cs="等线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FF"/>
          <w:kern w:val="0"/>
          <w:sz w:val="44"/>
          <w:szCs w:val="44"/>
        </w:rPr>
        <w:t>公开课报名表</w:t>
      </w:r>
    </w:p>
    <w:p>
      <w:pPr>
        <w:spacing w:before="156" w:beforeLines="50"/>
        <w:ind w:firstLine="210" w:firstLineChars="100"/>
        <w:rPr>
          <w:rFonts w:ascii="等线" w:hAnsi="等线" w:eastAsia="等线" w:cs="等线"/>
          <w:color w:val="000000"/>
          <w:szCs w:val="21"/>
        </w:rPr>
      </w:pPr>
    </w:p>
    <w:p>
      <w:pPr>
        <w:spacing w:before="156" w:beforeLines="50"/>
        <w:ind w:firstLine="210" w:firstLineChars="100"/>
        <w:rPr>
          <w:rFonts w:hint="eastAsia" w:ascii="等线" w:hAnsi="等线" w:eastAsia="等线" w:cs="等线"/>
          <w:color w:val="000000"/>
          <w:szCs w:val="21"/>
        </w:rPr>
      </w:pPr>
      <w:r>
        <w:rPr>
          <w:rFonts w:hint="eastAsia" w:ascii="等线" w:hAnsi="等线" w:eastAsia="等线" w:cs="等线"/>
          <w:color w:val="000000"/>
          <w:szCs w:val="21"/>
        </w:rPr>
        <w:t>我报名参加以下博润课程 / Please Register Me for the Following Brain consulting Seminar of:</w:t>
      </w:r>
    </w:p>
    <w:p>
      <w:pPr>
        <w:ind w:firstLine="210" w:firstLineChars="100"/>
        <w:rPr>
          <w:rFonts w:hint="eastAsia" w:ascii="等线" w:hAnsi="等线" w:eastAsia="等线" w:cs="等线"/>
          <w:b/>
          <w:bCs/>
          <w:color w:val="0000FF"/>
          <w:kern w:val="0"/>
          <w:szCs w:val="21"/>
        </w:rPr>
      </w:pPr>
      <w:r>
        <w:rPr>
          <w:rFonts w:hint="eastAsia" w:ascii="等线" w:hAnsi="等线" w:eastAsia="等线" w:cs="等线"/>
          <w:b/>
          <w:szCs w:val="21"/>
        </w:rPr>
        <w:t>报名学员信息 / Registrant Information:</w:t>
      </w: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931"/>
        <w:gridCol w:w="979"/>
        <w:gridCol w:w="155"/>
        <w:gridCol w:w="1378"/>
        <w:gridCol w:w="1601"/>
        <w:gridCol w:w="148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公司全称</w:t>
            </w: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center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参加人姓名</w:t>
            </w:r>
          </w:p>
          <w:p>
            <w:pPr>
              <w:spacing w:line="300" w:lineRule="exact"/>
              <w:ind w:left="210" w:leftChars="100"/>
              <w:jc w:val="center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Name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99" w:leftChars="47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性别</w:t>
            </w:r>
            <w:r>
              <w:rPr>
                <w:rFonts w:ascii="等线" w:hAnsi="等线" w:eastAsia="等线" w:cs="等线"/>
                <w:sz w:val="18"/>
                <w:szCs w:val="18"/>
              </w:rPr>
              <w:t>Gender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99" w:leftChars="47" w:firstLine="90" w:firstLineChars="50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职 务</w:t>
            </w:r>
          </w:p>
          <w:p>
            <w:pPr>
              <w:spacing w:line="300" w:lineRule="exact"/>
              <w:ind w:left="99" w:leftChars="47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Job Title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jc w:val="center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电 话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Telephone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firstLine="90" w:firstLineChars="50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手 机</w:t>
            </w:r>
          </w:p>
          <w:p>
            <w:pPr>
              <w:spacing w:line="300" w:lineRule="exact"/>
              <w:ind w:left="210" w:leftChars="100" w:firstLine="90" w:firstLineChars="50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Mobile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center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邮 件</w:t>
            </w:r>
          </w:p>
          <w:p>
            <w:pPr>
              <w:spacing w:line="300" w:lineRule="exact"/>
              <w:ind w:left="210" w:leftChars="100"/>
              <w:jc w:val="center"/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rPr>
                <w:rFonts w:hint="eastAsia" w:ascii="等线" w:hAnsi="等线" w:eastAsia="等线" w:cs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付款方式</w:t>
            </w:r>
            <w:r>
              <w:rPr>
                <w:rFonts w:hint="eastAsia" w:ascii="等线" w:hAnsi="等线" w:eastAsia="等线" w:cs="等线"/>
                <w:szCs w:val="21"/>
              </w:rPr>
              <w:br w:type="textWrapping"/>
            </w:r>
            <w:r>
              <w:rPr>
                <w:rFonts w:hint="eastAsia" w:ascii="等线" w:hAnsi="等线" w:eastAsia="等线" w:cs="等线"/>
                <w:szCs w:val="21"/>
              </w:rPr>
              <w:t>Payment</w:t>
            </w: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firstLine="210" w:firstLineChars="10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请选择：       □ 转账          □ 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付款方式与信息Payment information</w:t>
            </w:r>
          </w:p>
        </w:tc>
        <w:tc>
          <w:tcPr>
            <w:tcW w:w="77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开户银行：华夏银行北京十里堡支行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银行帐号：4046200001801900010060</w:t>
            </w:r>
          </w:p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地    址：北京市朝阳区东四环中路78号大成国际中心2号楼B0615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发票提供给 Deliver Invoice to</w:t>
            </w:r>
          </w:p>
        </w:tc>
        <w:tc>
          <w:tcPr>
            <w:tcW w:w="5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 xml:space="preserve">    □ HR   □ 学员 （发票内容为xxx“培训费”）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是否需要预定住宿</w:t>
            </w:r>
          </w:p>
        </w:tc>
        <w:tc>
          <w:tcPr>
            <w:tcW w:w="3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□ 是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leftChars="100"/>
              <w:jc w:val="left"/>
              <w:rPr>
                <w:rFonts w:hint="eastAsia" w:ascii="等线" w:hAnsi="等线" w:eastAsia="等线" w:cs="等线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□ 否</w:t>
            </w:r>
          </w:p>
        </w:tc>
      </w:tr>
    </w:tbl>
    <w:p>
      <w:pPr>
        <w:spacing w:line="300" w:lineRule="exact"/>
        <w:ind w:left="210"/>
        <w:jc w:val="left"/>
        <w:rPr>
          <w:rFonts w:hint="eastAsia"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b/>
          <w:szCs w:val="21"/>
        </w:rPr>
        <w:t>如您有企业内训需求，请与我们联系； 该表可复制</w:t>
      </w:r>
    </w:p>
    <w:p>
      <w:pPr>
        <w:tabs>
          <w:tab w:val="left" w:pos="664"/>
        </w:tabs>
        <w:spacing w:before="468" w:beforeLines="150" w:after="156" w:afterLines="50"/>
        <w:ind w:left="30" w:leftChars="-35" w:hanging="103" w:hangingChars="49"/>
        <w:rPr>
          <w:rFonts w:hint="eastAsia" w:ascii="微软雅黑 Light" w:hAnsi="微软雅黑 Light" w:eastAsia="微软雅黑 Light" w:cs="等线"/>
          <w:szCs w:val="21"/>
        </w:rPr>
      </w:pPr>
      <w:r>
        <w:rPr>
          <w:rFonts w:ascii="等线" w:hAnsi="等线" w:eastAsia="等线" w:cs="等线"/>
          <w:b/>
          <w:color w:val="000099"/>
          <w:szCs w:val="21"/>
        </w:rPr>
        <w:tab/>
      </w:r>
      <w:r>
        <w:rPr>
          <w:rFonts w:ascii="等线" w:hAnsi="等线" w:eastAsia="等线" w:cs="等线"/>
          <w:b/>
          <w:color w:val="000099"/>
          <w:szCs w:val="21"/>
        </w:rPr>
        <w:tab/>
      </w:r>
    </w:p>
    <w:p>
      <w:pPr>
        <w:pStyle w:val="10"/>
        <w:spacing w:before="0" w:beforeAutospacing="0" w:after="0" w:afterAutospacing="0" w:line="400" w:lineRule="exact"/>
        <w:ind w:firstLine="420" w:firstLineChars="200"/>
        <w:rPr>
          <w:rFonts w:ascii="等线" w:hAnsi="等线" w:eastAsia="等线" w:cs="Arial"/>
          <w:color w:val="000000"/>
          <w:sz w:val="21"/>
          <w:szCs w:val="21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type w:val="continuous"/>
      <w:pgSz w:w="11906" w:h="16838"/>
      <w:pgMar w:top="709" w:right="1134" w:bottom="992" w:left="1134" w:header="624" w:footer="567" w:gutter="0"/>
      <w:cols w:space="282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oudy Old Style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40" w:firstLineChars="300"/>
      <w:rPr>
        <w:rFonts w:ascii="宋体" w:hAnsi="宋体"/>
        <w:color w:val="757070"/>
      </w:rPr>
    </w:pPr>
    <w:r>
      <w:rPr>
        <w:rFonts w:hint="eastAsia" w:ascii="宋体" w:hAnsi="宋体"/>
        <w:color w:val="757070"/>
      </w:rPr>
      <w:t xml:space="preserve">北京博润伟业管理顾问有限公司 </w:t>
    </w:r>
    <w:r>
      <w:rPr>
        <w:rFonts w:ascii="宋体" w:hAnsi="宋体"/>
        <w:color w:val="757070"/>
      </w:rPr>
      <w:t xml:space="preserve"> </w:t>
    </w:r>
    <w:r>
      <w:rPr>
        <w:rFonts w:hint="eastAsia" w:ascii="宋体" w:hAnsi="宋体"/>
        <w:color w:val="757070"/>
      </w:rPr>
      <w:t>北京朝阳区东四环中路7</w:t>
    </w:r>
    <w:r>
      <w:rPr>
        <w:rFonts w:ascii="宋体" w:hAnsi="宋体"/>
        <w:color w:val="757070"/>
      </w:rPr>
      <w:t>8</w:t>
    </w:r>
    <w:r>
      <w:rPr>
        <w:rFonts w:hint="eastAsia" w:ascii="宋体" w:hAnsi="宋体"/>
        <w:color w:val="757070"/>
      </w:rPr>
      <w:t>号大成国际中心B</w:t>
    </w:r>
    <w:r>
      <w:rPr>
        <w:rFonts w:ascii="宋体" w:hAnsi="宋体"/>
        <w:color w:val="757070"/>
      </w:rPr>
      <w:t xml:space="preserve">615     </w:t>
    </w:r>
    <w:r>
      <w:rPr>
        <w:rFonts w:hint="eastAsia" w:ascii="宋体" w:hAnsi="宋体"/>
        <w:color w:val="757070"/>
      </w:rPr>
      <w:t xml:space="preserve"> </w:t>
    </w:r>
    <w:r>
      <w:rPr>
        <w:rFonts w:hint="eastAsia" w:ascii="宋体" w:hAnsi="宋体"/>
        <w:color w:val="757070"/>
      </w:rPr>
      <w:fldChar w:fldCharType="begin"/>
    </w:r>
    <w:r>
      <w:rPr>
        <w:rFonts w:hint="eastAsia" w:ascii="宋体" w:hAnsi="宋体"/>
        <w:color w:val="757070"/>
      </w:rPr>
      <w:instrText xml:space="preserve"> HYPERLINK "http://www.brwy.com" </w:instrText>
    </w:r>
    <w:r>
      <w:rPr>
        <w:rFonts w:hint="eastAsia" w:ascii="宋体" w:hAnsi="宋体"/>
        <w:color w:val="757070"/>
      </w:rPr>
      <w:fldChar w:fldCharType="separate"/>
    </w:r>
    <w:r>
      <w:rPr>
        <w:rStyle w:val="17"/>
        <w:rFonts w:hint="eastAsia" w:ascii="宋体" w:hAnsi="宋体"/>
      </w:rPr>
      <w:t>w</w:t>
    </w:r>
    <w:r>
      <w:rPr>
        <w:rStyle w:val="17"/>
        <w:rFonts w:ascii="宋体" w:hAnsi="宋体"/>
      </w:rPr>
      <w:t>ww.brwy.com</w:t>
    </w:r>
    <w:r>
      <w:rPr>
        <w:rFonts w:hint="eastAsia" w:ascii="宋体" w:hAnsi="宋体"/>
        <w:color w:val="757070"/>
      </w:rPr>
      <w:fldChar w:fldCharType="end"/>
    </w:r>
  </w:p>
  <w:p>
    <w:pPr>
      <w:pStyle w:val="7"/>
      <w:ind w:firstLine="540" w:firstLineChars="300"/>
      <w:rPr>
        <w:rFonts w:ascii="宋体" w:hAnsi="宋体"/>
        <w:color w:val="757070"/>
      </w:rPr>
    </w:pPr>
  </w:p>
  <w:p>
    <w:pPr>
      <w:pStyle w:val="7"/>
      <w:ind w:firstLine="1080" w:firstLineChars="600"/>
      <w:rPr>
        <w:rFonts w:ascii="宋体" w:hAnsi="宋体"/>
        <w:color w:val="757070"/>
      </w:rPr>
    </w:pPr>
    <w:r>
      <w:rPr>
        <w:rFonts w:hint="eastAsia"/>
        <w:lang w:val="en-US" w:eastAsia="zh-CN"/>
      </w:rPr>
      <w:t>课程顾问：田燕/Tina  电话：010-59626708  18710003392（微信） 邮箱：tian.tian@brwy.com</w:t>
    </w:r>
  </w:p>
  <w:p>
    <w:pPr>
      <w:pStyle w:val="7"/>
      <w:ind w:firstLine="540" w:firstLineChars="300"/>
      <w:rPr>
        <w:rFonts w:ascii="宋体" w:hAnsi="宋体"/>
        <w:color w:val="757070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143" w:firstLine="603" w:firstLineChars="335"/>
      <w:rPr>
        <w:rFonts w:ascii="宋体" w:hAnsi="宋体"/>
        <w:color w:val="757070"/>
      </w:rPr>
    </w:pPr>
    <w:r>
      <w:rPr>
        <w:rFonts w:ascii="宋体" w:hAnsi="宋体"/>
        <w:color w:val="757070"/>
      </w:rPr>
      <w:pict>
        <v:shape id="_x0000_s2061" o:spid="_x0000_s2061" o:spt="32" type="#_x0000_t32" style="position:absolute;left:0pt;flip:y;margin-left:2.15pt;margin-top:-0.2pt;height:0.6pt;width:478.95pt;z-index:251663360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宋体" w:hAnsi="宋体"/>
        <w:color w:val="757070"/>
      </w:rPr>
      <w:t xml:space="preserve">北京博润伟业管理顾问有限公司 </w:t>
    </w:r>
    <w:r>
      <w:rPr>
        <w:rFonts w:ascii="宋体" w:hAnsi="宋体"/>
        <w:color w:val="757070"/>
      </w:rPr>
      <w:t xml:space="preserve"> </w:t>
    </w:r>
    <w:r>
      <w:rPr>
        <w:rFonts w:hint="eastAsia" w:ascii="宋体" w:hAnsi="宋体"/>
        <w:color w:val="757070"/>
      </w:rPr>
      <w:t>北京朝阳区东四环中路7</w:t>
    </w:r>
    <w:r>
      <w:rPr>
        <w:rFonts w:ascii="宋体" w:hAnsi="宋体"/>
        <w:color w:val="757070"/>
      </w:rPr>
      <w:t>8</w:t>
    </w:r>
    <w:r>
      <w:rPr>
        <w:rFonts w:hint="eastAsia" w:ascii="宋体" w:hAnsi="宋体"/>
        <w:color w:val="757070"/>
      </w:rPr>
      <w:t>号大成国际中心B</w:t>
    </w:r>
    <w:r>
      <w:rPr>
        <w:rFonts w:ascii="宋体" w:hAnsi="宋体"/>
        <w:color w:val="757070"/>
      </w:rPr>
      <w:t xml:space="preserve">615     </w:t>
    </w:r>
    <w:r>
      <w:rPr>
        <w:rFonts w:hint="eastAsia" w:ascii="宋体" w:hAnsi="宋体"/>
        <w:color w:val="757070"/>
      </w:rPr>
      <w:t xml:space="preserve"> </w:t>
    </w:r>
    <w:r>
      <w:rPr>
        <w:rFonts w:hint="eastAsia" w:ascii="宋体" w:hAnsi="宋体"/>
        <w:color w:val="757070"/>
      </w:rPr>
      <w:fldChar w:fldCharType="begin"/>
    </w:r>
    <w:r>
      <w:rPr>
        <w:rFonts w:hint="eastAsia" w:ascii="宋体" w:hAnsi="宋体"/>
        <w:color w:val="757070"/>
      </w:rPr>
      <w:instrText xml:space="preserve"> HYPERLINK "http://www.brwy.com" </w:instrText>
    </w:r>
    <w:r>
      <w:rPr>
        <w:rFonts w:hint="eastAsia" w:ascii="宋体" w:hAnsi="宋体"/>
        <w:color w:val="757070"/>
      </w:rPr>
      <w:fldChar w:fldCharType="separate"/>
    </w:r>
    <w:r>
      <w:rPr>
        <w:rStyle w:val="17"/>
        <w:rFonts w:hint="eastAsia" w:ascii="宋体" w:hAnsi="宋体"/>
      </w:rPr>
      <w:t>w</w:t>
    </w:r>
    <w:r>
      <w:rPr>
        <w:rStyle w:val="17"/>
        <w:rFonts w:ascii="宋体" w:hAnsi="宋体"/>
      </w:rPr>
      <w:t>ww.brwy.com</w:t>
    </w:r>
    <w:r>
      <w:rPr>
        <w:rFonts w:hint="eastAsia" w:ascii="宋体" w:hAnsi="宋体"/>
        <w:color w:val="757070"/>
      </w:rPr>
      <w:fldChar w:fldCharType="end"/>
    </w:r>
  </w:p>
  <w:p>
    <w:pPr>
      <w:pStyle w:val="7"/>
      <w:ind w:right="-143" w:firstLine="424" w:firstLineChars="236"/>
      <w:rPr>
        <w:rFonts w:ascii="宋体" w:hAnsi="宋体"/>
        <w:color w:val="757070"/>
      </w:rPr>
    </w:pPr>
  </w:p>
  <w:p>
    <w:pPr>
      <w:pStyle w:val="7"/>
      <w:ind w:firstLine="1080" w:firstLineChars="600"/>
      <w:rPr>
        <w:rFonts w:ascii="宋体" w:hAnsi="宋体"/>
        <w:color w:val="757070"/>
      </w:rPr>
    </w:pPr>
    <w:r>
      <w:rPr>
        <w:rFonts w:hint="eastAsia"/>
        <w:lang w:val="en-US" w:eastAsia="zh-CN"/>
      </w:rPr>
      <w:t>课程顾问：田燕/Tina  电话：010-59626708  18710003392（微信） 邮箱：tian.tian@brwy.com</w:t>
    </w:r>
  </w:p>
  <w:p>
    <w:pPr>
      <w:pStyle w:val="7"/>
      <w:ind w:right="-143" w:firstLine="424" w:firstLineChars="236"/>
      <w:rPr>
        <w:rFonts w:ascii="宋体" w:hAnsi="宋体"/>
        <w:color w:val="757070"/>
      </w:rPr>
    </w:pP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tabs>
        <w:tab w:val="right" w:pos="9498"/>
        <w:tab w:val="clear" w:pos="4153"/>
        <w:tab w:val="clear" w:pos="8306"/>
      </w:tabs>
      <w:jc w:val="left"/>
    </w:pPr>
    <w:sdt>
      <w:sdtPr>
        <w:rPr>
          <w:rFonts w:hint="eastAsia"/>
          <w:b/>
          <w:sz w:val="28"/>
          <w:szCs w:val="32"/>
        </w:rPr>
        <w:id w:val="1800496011"/>
      </w:sdtPr>
      <w:sdtEndPr>
        <w:rPr>
          <w:rFonts w:hint="eastAsia"/>
          <w:b/>
          <w:sz w:val="28"/>
          <w:szCs w:val="32"/>
        </w:rPr>
      </w:sdtEndPr>
      <w:sdtContent>
        <w:r>
          <w:rPr>
            <w:b/>
            <w:sz w:val="28"/>
            <w:szCs w:val="32"/>
          </w:rPr>
          <w:pict>
            <v:group id="_x0000_s2049" o:spid="_x0000_s2049" o:spt="203" style="position:absolute;left:0pt;margin-left:547.7pt;margin-top:169.1pt;height:18.7pt;width:38.45pt;mso-position-horizontal-relative:page;mso-position-vertical-relative:page;z-index:251660288;mso-width-relative:page;mso-height-relative:page;" coordorigin="689,3255" coordsize="769,374203" o:allowincell="f" o:gfxdata="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Dfk5ttUAAAADAQAADwAAAAAAAAABACAAAAAiAAAAZHJzL2Rvd25yZXYueG1sUEsBAhQAFAAAAAgA&#10;h07iQFd6Xq5FAwAAvgoAAA4AAAAAAAAAAQAgAAAAJAEAAGRycy9lMm9Eb2MueG1sUEsFBgAAAAAG&#10;AAYAWQEAANsGAAAAAA==&#10;">
              <o:lock v:ext="edit"/>
              <v:shape id="Text Box 71" o:spid="_x0000_s2050" o:spt="202" type="#_x0000_t202" style="position:absolute;left:689;top:3263;height:360;width:769;v-text-anchor:middle;" filled="f" stroked="f" coordsize="21600,21600" o:gfxdata="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smTbgAAADaAAAA&#10;DwAAAAAAAAABACAAAAAiAAAAZHJzL2Rvd25yZXYueG1sUEsBAhQAFAAAAAgAh07iQDMvBZ47AAAA&#10;OQAAABAAAAAAAAAAAQAgAAAABwEAAGRycy9zaGFwZXhtbC54bWxQSwUGAAAAAAYABgBbAQAAsQMA&#10;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8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Style w:val="15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  <w:lang w:val="zh-CN"/>
                        </w:rPr>
                        <w:t>4</w:t>
                      </w:r>
                      <w:r>
                        <w:rPr>
                          <w:rStyle w:val="15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1" o:spt="203" style="position:absolute;left:886;top:3255;height:374;width:374;" coordorigin="1453,14832" coordsize="374,37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<o:lock v:ext="edit"/>
                <v:shape id="Oval 73" o:spid="_x0000_s2052" o:spt="3" type="#_x0000_t3" style="position:absolute;left:1453;top:14832;height:374;width:374;" filled="f" stroked="t" coordsize="21600,21600" o:gfxdata="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HPW6rgAAADbAAAA&#10;DwAAAAAAAAABACAAAAAiAAAAZHJzL2Rvd25yZXYueG1sUEsBAhQAFAAAAAgAh07iQDMvBZ47AAAA&#10;OQAAABAAAAAAAAAAAQAgAAAABwEAAGRycy9zaGFwZXhtbC54bWxQSwUGAAAAAAYABgBbAQAAsQMA&#10;AAAA&#10;">
                  <v:path/>
                  <v:fill on="f" focussize="0,0"/>
                  <v:stroke weight="0.5pt" color="#84A2C6"/>
                  <v:imagedata o:title=""/>
                  <o:lock v:ext="edit"/>
                </v:shape>
                <v:shape id="Oval 74" o:spid="_x0000_s2053" o:spt="3" type="#_x0000_t3" style="position:absolute;left:1462;top:14835;height:101;width:101;" fillcolor="#84A2C6" filled="t" stroked="f" coordsize="21600,21600" o:gfxdata="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g90G2AAAA2wAAAA8A&#10;AAAAAAAAAQAgAAAAIgAAAGRycy9kb3ducmV2LnhtbFBLAQIUABQAAAAIAIdO4kAzLwWeOwAAADkA&#10;AAAQAAAAAAAAAAEAIAAAAAUBAABkcnMvc2hhcGV4bWwueG1sUEsFBgAAAAAGAAYAWwEAAK8DAAAA&#10;AA==&#10;">
                  <v:path/>
                  <v:fill on="t" focussize="0,0"/>
                  <v:stroke on="f"/>
                  <v:imagedata o:title=""/>
                  <o:lock v:ext="edit"/>
                </v:shape>
              </v:group>
            </v:group>
          </w:pict>
        </w:r>
      </w:sdtContent>
    </w:sdt>
    <w:r>
      <w:drawing>
        <wp:inline distT="0" distB="0" distL="0" distR="0">
          <wp:extent cx="1301115" cy="428625"/>
          <wp:effectExtent l="0" t="0" r="0" b="0"/>
          <wp:docPr id="26" name="图片 26" descr="博润新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博润新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314" cy="4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28"/>
        <w:szCs w:val="32"/>
      </w:rPr>
      <w:t xml:space="preserve">       </w:t>
    </w:r>
    <w:r>
      <w:rPr>
        <w:b/>
        <w:sz w:val="28"/>
        <w:szCs w:val="32"/>
      </w:rPr>
      <w:t xml:space="preserve">                                </w:t>
    </w:r>
    <w:r>
      <w:rPr>
        <w:rFonts w:hint="eastAsia"/>
        <w:b/>
        <w:sz w:val="28"/>
        <w:szCs w:val="32"/>
      </w:rPr>
      <w:drawing>
        <wp:inline distT="0" distB="0" distL="0" distR="0">
          <wp:extent cx="1219200" cy="424815"/>
          <wp:effectExtent l="0" t="0" r="0" b="0"/>
          <wp:docPr id="27" name="图片 27" descr="APICS_ChannelPartner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APICS_ChannelPartner_Hor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907" cy="443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tabs>
        <w:tab w:val="right" w:pos="9498"/>
        <w:tab w:val="clear" w:pos="4153"/>
        <w:tab w:val="clear" w:pos="8306"/>
      </w:tabs>
      <w:jc w:val="left"/>
    </w:pPr>
    <w:sdt>
      <w:sdtPr>
        <w:rPr>
          <w:rFonts w:hint="eastAsia"/>
          <w:b/>
          <w:sz w:val="28"/>
          <w:szCs w:val="32"/>
        </w:rPr>
        <w:id w:val="1792309661"/>
      </w:sdtPr>
      <w:sdtEndPr>
        <w:rPr>
          <w:rFonts w:hint="eastAsia"/>
          <w:b/>
          <w:sz w:val="28"/>
          <w:szCs w:val="32"/>
        </w:rPr>
      </w:sdtEndPr>
      <w:sdtContent>
        <w:r>
          <w:rPr>
            <w:b/>
            <w:sz w:val="28"/>
            <w:szCs w:val="32"/>
          </w:rPr>
          <w:pict>
            <v:group id="_x0000_s2054" o:spid="_x0000_s2054" o:spt="203" style="position:absolute;left:0pt;margin-left:547.7pt;margin-top:169.1pt;height:18.7pt;width:38.45pt;mso-position-horizontal-relative:page;mso-position-vertical-relative:page;z-index:251662336;mso-width-relative:page;mso-height-relative:page;" coordorigin="689,3255" coordsize="769,374203" o:allowincell="f" o:gfxdata="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Dfk5ttUAAAADAQAADwAAAAAAAAABACAAAAAiAAAAZHJzL2Rvd25yZXYueG1sUEsBAhQAFAAAAAgA&#10;h07iQFd6Xq5FAwAAvgoAAA4AAAAAAAAAAQAgAAAAJAEAAGRycy9lMm9Eb2MueG1sUEsFBgAAAAAG&#10;AAYAWQEAANsGAAAAAA==&#10;">
              <o:lock v:ext="edit"/>
              <v:shape id="Text Box 71" o:spid="_x0000_s2055" o:spt="202" type="#_x0000_t202" style="position:absolute;left:689;top:3263;height:360;width:769;v-text-anchor:middle;" filled="f" stroked="f" coordsize="21600,21600" o:gfxdata="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smTbgAAADaAAAA&#10;DwAAAAAAAAABACAAAAAiAAAAZHJzL2Rvd25yZXYueG1sUEsBAhQAFAAAAAgAh07iQDMvBZ47AAAA&#10;OQAAABAAAAAAAAAAAQAgAAAABwEAAGRycy9zaGFwZXhtbC54bWxQSwUGAAAAAAYABgBbAQAAsQMA&#10;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8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rStyle w:val="15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  <w:lang w:val="zh-CN"/>
                        </w:rPr>
                        <w:t>1</w:t>
                      </w:r>
                      <w:r>
                        <w:rPr>
                          <w:rStyle w:val="15"/>
                          <w:b/>
                          <w:bCs/>
                          <w:color w:val="403152" w:themeColor="accent4" w:themeShade="8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2056" o:spt="203" style="position:absolute;left:886;top:3255;height:374;width:374;" coordorigin="1453,14832" coordsize="374,37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<o:lock v:ext="edit"/>
                <v:shape id="Oval 73" o:spid="_x0000_s2057" o:spt="3" type="#_x0000_t3" style="position:absolute;left:1453;top:14832;height:374;width:374;" filled="f" stroked="t" coordsize="21600,21600" o:gfxdata="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HPW6rgAAADbAAAA&#10;DwAAAAAAAAABACAAAAAiAAAAZHJzL2Rvd25yZXYueG1sUEsBAhQAFAAAAAgAh07iQDMvBZ47AAAA&#10;OQAAABAAAAAAAAAAAQAgAAAABwEAAGRycy9zaGFwZXhtbC54bWxQSwUGAAAAAAYABgBbAQAAsQMA&#10;AAAA&#10;">
                  <v:path/>
                  <v:fill on="f" focussize="0,0"/>
                  <v:stroke weight="0.5pt" color="#84A2C6"/>
                  <v:imagedata o:title=""/>
                  <o:lock v:ext="edit"/>
                </v:shape>
                <v:shape id="Oval 74" o:spid="_x0000_s2058" o:spt="3" type="#_x0000_t3" style="position:absolute;left:1462;top:14835;height:101;width:101;" fillcolor="#84A2C6" filled="t" stroked="f" coordsize="21600,21600" o:gfxdata="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g90G2AAAA2wAAAA8A&#10;AAAAAAAAAQAgAAAAIgAAAGRycy9kb3ducmV2LnhtbFBLAQIUABQAAAAIAIdO4kAzLwWeOwAAADkA&#10;AAAQAAAAAAAAAAEAIAAAAAUBAABkcnMvc2hhcGV4bWwueG1sUEsFBgAAAAAGAAYAWwEAAK8DAAAA&#10;AA==&#10;">
                  <v:path/>
                  <v:fill on="t" focussize="0,0"/>
                  <v:stroke on="f"/>
                  <v:imagedata o:title=""/>
                  <o:lock v:ext="edit"/>
                </v:shape>
              </v:group>
            </v:group>
          </w:pict>
        </w:r>
      </w:sdtContent>
    </w:sdt>
    <w:r>
      <w:drawing>
        <wp:inline distT="0" distB="0" distL="0" distR="0">
          <wp:extent cx="1301115" cy="428625"/>
          <wp:effectExtent l="0" t="0" r="0" b="0"/>
          <wp:docPr id="28" name="图片 15" descr="博润新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15" descr="博润新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314" cy="429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sz w:val="28"/>
        <w:szCs w:val="32"/>
      </w:rPr>
      <w:t xml:space="preserve">       </w:t>
    </w:r>
    <w:r>
      <w:rPr>
        <w:b/>
        <w:sz w:val="28"/>
        <w:szCs w:val="32"/>
      </w:rPr>
      <w:t xml:space="preserve">                                </w:t>
    </w:r>
    <w:r>
      <w:rPr>
        <w:rFonts w:hint="eastAsia"/>
        <w:b/>
        <w:sz w:val="28"/>
        <w:szCs w:val="32"/>
      </w:rPr>
      <w:drawing>
        <wp:inline distT="0" distB="0" distL="0" distR="0">
          <wp:extent cx="1219200" cy="424815"/>
          <wp:effectExtent l="0" t="0" r="0" b="0"/>
          <wp:docPr id="29" name="图片 16" descr="APICS_ChannelPartner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16" descr="APICS_ChannelPartner_Hor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1907" cy="443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4B5"/>
    <w:multiLevelType w:val="multilevel"/>
    <w:tmpl w:val="0FA604B5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DE44A4"/>
    <w:multiLevelType w:val="multilevel"/>
    <w:tmpl w:val="10DE44A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D6979EC"/>
    <w:multiLevelType w:val="multilevel"/>
    <w:tmpl w:val="1D6979EC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BB2169B"/>
    <w:multiLevelType w:val="multilevel"/>
    <w:tmpl w:val="2BB2169B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5177E56"/>
    <w:multiLevelType w:val="multilevel"/>
    <w:tmpl w:val="35177E56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92C5FA0"/>
    <w:multiLevelType w:val="multilevel"/>
    <w:tmpl w:val="492C5FA0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50C13552"/>
    <w:multiLevelType w:val="multilevel"/>
    <w:tmpl w:val="50C1355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603C1AF2"/>
    <w:multiLevelType w:val="multilevel"/>
    <w:tmpl w:val="603C1AF2"/>
    <w:lvl w:ilvl="0" w:tentative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8"/>
      <w:lvlText w:val="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8">
    <w:nsid w:val="6B25281A"/>
    <w:multiLevelType w:val="multilevel"/>
    <w:tmpl w:val="6B25281A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701C345D"/>
    <w:multiLevelType w:val="multilevel"/>
    <w:tmpl w:val="701C345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4ED7ABD"/>
    <w:multiLevelType w:val="multilevel"/>
    <w:tmpl w:val="74ED7ABD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F00088B"/>
    <w:multiLevelType w:val="multilevel"/>
    <w:tmpl w:val="7F00088B"/>
    <w:lvl w:ilvl="0" w:tentative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F693502"/>
    <w:multiLevelType w:val="multilevel"/>
    <w:tmpl w:val="7F693502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6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701"/>
    <w:rsid w:val="000043EE"/>
    <w:rsid w:val="000062B3"/>
    <w:rsid w:val="000072DE"/>
    <w:rsid w:val="0001026F"/>
    <w:rsid w:val="00016AB9"/>
    <w:rsid w:val="00020309"/>
    <w:rsid w:val="000242B5"/>
    <w:rsid w:val="0002559E"/>
    <w:rsid w:val="00034747"/>
    <w:rsid w:val="0003583B"/>
    <w:rsid w:val="0003594C"/>
    <w:rsid w:val="00041D95"/>
    <w:rsid w:val="00051533"/>
    <w:rsid w:val="00052581"/>
    <w:rsid w:val="00056BE9"/>
    <w:rsid w:val="00060938"/>
    <w:rsid w:val="00064252"/>
    <w:rsid w:val="00072588"/>
    <w:rsid w:val="00077CE5"/>
    <w:rsid w:val="00082BDB"/>
    <w:rsid w:val="00097DEA"/>
    <w:rsid w:val="000A314C"/>
    <w:rsid w:val="000A68FE"/>
    <w:rsid w:val="000B04E3"/>
    <w:rsid w:val="000B2712"/>
    <w:rsid w:val="000C2C0F"/>
    <w:rsid w:val="000C411B"/>
    <w:rsid w:val="000C6A6F"/>
    <w:rsid w:val="000D0C01"/>
    <w:rsid w:val="000D0EBB"/>
    <w:rsid w:val="000E0AE5"/>
    <w:rsid w:val="000E4CE9"/>
    <w:rsid w:val="000E6F3D"/>
    <w:rsid w:val="001116EF"/>
    <w:rsid w:val="001142E0"/>
    <w:rsid w:val="00122DE0"/>
    <w:rsid w:val="00133D1B"/>
    <w:rsid w:val="00142287"/>
    <w:rsid w:val="00143278"/>
    <w:rsid w:val="00154D66"/>
    <w:rsid w:val="00156AA1"/>
    <w:rsid w:val="0016297E"/>
    <w:rsid w:val="00165F8C"/>
    <w:rsid w:val="00166C3A"/>
    <w:rsid w:val="00166D7F"/>
    <w:rsid w:val="001704F8"/>
    <w:rsid w:val="00171D83"/>
    <w:rsid w:val="00172950"/>
    <w:rsid w:val="00173715"/>
    <w:rsid w:val="001807A0"/>
    <w:rsid w:val="00187E30"/>
    <w:rsid w:val="00190D99"/>
    <w:rsid w:val="001936D3"/>
    <w:rsid w:val="0019561F"/>
    <w:rsid w:val="001A381C"/>
    <w:rsid w:val="001B0878"/>
    <w:rsid w:val="001B59C2"/>
    <w:rsid w:val="001C076A"/>
    <w:rsid w:val="001C27BE"/>
    <w:rsid w:val="001C3804"/>
    <w:rsid w:val="001C4A7C"/>
    <w:rsid w:val="001C77D4"/>
    <w:rsid w:val="001D023C"/>
    <w:rsid w:val="001D4B33"/>
    <w:rsid w:val="001D5E57"/>
    <w:rsid w:val="001D5F8E"/>
    <w:rsid w:val="001E49BA"/>
    <w:rsid w:val="001E56A3"/>
    <w:rsid w:val="001F32E6"/>
    <w:rsid w:val="001F4AAD"/>
    <w:rsid w:val="001F4E28"/>
    <w:rsid w:val="00202ABB"/>
    <w:rsid w:val="00214D93"/>
    <w:rsid w:val="00216ACD"/>
    <w:rsid w:val="00223127"/>
    <w:rsid w:val="00227543"/>
    <w:rsid w:val="00231AAA"/>
    <w:rsid w:val="00235188"/>
    <w:rsid w:val="00235982"/>
    <w:rsid w:val="0024243C"/>
    <w:rsid w:val="00245159"/>
    <w:rsid w:val="00251BE1"/>
    <w:rsid w:val="00254586"/>
    <w:rsid w:val="00256FCD"/>
    <w:rsid w:val="0025753C"/>
    <w:rsid w:val="00262F7F"/>
    <w:rsid w:val="00264651"/>
    <w:rsid w:val="002719BD"/>
    <w:rsid w:val="002724A1"/>
    <w:rsid w:val="00274F80"/>
    <w:rsid w:val="00276052"/>
    <w:rsid w:val="00282217"/>
    <w:rsid w:val="00286872"/>
    <w:rsid w:val="0029082D"/>
    <w:rsid w:val="0029224E"/>
    <w:rsid w:val="00292335"/>
    <w:rsid w:val="002960E9"/>
    <w:rsid w:val="002A00E2"/>
    <w:rsid w:val="002B526B"/>
    <w:rsid w:val="002C09EB"/>
    <w:rsid w:val="002C65D7"/>
    <w:rsid w:val="002D2426"/>
    <w:rsid w:val="002D394F"/>
    <w:rsid w:val="002D485D"/>
    <w:rsid w:val="002D4B77"/>
    <w:rsid w:val="002D7F92"/>
    <w:rsid w:val="002E276A"/>
    <w:rsid w:val="002E3951"/>
    <w:rsid w:val="002E6AB7"/>
    <w:rsid w:val="002E7BAC"/>
    <w:rsid w:val="002F0D1B"/>
    <w:rsid w:val="002F5081"/>
    <w:rsid w:val="00300A5C"/>
    <w:rsid w:val="0030445D"/>
    <w:rsid w:val="0030702A"/>
    <w:rsid w:val="0030719E"/>
    <w:rsid w:val="003120F9"/>
    <w:rsid w:val="00314131"/>
    <w:rsid w:val="00320F20"/>
    <w:rsid w:val="003221CA"/>
    <w:rsid w:val="00323591"/>
    <w:rsid w:val="003268AF"/>
    <w:rsid w:val="00327E9A"/>
    <w:rsid w:val="00333F8C"/>
    <w:rsid w:val="00334317"/>
    <w:rsid w:val="00342286"/>
    <w:rsid w:val="003444B8"/>
    <w:rsid w:val="0034644B"/>
    <w:rsid w:val="003510E0"/>
    <w:rsid w:val="00362159"/>
    <w:rsid w:val="003632A0"/>
    <w:rsid w:val="00372824"/>
    <w:rsid w:val="00372DEE"/>
    <w:rsid w:val="00373703"/>
    <w:rsid w:val="00381D2D"/>
    <w:rsid w:val="003829CE"/>
    <w:rsid w:val="00383A52"/>
    <w:rsid w:val="003903EF"/>
    <w:rsid w:val="00394B53"/>
    <w:rsid w:val="003964B7"/>
    <w:rsid w:val="003A6FBD"/>
    <w:rsid w:val="003B0BCA"/>
    <w:rsid w:val="003C2CBB"/>
    <w:rsid w:val="003C32FA"/>
    <w:rsid w:val="003C6F84"/>
    <w:rsid w:val="003D0960"/>
    <w:rsid w:val="003D3DB8"/>
    <w:rsid w:val="003D4FB5"/>
    <w:rsid w:val="003E51DD"/>
    <w:rsid w:val="003F0A2D"/>
    <w:rsid w:val="003F47E0"/>
    <w:rsid w:val="00400006"/>
    <w:rsid w:val="00400F33"/>
    <w:rsid w:val="004054B1"/>
    <w:rsid w:val="00410DAD"/>
    <w:rsid w:val="00411586"/>
    <w:rsid w:val="00411E8E"/>
    <w:rsid w:val="00412022"/>
    <w:rsid w:val="00421B86"/>
    <w:rsid w:val="00423F11"/>
    <w:rsid w:val="004247DF"/>
    <w:rsid w:val="00431276"/>
    <w:rsid w:val="004404B7"/>
    <w:rsid w:val="00440704"/>
    <w:rsid w:val="004412B7"/>
    <w:rsid w:val="00443F9E"/>
    <w:rsid w:val="00444291"/>
    <w:rsid w:val="0044494D"/>
    <w:rsid w:val="00453791"/>
    <w:rsid w:val="00455BD0"/>
    <w:rsid w:val="00456200"/>
    <w:rsid w:val="00457BF2"/>
    <w:rsid w:val="004628A3"/>
    <w:rsid w:val="00470F03"/>
    <w:rsid w:val="00471013"/>
    <w:rsid w:val="0048776D"/>
    <w:rsid w:val="004913AE"/>
    <w:rsid w:val="004B30D5"/>
    <w:rsid w:val="004B3E88"/>
    <w:rsid w:val="004B7066"/>
    <w:rsid w:val="004B74BC"/>
    <w:rsid w:val="004B7693"/>
    <w:rsid w:val="004B79A0"/>
    <w:rsid w:val="004C4C55"/>
    <w:rsid w:val="004C7D21"/>
    <w:rsid w:val="004D4096"/>
    <w:rsid w:val="004D4AED"/>
    <w:rsid w:val="004D7066"/>
    <w:rsid w:val="004E6230"/>
    <w:rsid w:val="004E63DF"/>
    <w:rsid w:val="004E7E4E"/>
    <w:rsid w:val="004F4308"/>
    <w:rsid w:val="004F461F"/>
    <w:rsid w:val="004F7E97"/>
    <w:rsid w:val="00503F7C"/>
    <w:rsid w:val="005076B4"/>
    <w:rsid w:val="00512FCC"/>
    <w:rsid w:val="00513DA3"/>
    <w:rsid w:val="00514AEB"/>
    <w:rsid w:val="005169A1"/>
    <w:rsid w:val="0052109D"/>
    <w:rsid w:val="00522C10"/>
    <w:rsid w:val="005252A9"/>
    <w:rsid w:val="00525A3D"/>
    <w:rsid w:val="005277A2"/>
    <w:rsid w:val="00535FA4"/>
    <w:rsid w:val="00536CAC"/>
    <w:rsid w:val="00541C36"/>
    <w:rsid w:val="00546901"/>
    <w:rsid w:val="0054705F"/>
    <w:rsid w:val="00550C20"/>
    <w:rsid w:val="00562705"/>
    <w:rsid w:val="005649F7"/>
    <w:rsid w:val="00572F73"/>
    <w:rsid w:val="00580B12"/>
    <w:rsid w:val="00582CD0"/>
    <w:rsid w:val="005866E8"/>
    <w:rsid w:val="005A24D4"/>
    <w:rsid w:val="005A26B1"/>
    <w:rsid w:val="005A299F"/>
    <w:rsid w:val="005A5487"/>
    <w:rsid w:val="005A7BB1"/>
    <w:rsid w:val="005B0A9D"/>
    <w:rsid w:val="005B210D"/>
    <w:rsid w:val="005C1E20"/>
    <w:rsid w:val="005C7A92"/>
    <w:rsid w:val="005D5A36"/>
    <w:rsid w:val="005D5E7A"/>
    <w:rsid w:val="005E0179"/>
    <w:rsid w:val="005E20A5"/>
    <w:rsid w:val="005E37C7"/>
    <w:rsid w:val="005E4124"/>
    <w:rsid w:val="005E513F"/>
    <w:rsid w:val="005E7B4E"/>
    <w:rsid w:val="005F15E6"/>
    <w:rsid w:val="005F45F5"/>
    <w:rsid w:val="005F69ED"/>
    <w:rsid w:val="00602A7A"/>
    <w:rsid w:val="00606370"/>
    <w:rsid w:val="00606939"/>
    <w:rsid w:val="00612BC3"/>
    <w:rsid w:val="00617172"/>
    <w:rsid w:val="00617DB1"/>
    <w:rsid w:val="006312FC"/>
    <w:rsid w:val="006316D0"/>
    <w:rsid w:val="00632333"/>
    <w:rsid w:val="0064127E"/>
    <w:rsid w:val="006413D5"/>
    <w:rsid w:val="006509C3"/>
    <w:rsid w:val="00651325"/>
    <w:rsid w:val="0065219F"/>
    <w:rsid w:val="0065226B"/>
    <w:rsid w:val="0065729E"/>
    <w:rsid w:val="0066014B"/>
    <w:rsid w:val="00665307"/>
    <w:rsid w:val="006834A2"/>
    <w:rsid w:val="006A32C8"/>
    <w:rsid w:val="006A5F5F"/>
    <w:rsid w:val="006A68E7"/>
    <w:rsid w:val="006B5DA3"/>
    <w:rsid w:val="006C5BE1"/>
    <w:rsid w:val="006C7DED"/>
    <w:rsid w:val="006D1E16"/>
    <w:rsid w:val="006D22FD"/>
    <w:rsid w:val="006D322A"/>
    <w:rsid w:val="006D7222"/>
    <w:rsid w:val="006F05BE"/>
    <w:rsid w:val="006F0F3E"/>
    <w:rsid w:val="006F1D2D"/>
    <w:rsid w:val="006F1EEB"/>
    <w:rsid w:val="006F4851"/>
    <w:rsid w:val="006F4A69"/>
    <w:rsid w:val="006F714B"/>
    <w:rsid w:val="00703B76"/>
    <w:rsid w:val="00704C9B"/>
    <w:rsid w:val="00705733"/>
    <w:rsid w:val="007065F4"/>
    <w:rsid w:val="0071338E"/>
    <w:rsid w:val="00716832"/>
    <w:rsid w:val="00720A8C"/>
    <w:rsid w:val="00721D37"/>
    <w:rsid w:val="007255A4"/>
    <w:rsid w:val="00725B29"/>
    <w:rsid w:val="00725C66"/>
    <w:rsid w:val="00733603"/>
    <w:rsid w:val="0073527E"/>
    <w:rsid w:val="00736F89"/>
    <w:rsid w:val="00746B0E"/>
    <w:rsid w:val="00746B92"/>
    <w:rsid w:val="007517FC"/>
    <w:rsid w:val="0075460B"/>
    <w:rsid w:val="007555FD"/>
    <w:rsid w:val="007557ED"/>
    <w:rsid w:val="007638FD"/>
    <w:rsid w:val="00764F1C"/>
    <w:rsid w:val="007666AC"/>
    <w:rsid w:val="007671C7"/>
    <w:rsid w:val="00767A42"/>
    <w:rsid w:val="00771BB2"/>
    <w:rsid w:val="0077311C"/>
    <w:rsid w:val="0077460F"/>
    <w:rsid w:val="00775701"/>
    <w:rsid w:val="00780FDD"/>
    <w:rsid w:val="00782E20"/>
    <w:rsid w:val="00783B55"/>
    <w:rsid w:val="0078700E"/>
    <w:rsid w:val="007934BC"/>
    <w:rsid w:val="007961E3"/>
    <w:rsid w:val="00796A1D"/>
    <w:rsid w:val="00796DAB"/>
    <w:rsid w:val="0079708D"/>
    <w:rsid w:val="00797569"/>
    <w:rsid w:val="007A5AE9"/>
    <w:rsid w:val="007A72F2"/>
    <w:rsid w:val="007B2075"/>
    <w:rsid w:val="007B442F"/>
    <w:rsid w:val="007B5E3B"/>
    <w:rsid w:val="007B65A3"/>
    <w:rsid w:val="007B6E93"/>
    <w:rsid w:val="007C1A95"/>
    <w:rsid w:val="007C1C8D"/>
    <w:rsid w:val="007C4C5F"/>
    <w:rsid w:val="007C7C89"/>
    <w:rsid w:val="007D175F"/>
    <w:rsid w:val="007E22A0"/>
    <w:rsid w:val="007F2658"/>
    <w:rsid w:val="0080077D"/>
    <w:rsid w:val="0081187E"/>
    <w:rsid w:val="008207C4"/>
    <w:rsid w:val="00820908"/>
    <w:rsid w:val="008210A6"/>
    <w:rsid w:val="008225BC"/>
    <w:rsid w:val="0082355A"/>
    <w:rsid w:val="00826EC8"/>
    <w:rsid w:val="00834312"/>
    <w:rsid w:val="008364C5"/>
    <w:rsid w:val="00840E14"/>
    <w:rsid w:val="00841E98"/>
    <w:rsid w:val="008452AA"/>
    <w:rsid w:val="00846209"/>
    <w:rsid w:val="0085376E"/>
    <w:rsid w:val="0085548B"/>
    <w:rsid w:val="008725F4"/>
    <w:rsid w:val="00881375"/>
    <w:rsid w:val="0088501D"/>
    <w:rsid w:val="00891EA6"/>
    <w:rsid w:val="00893645"/>
    <w:rsid w:val="00895C4D"/>
    <w:rsid w:val="008A0C2C"/>
    <w:rsid w:val="008A1C9F"/>
    <w:rsid w:val="008A4F60"/>
    <w:rsid w:val="008B2AAD"/>
    <w:rsid w:val="008C0256"/>
    <w:rsid w:val="008C2F24"/>
    <w:rsid w:val="008C7313"/>
    <w:rsid w:val="008C7EF0"/>
    <w:rsid w:val="008D3D99"/>
    <w:rsid w:val="008D66BF"/>
    <w:rsid w:val="008E3E51"/>
    <w:rsid w:val="008F182B"/>
    <w:rsid w:val="008F5D79"/>
    <w:rsid w:val="00901E64"/>
    <w:rsid w:val="009035A9"/>
    <w:rsid w:val="00912EC6"/>
    <w:rsid w:val="0091404A"/>
    <w:rsid w:val="00915E78"/>
    <w:rsid w:val="0092382E"/>
    <w:rsid w:val="00926EA7"/>
    <w:rsid w:val="00937959"/>
    <w:rsid w:val="00940FFC"/>
    <w:rsid w:val="00943BFC"/>
    <w:rsid w:val="00945FA3"/>
    <w:rsid w:val="009509BA"/>
    <w:rsid w:val="00951855"/>
    <w:rsid w:val="009711F0"/>
    <w:rsid w:val="009741DE"/>
    <w:rsid w:val="00976474"/>
    <w:rsid w:val="00984488"/>
    <w:rsid w:val="00985EC3"/>
    <w:rsid w:val="00987865"/>
    <w:rsid w:val="009905AD"/>
    <w:rsid w:val="009920FE"/>
    <w:rsid w:val="00992344"/>
    <w:rsid w:val="009A0DD5"/>
    <w:rsid w:val="009A574C"/>
    <w:rsid w:val="009A6BDA"/>
    <w:rsid w:val="009B25D3"/>
    <w:rsid w:val="009B388E"/>
    <w:rsid w:val="009B5175"/>
    <w:rsid w:val="009B6383"/>
    <w:rsid w:val="009B7E6C"/>
    <w:rsid w:val="009C010D"/>
    <w:rsid w:val="009C44D5"/>
    <w:rsid w:val="009D10AD"/>
    <w:rsid w:val="009D11CD"/>
    <w:rsid w:val="009D5563"/>
    <w:rsid w:val="009D64A0"/>
    <w:rsid w:val="009D6BBA"/>
    <w:rsid w:val="009E23D8"/>
    <w:rsid w:val="009E4884"/>
    <w:rsid w:val="009E4A10"/>
    <w:rsid w:val="009E62EC"/>
    <w:rsid w:val="009F2F57"/>
    <w:rsid w:val="009F510A"/>
    <w:rsid w:val="009F6BB9"/>
    <w:rsid w:val="00A02F0E"/>
    <w:rsid w:val="00A05485"/>
    <w:rsid w:val="00A057E4"/>
    <w:rsid w:val="00A11B9B"/>
    <w:rsid w:val="00A14656"/>
    <w:rsid w:val="00A1663A"/>
    <w:rsid w:val="00A16931"/>
    <w:rsid w:val="00A17C11"/>
    <w:rsid w:val="00A20BC0"/>
    <w:rsid w:val="00A276AC"/>
    <w:rsid w:val="00A27E86"/>
    <w:rsid w:val="00A32623"/>
    <w:rsid w:val="00A3600C"/>
    <w:rsid w:val="00A372F7"/>
    <w:rsid w:val="00A4073C"/>
    <w:rsid w:val="00A40B1F"/>
    <w:rsid w:val="00A469A8"/>
    <w:rsid w:val="00A47431"/>
    <w:rsid w:val="00A476FD"/>
    <w:rsid w:val="00A51094"/>
    <w:rsid w:val="00A52F85"/>
    <w:rsid w:val="00A551A7"/>
    <w:rsid w:val="00A60DA0"/>
    <w:rsid w:val="00A737D7"/>
    <w:rsid w:val="00A75E82"/>
    <w:rsid w:val="00A93BC9"/>
    <w:rsid w:val="00A94776"/>
    <w:rsid w:val="00A94A3E"/>
    <w:rsid w:val="00A956C3"/>
    <w:rsid w:val="00A97B1D"/>
    <w:rsid w:val="00A97FD8"/>
    <w:rsid w:val="00AA0783"/>
    <w:rsid w:val="00AA7B28"/>
    <w:rsid w:val="00AB2413"/>
    <w:rsid w:val="00AB56E8"/>
    <w:rsid w:val="00AB60B4"/>
    <w:rsid w:val="00AC1A06"/>
    <w:rsid w:val="00AC350C"/>
    <w:rsid w:val="00AD0AD5"/>
    <w:rsid w:val="00AD33FD"/>
    <w:rsid w:val="00AD6293"/>
    <w:rsid w:val="00AD7EDF"/>
    <w:rsid w:val="00AE1C55"/>
    <w:rsid w:val="00AE2A8B"/>
    <w:rsid w:val="00AE2BC1"/>
    <w:rsid w:val="00AE7A6E"/>
    <w:rsid w:val="00AF18FA"/>
    <w:rsid w:val="00AF2BE3"/>
    <w:rsid w:val="00AF7B40"/>
    <w:rsid w:val="00B00B24"/>
    <w:rsid w:val="00B05E19"/>
    <w:rsid w:val="00B138AD"/>
    <w:rsid w:val="00B13FEB"/>
    <w:rsid w:val="00B140AE"/>
    <w:rsid w:val="00B173AA"/>
    <w:rsid w:val="00B20539"/>
    <w:rsid w:val="00B24F33"/>
    <w:rsid w:val="00B35CE1"/>
    <w:rsid w:val="00B361F9"/>
    <w:rsid w:val="00B42D6C"/>
    <w:rsid w:val="00B449C7"/>
    <w:rsid w:val="00B44F7B"/>
    <w:rsid w:val="00B454EB"/>
    <w:rsid w:val="00B52BA4"/>
    <w:rsid w:val="00B565AC"/>
    <w:rsid w:val="00B603A8"/>
    <w:rsid w:val="00B657EC"/>
    <w:rsid w:val="00B674DC"/>
    <w:rsid w:val="00B67A7A"/>
    <w:rsid w:val="00B67AA1"/>
    <w:rsid w:val="00B71BE4"/>
    <w:rsid w:val="00B7390A"/>
    <w:rsid w:val="00B81569"/>
    <w:rsid w:val="00B86E7C"/>
    <w:rsid w:val="00B87761"/>
    <w:rsid w:val="00B879B8"/>
    <w:rsid w:val="00B91D57"/>
    <w:rsid w:val="00B92E15"/>
    <w:rsid w:val="00B9319E"/>
    <w:rsid w:val="00BA2F56"/>
    <w:rsid w:val="00BB4F28"/>
    <w:rsid w:val="00BC2D64"/>
    <w:rsid w:val="00BC6D30"/>
    <w:rsid w:val="00BD2E19"/>
    <w:rsid w:val="00BE1943"/>
    <w:rsid w:val="00BE58D6"/>
    <w:rsid w:val="00BE682C"/>
    <w:rsid w:val="00BF1B25"/>
    <w:rsid w:val="00BF38C7"/>
    <w:rsid w:val="00BF3EEF"/>
    <w:rsid w:val="00C01DCF"/>
    <w:rsid w:val="00C0440D"/>
    <w:rsid w:val="00C06798"/>
    <w:rsid w:val="00C1015A"/>
    <w:rsid w:val="00C20F86"/>
    <w:rsid w:val="00C232A3"/>
    <w:rsid w:val="00C24986"/>
    <w:rsid w:val="00C24AA4"/>
    <w:rsid w:val="00C25B70"/>
    <w:rsid w:val="00C31BDA"/>
    <w:rsid w:val="00C33D7A"/>
    <w:rsid w:val="00C3728D"/>
    <w:rsid w:val="00C43A58"/>
    <w:rsid w:val="00C4659F"/>
    <w:rsid w:val="00C466B7"/>
    <w:rsid w:val="00C47923"/>
    <w:rsid w:val="00C5066C"/>
    <w:rsid w:val="00C5314E"/>
    <w:rsid w:val="00C53F4B"/>
    <w:rsid w:val="00C6579B"/>
    <w:rsid w:val="00C6592D"/>
    <w:rsid w:val="00C71E05"/>
    <w:rsid w:val="00C868DF"/>
    <w:rsid w:val="00C928F0"/>
    <w:rsid w:val="00C96435"/>
    <w:rsid w:val="00C97BB2"/>
    <w:rsid w:val="00CA1FD7"/>
    <w:rsid w:val="00CA308D"/>
    <w:rsid w:val="00CA3E48"/>
    <w:rsid w:val="00CA67AD"/>
    <w:rsid w:val="00CB0930"/>
    <w:rsid w:val="00CB5740"/>
    <w:rsid w:val="00CB77DD"/>
    <w:rsid w:val="00CC0346"/>
    <w:rsid w:val="00CC6834"/>
    <w:rsid w:val="00CD09C9"/>
    <w:rsid w:val="00CD23B4"/>
    <w:rsid w:val="00CD3BB3"/>
    <w:rsid w:val="00CE0107"/>
    <w:rsid w:val="00CE3C4C"/>
    <w:rsid w:val="00CE58CA"/>
    <w:rsid w:val="00CF131C"/>
    <w:rsid w:val="00CF4482"/>
    <w:rsid w:val="00CF56CD"/>
    <w:rsid w:val="00D046EE"/>
    <w:rsid w:val="00D12154"/>
    <w:rsid w:val="00D150D4"/>
    <w:rsid w:val="00D157B3"/>
    <w:rsid w:val="00D221FA"/>
    <w:rsid w:val="00D22249"/>
    <w:rsid w:val="00D22F71"/>
    <w:rsid w:val="00D26964"/>
    <w:rsid w:val="00D34894"/>
    <w:rsid w:val="00D41FB0"/>
    <w:rsid w:val="00D45721"/>
    <w:rsid w:val="00D56DF8"/>
    <w:rsid w:val="00D57455"/>
    <w:rsid w:val="00D60452"/>
    <w:rsid w:val="00D63B79"/>
    <w:rsid w:val="00D64AEB"/>
    <w:rsid w:val="00D701E5"/>
    <w:rsid w:val="00D7119F"/>
    <w:rsid w:val="00D72894"/>
    <w:rsid w:val="00D72E36"/>
    <w:rsid w:val="00D73001"/>
    <w:rsid w:val="00D7459E"/>
    <w:rsid w:val="00D8628A"/>
    <w:rsid w:val="00D90249"/>
    <w:rsid w:val="00D91807"/>
    <w:rsid w:val="00D91CF2"/>
    <w:rsid w:val="00D9269C"/>
    <w:rsid w:val="00D93451"/>
    <w:rsid w:val="00D97B60"/>
    <w:rsid w:val="00DA2AFE"/>
    <w:rsid w:val="00DA4E3F"/>
    <w:rsid w:val="00DB2247"/>
    <w:rsid w:val="00DB2E23"/>
    <w:rsid w:val="00DB5DB2"/>
    <w:rsid w:val="00DB6649"/>
    <w:rsid w:val="00DB7264"/>
    <w:rsid w:val="00DC3343"/>
    <w:rsid w:val="00DD0D8E"/>
    <w:rsid w:val="00DD31B5"/>
    <w:rsid w:val="00DE3598"/>
    <w:rsid w:val="00DE4A73"/>
    <w:rsid w:val="00DF6495"/>
    <w:rsid w:val="00DF7160"/>
    <w:rsid w:val="00E004B1"/>
    <w:rsid w:val="00E02A75"/>
    <w:rsid w:val="00E11C4A"/>
    <w:rsid w:val="00E11C9E"/>
    <w:rsid w:val="00E1760F"/>
    <w:rsid w:val="00E20511"/>
    <w:rsid w:val="00E2172E"/>
    <w:rsid w:val="00E21D12"/>
    <w:rsid w:val="00E2271A"/>
    <w:rsid w:val="00E242F6"/>
    <w:rsid w:val="00E25E7D"/>
    <w:rsid w:val="00E314E1"/>
    <w:rsid w:val="00E3309D"/>
    <w:rsid w:val="00E4216A"/>
    <w:rsid w:val="00E44BA3"/>
    <w:rsid w:val="00E56F62"/>
    <w:rsid w:val="00E614D7"/>
    <w:rsid w:val="00E67F12"/>
    <w:rsid w:val="00E70B18"/>
    <w:rsid w:val="00E7152D"/>
    <w:rsid w:val="00E839C7"/>
    <w:rsid w:val="00E87E8A"/>
    <w:rsid w:val="00E90AF0"/>
    <w:rsid w:val="00E93DB8"/>
    <w:rsid w:val="00E9647D"/>
    <w:rsid w:val="00E97D62"/>
    <w:rsid w:val="00EA5529"/>
    <w:rsid w:val="00EA6E56"/>
    <w:rsid w:val="00EA7992"/>
    <w:rsid w:val="00EB4E96"/>
    <w:rsid w:val="00EC6AD4"/>
    <w:rsid w:val="00ED0D0C"/>
    <w:rsid w:val="00ED2A24"/>
    <w:rsid w:val="00ED31B3"/>
    <w:rsid w:val="00ED4199"/>
    <w:rsid w:val="00ED486C"/>
    <w:rsid w:val="00EE635C"/>
    <w:rsid w:val="00EE7249"/>
    <w:rsid w:val="00EE7F8E"/>
    <w:rsid w:val="00EF0534"/>
    <w:rsid w:val="00EF0993"/>
    <w:rsid w:val="00EF6754"/>
    <w:rsid w:val="00EF78BA"/>
    <w:rsid w:val="00F01044"/>
    <w:rsid w:val="00F04D6B"/>
    <w:rsid w:val="00F05241"/>
    <w:rsid w:val="00F0756F"/>
    <w:rsid w:val="00F11C6F"/>
    <w:rsid w:val="00F175A8"/>
    <w:rsid w:val="00F2350B"/>
    <w:rsid w:val="00F30EFC"/>
    <w:rsid w:val="00F32929"/>
    <w:rsid w:val="00F33F48"/>
    <w:rsid w:val="00F42AD5"/>
    <w:rsid w:val="00F449CA"/>
    <w:rsid w:val="00F52DC3"/>
    <w:rsid w:val="00F64C0D"/>
    <w:rsid w:val="00F66112"/>
    <w:rsid w:val="00F673A7"/>
    <w:rsid w:val="00F718A3"/>
    <w:rsid w:val="00F7365E"/>
    <w:rsid w:val="00F7458A"/>
    <w:rsid w:val="00F74DB2"/>
    <w:rsid w:val="00F75238"/>
    <w:rsid w:val="00F75488"/>
    <w:rsid w:val="00F80A07"/>
    <w:rsid w:val="00F83B57"/>
    <w:rsid w:val="00F87CCE"/>
    <w:rsid w:val="00F916BB"/>
    <w:rsid w:val="00F95FC8"/>
    <w:rsid w:val="00F97E0C"/>
    <w:rsid w:val="00F97E36"/>
    <w:rsid w:val="00FA58C8"/>
    <w:rsid w:val="00FB0014"/>
    <w:rsid w:val="00FB028B"/>
    <w:rsid w:val="00FB15EF"/>
    <w:rsid w:val="00FB666F"/>
    <w:rsid w:val="00FB699B"/>
    <w:rsid w:val="00FB7031"/>
    <w:rsid w:val="00FC08C4"/>
    <w:rsid w:val="00FC474F"/>
    <w:rsid w:val="00FC4DB0"/>
    <w:rsid w:val="00FC6000"/>
    <w:rsid w:val="00FD1161"/>
    <w:rsid w:val="00FD34CE"/>
    <w:rsid w:val="00FD41CD"/>
    <w:rsid w:val="00FD5296"/>
    <w:rsid w:val="00FD6293"/>
    <w:rsid w:val="00FE132C"/>
    <w:rsid w:val="00FE308E"/>
    <w:rsid w:val="00FE46A6"/>
    <w:rsid w:val="00FE57FC"/>
    <w:rsid w:val="00FE7427"/>
    <w:rsid w:val="00FF210E"/>
    <w:rsid w:val="00FF22A0"/>
    <w:rsid w:val="00FF3EAC"/>
    <w:rsid w:val="02920021"/>
    <w:rsid w:val="0F480D6C"/>
    <w:rsid w:val="13730DFF"/>
    <w:rsid w:val="1387106F"/>
    <w:rsid w:val="20703737"/>
    <w:rsid w:val="2C69181D"/>
    <w:rsid w:val="324E48CF"/>
    <w:rsid w:val="360A1F05"/>
    <w:rsid w:val="44C71C82"/>
    <w:rsid w:val="4AE66A17"/>
    <w:rsid w:val="52B94653"/>
    <w:rsid w:val="55183E6F"/>
    <w:rsid w:val="64B2612A"/>
    <w:rsid w:val="70AB3FB5"/>
    <w:rsid w:val="71451928"/>
    <w:rsid w:val="781D1CD0"/>
    <w:rsid w:val="79161AE2"/>
    <w:rsid w:val="7B414F2F"/>
    <w:rsid w:val="7FEC5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340" w:lineRule="exact"/>
    </w:pPr>
    <w:rPr>
      <w:rFonts w:ascii="Arial" w:hAnsi="Arial" w:eastAsia="楷体_GB2312" w:cs="Arial"/>
      <w:sz w:val="24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middleDot" w:pos="9180"/>
      </w:tabs>
      <w:spacing w:line="360" w:lineRule="auto"/>
    </w:pPr>
    <w:rPr>
      <w:rFonts w:ascii="Arial" w:hAnsi="Arial" w:eastAsia="黑体" w:cs="Arial"/>
      <w:color w:val="00000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2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page number"/>
    <w:basedOn w:val="14"/>
    <w:qFormat/>
    <w:uiPriority w:val="99"/>
  </w:style>
  <w:style w:type="character" w:styleId="16">
    <w:name w:val="Emphasis"/>
    <w:basedOn w:val="14"/>
    <w:qFormat/>
    <w:uiPriority w:val="0"/>
    <w:rPr>
      <w:rFonts w:cs="Times New Roman"/>
      <w:color w:val="CC0000"/>
    </w:rPr>
  </w:style>
  <w:style w:type="character" w:styleId="17">
    <w:name w:val="Hyperlink"/>
    <w:qFormat/>
    <w:uiPriority w:val="99"/>
    <w:rPr>
      <w:color w:val="0000FF"/>
      <w:u w:val="single"/>
    </w:rPr>
  </w:style>
  <w:style w:type="paragraph" w:customStyle="1" w:styleId="18">
    <w:name w:val="aa"/>
    <w:basedOn w:val="1"/>
    <w:qFormat/>
    <w:uiPriority w:val="0"/>
    <w:pPr>
      <w:numPr>
        <w:ilvl w:val="1"/>
        <w:numId w:val="1"/>
      </w:numPr>
    </w:pPr>
    <w:rPr>
      <w:rFonts w:ascii="Goudy Old Style" w:hAnsi="Goudy Old Style"/>
      <w:spacing w:val="20"/>
      <w:sz w:val="24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标题 字符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3">
    <w:name w:val="页眉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3"/>
    <customShpInfo spid="_x0000_s2051"/>
    <customShpInfo spid="_x0000_s2049"/>
    <customShpInfo spid="_x0000_s2055"/>
    <customShpInfo spid="_x0000_s2057"/>
    <customShpInfo spid="_x0000_s2058"/>
    <customShpInfo spid="_x0000_s2056"/>
    <customShpInfo spid="_x0000_s2054"/>
    <customShpInfo spid="_x0000_s2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57252-4D87-476D-ADF2-E2C4334B0A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bestway</Company>
  <Pages>4</Pages>
  <Words>434</Words>
  <Characters>2475</Characters>
  <Lines>20</Lines>
  <Paragraphs>5</Paragraphs>
  <TotalTime>2</TotalTime>
  <ScaleCrop>false</ScaleCrop>
  <LinksUpToDate>false</LinksUpToDate>
  <CharactersWithSpaces>2904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2019-11-29T03:06:00Z</dcterms:created>
  <dc:creator>微软用户</dc:creator>
  <cp:lastModifiedBy>Tina</cp:lastModifiedBy>
  <cp:lastPrinted>2015-08-28T07:56:00Z</cp:lastPrinted>
  <dcterms:modified xsi:type="dcterms:W3CDTF">2019-12-25T10:08:39Z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