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jc w:val="both"/>
        <w:rPr>
          <w:rFonts w:hint="eastAsia" w:ascii="仿宋" w:hAnsi="仿宋" w:eastAsia="微软雅黑"/>
          <w:b/>
          <w:sz w:val="24"/>
          <w:szCs w:val="30"/>
          <w:lang w:eastAsia="zh-CN"/>
        </w:rPr>
      </w:pPr>
      <w:r>
        <w:rPr>
          <w:rFonts w:hint="eastAsia" w:ascii="仿宋" w:hAnsi="仿宋" w:eastAsia="微软雅黑"/>
          <w:b/>
          <w:sz w:val="24"/>
          <w:szCs w:val="30"/>
          <w:lang w:val="en-US" w:eastAsia="zh-CN"/>
        </w:rPr>
        <w:t xml:space="preserve">                                 </w:t>
      </w:r>
      <w:r>
        <w:rPr>
          <w:rFonts w:hint="eastAsia" w:ascii="仿宋" w:hAnsi="仿宋" w:eastAsia="微软雅黑"/>
          <w:b/>
          <w:sz w:val="24"/>
          <w:szCs w:val="30"/>
        </w:rPr>
        <w:t>前</w:t>
      </w:r>
      <w:r>
        <w:rPr>
          <w:rFonts w:hint="eastAsia" w:ascii="仿宋" w:hAnsi="仿宋" w:eastAsia="微软雅黑"/>
          <w:b/>
          <w:sz w:val="24"/>
          <w:szCs w:val="30"/>
          <w:lang w:eastAsia="zh-CN"/>
        </w:rPr>
        <w:t>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sz w:val="24"/>
          <w:szCs w:val="24"/>
        </w:rPr>
        <w:t>club”</w:t>
      </w:r>
      <w:r>
        <w:rPr>
          <w:rFonts w:hint="eastAsia" w:eastAsia="微软雅黑" w:cs="微软雅黑"/>
          <w:sz w:val="24"/>
          <w:szCs w:val="24"/>
        </w:rPr>
        <w:t>会员的学员，报名参加另外蓝草举办的培训课程的，可以享受该培训课程多种优惠。</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p>
    <w:p>
      <w:pPr>
        <w:rPr>
          <w:rFonts w:hint="eastAsia" w:ascii="微软雅黑" w:hAnsi="微软雅黑" w:eastAsia="微软雅黑" w:cs="微软雅黑"/>
          <w:b/>
          <w:bCs/>
          <w:sz w:val="24"/>
          <w:szCs w:val="24"/>
          <w:lang w:val="en-US" w:eastAsia="zh-CN"/>
        </w:rPr>
      </w:pP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2020《电商如何塑造高情商品牌课程》大纲及开课计划</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2020年课程计划：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 xml:space="preserve"> 3月7-8  4月20-21  5月25-26  6月22-23  7月27-28  8月17-18  9月19-20  10月19-20  12月14-15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北京</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6月24-25  8月19-20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苏州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15</w:t>
      </w:r>
      <w:r>
        <w:rPr>
          <w:rFonts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16  4月17-18  5月22-23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深圳</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3月9-10   5月27-28  9月21-22  10月21-22 12月16-17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大连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6月20-21  8月15-16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重庆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4月22-23  5月15-16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宁波</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4月22-23</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郑州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4月22-23  8月17-18</w:t>
      </w:r>
    </w:p>
    <w:p>
      <w:pPr>
        <w:spacing w:beforeLines="0" w:after="200" w:afterLines="0" w:line="276" w:lineRule="auto"/>
        <w:jc w:val="left"/>
        <w:rPr>
          <w:rFonts w:hint="eastAsia" w:eastAsia="微软雅黑" w:cs="微软雅黑"/>
          <w:b/>
          <w:bCs/>
          <w:kern w:val="2"/>
          <w:sz w:val="24"/>
          <w:szCs w:val="24"/>
          <w:lang w:val="en-US" w:eastAsia="zh-CN" w:bidi="ar-SA"/>
        </w:rPr>
      </w:pPr>
      <w:r>
        <w:rPr>
          <w:rFonts w:hint="eastAsia" w:ascii="微软雅黑" w:hAnsi="微软雅黑" w:eastAsia="微软雅黑" w:cs="微软雅黑"/>
          <w:sz w:val="24"/>
          <w:szCs w:val="24"/>
          <w:lang w:eastAsia="zh-CN"/>
        </w:rPr>
        <w:t>荔波</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5月21-22  </w:t>
      </w:r>
    </w:p>
    <w:p>
      <w:pPr>
        <w:spacing w:line="360" w:lineRule="auto"/>
        <w:ind w:left="420" w:leftChars="200"/>
        <w:rPr>
          <w:rFonts w:hint="eastAsia" w:ascii="微软雅黑" w:hAnsi="微软雅黑" w:eastAsia="微软雅黑" w:cs="微软雅黑"/>
          <w:b w:val="0"/>
          <w:bCs/>
          <w:sz w:val="24"/>
          <w:szCs w:val="32"/>
        </w:rPr>
      </w:pPr>
      <w:bookmarkStart w:id="0" w:name="_GoBack"/>
      <w:bookmarkEnd w:id="0"/>
      <w:r>
        <w:rPr>
          <w:rFonts w:hint="eastAsia" w:ascii="微软雅黑" w:hAnsi="微软雅黑" w:eastAsia="微软雅黑" w:cs="微软雅黑"/>
          <w:b/>
          <w:sz w:val="24"/>
          <w:szCs w:val="32"/>
          <w:lang w:eastAsia="zh-CN"/>
        </w:rPr>
        <w:t>培训受众：</w:t>
      </w:r>
      <w:r>
        <w:rPr>
          <w:rFonts w:hint="eastAsia" w:ascii="微软雅黑" w:hAnsi="微软雅黑" w:eastAsia="微软雅黑" w:cs="微软雅黑"/>
          <w:b w:val="0"/>
          <w:bCs/>
          <w:sz w:val="24"/>
          <w:szCs w:val="32"/>
        </w:rPr>
        <w:t>营销总经理、市场部人员、销售部人员、经销商、加盟商、店老板、店长、导购、督导、大区经理、研发部主管、财务部主管等</w:t>
      </w:r>
    </w:p>
    <w:p>
      <w:pPr>
        <w:spacing w:line="360" w:lineRule="auto"/>
        <w:ind w:left="420" w:leftChars="200"/>
        <w:rPr>
          <w:rFonts w:ascii="微软雅黑" w:hAnsi="微软雅黑" w:eastAsia="微软雅黑" w:cs="微软雅黑"/>
          <w:sz w:val="24"/>
          <w:szCs w:val="32"/>
        </w:rPr>
      </w:pPr>
      <w:r>
        <w:rPr>
          <w:rFonts w:hint="eastAsia" w:ascii="微软雅黑" w:hAnsi="微软雅黑" w:eastAsia="微软雅黑" w:cs="微软雅黑"/>
          <w:b/>
          <w:sz w:val="24"/>
          <w:szCs w:val="32"/>
          <w:lang w:eastAsia="zh-CN"/>
        </w:rPr>
        <w:t>课程价值：</w:t>
      </w:r>
      <w:r>
        <w:rPr>
          <w:rFonts w:hint="eastAsia" w:ascii="微软雅黑" w:hAnsi="微软雅黑" w:eastAsia="微软雅黑" w:cs="微软雅黑"/>
          <w:b w:val="0"/>
          <w:bCs/>
          <w:sz w:val="24"/>
          <w:szCs w:val="32"/>
          <w:lang w:eastAsia="zh-CN"/>
        </w:rPr>
        <w:t>学员终端客户推出“快乐培训快乐礼惠”政策</w:t>
      </w:r>
      <w:r>
        <w:rPr>
          <w:rFonts w:hint="eastAsia" w:ascii="微软雅黑" w:hAnsi="微软雅黑" w:eastAsia="微软雅黑" w:cs="微软雅黑"/>
          <w:b w:val="0"/>
          <w:bCs/>
          <w:sz w:val="24"/>
          <w:szCs w:val="32"/>
          <w:lang w:val="en-US" w:eastAsia="zh-CN"/>
        </w:rPr>
        <w:t>;</w:t>
      </w:r>
      <w:r>
        <w:rPr>
          <w:rFonts w:hint="eastAsia" w:ascii="微软雅黑" w:hAnsi="微软雅黑" w:eastAsia="微软雅黑" w:cs="微软雅黑"/>
          <w:sz w:val="24"/>
          <w:szCs w:val="32"/>
        </w:rPr>
        <w:t>互联网时代，电子商务已经成为任何一家企业的渠道新路径和满足消费者需要的重要场地，如何建设电商渠道品牌？当今消费者的消费心理和消费者发生了怎样的改变？营销体系人员和公司的其他职能部门如何针对消费者的改变而满足消费者新的需求？电商渠道的品牌成功的要素，什么是高情商型品牌，如何建设高情商型品牌？本课程将会给学员带来巨大的收益。</w:t>
      </w:r>
    </w:p>
    <w:p>
      <w:pPr>
        <w:spacing w:line="360" w:lineRule="auto"/>
        <w:ind w:left="420" w:leftChars="200"/>
        <w:rPr>
          <w:rFonts w:hint="eastAsia" w:ascii="微软雅黑" w:hAnsi="微软雅黑" w:eastAsia="微软雅黑" w:cs="微软雅黑"/>
          <w:b/>
          <w:sz w:val="24"/>
          <w:szCs w:val="32"/>
        </w:rPr>
      </w:pPr>
      <w:r>
        <w:rPr>
          <w:rFonts w:hint="eastAsia" w:ascii="微软雅黑" w:hAnsi="微软雅黑" w:eastAsia="微软雅黑" w:cs="微软雅黑"/>
          <w:b/>
          <w:sz w:val="24"/>
          <w:szCs w:val="32"/>
        </w:rPr>
        <w:t>《电商</w:t>
      </w:r>
      <w:r>
        <w:rPr>
          <w:rFonts w:hint="eastAsia" w:ascii="微软雅黑" w:hAnsi="微软雅黑" w:eastAsia="微软雅黑" w:cs="微软雅黑"/>
          <w:b/>
          <w:sz w:val="24"/>
          <w:szCs w:val="32"/>
          <w:lang w:eastAsia="zh-CN"/>
        </w:rPr>
        <w:t>如何</w:t>
      </w:r>
      <w:r>
        <w:rPr>
          <w:rFonts w:hint="eastAsia" w:ascii="微软雅黑" w:hAnsi="微软雅黑" w:eastAsia="微软雅黑" w:cs="微软雅黑"/>
          <w:b/>
          <w:sz w:val="24"/>
          <w:szCs w:val="32"/>
        </w:rPr>
        <w:t>塑造高情商品牌》</w:t>
      </w:r>
      <w:r>
        <w:rPr>
          <w:rFonts w:hint="eastAsia" w:ascii="微软雅黑" w:hAnsi="微软雅黑" w:eastAsia="微软雅黑" w:cs="微软雅黑"/>
          <w:b/>
          <w:sz w:val="24"/>
          <w:szCs w:val="32"/>
          <w:lang w:eastAsia="zh-CN"/>
        </w:rPr>
        <w:t>课程大纲：</w:t>
      </w:r>
    </w:p>
    <w:p>
      <w:pPr>
        <w:spacing w:line="360" w:lineRule="auto"/>
        <w:ind w:left="420" w:leftChars="200"/>
        <w:rPr>
          <w:rFonts w:hint="eastAsia" w:ascii="微软雅黑" w:hAnsi="微软雅黑" w:eastAsia="微软雅黑" w:cs="微软雅黑"/>
          <w:color w:val="000000"/>
          <w:sz w:val="24"/>
        </w:rPr>
      </w:pPr>
      <w:r>
        <w:rPr>
          <w:rFonts w:hint="eastAsia" w:ascii="微软雅黑" w:hAnsi="微软雅黑" w:eastAsia="微软雅黑" w:cs="微软雅黑"/>
          <w:b/>
          <w:color w:val="000000"/>
          <w:sz w:val="24"/>
        </w:rPr>
        <w:t>第一讲、品牌基础</w:t>
      </w:r>
    </w:p>
    <w:p>
      <w:pPr>
        <w:numPr>
          <w:ilvl w:val="0"/>
          <w:numId w:val="1"/>
        </w:numPr>
        <w:spacing w:line="360" w:lineRule="auto"/>
        <w:ind w:left="420" w:leftChars="20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品牌再认识</w:t>
      </w:r>
    </w:p>
    <w:p>
      <w:pPr>
        <w:numPr>
          <w:ilvl w:val="0"/>
          <w:numId w:val="2"/>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前互联网时代品牌的传播特点</w:t>
      </w:r>
    </w:p>
    <w:p>
      <w:pPr>
        <w:numPr>
          <w:ilvl w:val="0"/>
          <w:numId w:val="2"/>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互联网时代品牌传播特点</w:t>
      </w:r>
    </w:p>
    <w:p>
      <w:pPr>
        <w:numPr>
          <w:ilvl w:val="0"/>
          <w:numId w:val="2"/>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互联网电商明星企业成功路径的品牌效应</w:t>
      </w:r>
    </w:p>
    <w:p>
      <w:pPr>
        <w:numPr>
          <w:ilvl w:val="0"/>
          <w:numId w:val="2"/>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线下企业原有品牌与电商品牌关系？</w:t>
      </w:r>
    </w:p>
    <w:p>
      <w:pPr>
        <w:spacing w:line="360" w:lineRule="auto"/>
        <w:ind w:left="1007"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案例分享：罗莱家纺 韩都衣舍</w:t>
      </w: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二、   电商品牌定位</w:t>
      </w:r>
    </w:p>
    <w:p>
      <w:pPr>
        <w:numPr>
          <w:ilvl w:val="0"/>
          <w:numId w:val="3"/>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互联网＋不是简单的原有企业品牌增加电商品牌</w:t>
      </w:r>
    </w:p>
    <w:p>
      <w:pPr>
        <w:numPr>
          <w:ilvl w:val="0"/>
          <w:numId w:val="3"/>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企业互联网化</w:t>
      </w:r>
    </w:p>
    <w:p>
      <w:pPr>
        <w:numPr>
          <w:ilvl w:val="0"/>
          <w:numId w:val="3"/>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传统企业互联网化的四个阶段</w:t>
      </w:r>
    </w:p>
    <w:p>
      <w:pPr>
        <w:numPr>
          <w:ilvl w:val="0"/>
          <w:numId w:val="3"/>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新零售中的品牌效用</w:t>
      </w:r>
    </w:p>
    <w:p>
      <w:pPr>
        <w:spacing w:line="360" w:lineRule="auto"/>
        <w:ind w:left="8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 xml:space="preserve">  案例分享：苏宁易购 </w:t>
      </w:r>
    </w:p>
    <w:p>
      <w:pPr>
        <w:rPr>
          <w:rFonts w:hint="eastAsia" w:ascii="微软雅黑" w:hAnsi="微软雅黑" w:eastAsia="微软雅黑" w:cs="微软雅黑"/>
          <w:b/>
          <w:color w:val="000000"/>
          <w:sz w:val="24"/>
        </w:rPr>
      </w:pPr>
    </w:p>
    <w:p>
      <w:pPr>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第二讲、 电商品牌在电商经营中的巨大魔力</w:t>
      </w:r>
    </w:p>
    <w:p>
      <w:pPr>
        <w:rPr>
          <w:rFonts w:hint="eastAsia" w:ascii="微软雅黑" w:hAnsi="微软雅黑" w:eastAsia="微软雅黑" w:cs="微软雅黑"/>
          <w:b/>
          <w:color w:val="000000"/>
          <w:sz w:val="24"/>
        </w:rPr>
      </w:pPr>
    </w:p>
    <w:p>
      <w:pPr>
        <w:numPr>
          <w:ilvl w:val="0"/>
          <w:numId w:val="4"/>
        </w:numPr>
        <w:rPr>
          <w:rFonts w:hint="eastAsia" w:ascii="微软雅黑" w:hAnsi="微软雅黑" w:eastAsia="微软雅黑" w:cs="微软雅黑"/>
          <w:color w:val="000000"/>
          <w:kern w:val="0"/>
          <w:sz w:val="24"/>
          <w:szCs w:val="21"/>
        </w:rPr>
      </w:pPr>
      <w:r>
        <w:rPr>
          <w:rFonts w:hint="eastAsia" w:ascii="微软雅黑" w:hAnsi="微软雅黑" w:eastAsia="微软雅黑" w:cs="微软雅黑"/>
          <w:color w:val="000000"/>
          <w:kern w:val="0"/>
          <w:sz w:val="24"/>
          <w:szCs w:val="21"/>
        </w:rPr>
        <w:t>为什么品牌在电商中仍然有巨大的魔力</w:t>
      </w:r>
    </w:p>
    <w:p>
      <w:pPr>
        <w:numPr>
          <w:ilvl w:val="0"/>
          <w:numId w:val="5"/>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线上客户购买行为认知</w:t>
      </w:r>
    </w:p>
    <w:p>
      <w:pPr>
        <w:numPr>
          <w:ilvl w:val="0"/>
          <w:numId w:val="5"/>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品牌价值影响力</w:t>
      </w:r>
    </w:p>
    <w:p>
      <w:pPr>
        <w:numPr>
          <w:ilvl w:val="0"/>
          <w:numId w:val="5"/>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品牌形象号召力</w:t>
      </w:r>
    </w:p>
    <w:p>
      <w:pPr>
        <w:numPr>
          <w:ilvl w:val="0"/>
          <w:numId w:val="5"/>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电商类型的金字塔模型</w:t>
      </w:r>
    </w:p>
    <w:p>
      <w:pPr>
        <w:spacing w:line="360" w:lineRule="auto"/>
        <w:ind w:left="11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案例分享：阿迪达斯</w:t>
      </w:r>
    </w:p>
    <w:p>
      <w:pPr>
        <w:spacing w:line="360" w:lineRule="auto"/>
        <w:ind w:left="420" w:leftChars="200"/>
        <w:rPr>
          <w:rFonts w:hint="eastAsia" w:ascii="微软雅黑" w:hAnsi="微软雅黑" w:eastAsia="微软雅黑" w:cs="微软雅黑"/>
          <w:b/>
          <w:color w:val="000000"/>
          <w:sz w:val="24"/>
        </w:rPr>
      </w:pPr>
    </w:p>
    <w:p>
      <w:pPr>
        <w:spacing w:line="360" w:lineRule="auto"/>
        <w:ind w:left="420" w:leftChars="20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课堂小组讨论：需要建立电商新品牌吗？</w:t>
      </w:r>
    </w:p>
    <w:p>
      <w:pPr>
        <w:spacing w:line="360" w:lineRule="auto"/>
        <w:ind w:left="420" w:leftChars="20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第三讲、 用户体验是电商品牌建设的中心</w:t>
      </w:r>
    </w:p>
    <w:p>
      <w:p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一、用户体验</w:t>
      </w:r>
    </w:p>
    <w:p>
      <w:pPr>
        <w:numPr>
          <w:ilvl w:val="0"/>
          <w:numId w:val="6"/>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用户体验要旨</w:t>
      </w:r>
    </w:p>
    <w:p>
      <w:pPr>
        <w:numPr>
          <w:ilvl w:val="0"/>
          <w:numId w:val="6"/>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用户体验要素</w:t>
      </w:r>
    </w:p>
    <w:p>
      <w:pPr>
        <w:numPr>
          <w:ilvl w:val="0"/>
          <w:numId w:val="6"/>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用户体验的根本在于用户需求</w:t>
      </w:r>
    </w:p>
    <w:p>
      <w:pPr>
        <w:spacing w:line="360" w:lineRule="auto"/>
        <w:ind w:left="8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案例分享：支付宝</w:t>
      </w:r>
    </w:p>
    <w:p>
      <w:pPr>
        <w:spacing w:line="360" w:lineRule="auto"/>
        <w:ind w:left="420" w:firstLine="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二、用户画像</w:t>
      </w:r>
    </w:p>
    <w:p>
      <w:pPr>
        <w:numPr>
          <w:ilvl w:val="0"/>
          <w:numId w:val="7"/>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什么是用户画像？</w:t>
      </w:r>
    </w:p>
    <w:p>
      <w:pPr>
        <w:numPr>
          <w:ilvl w:val="0"/>
          <w:numId w:val="7"/>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大数据技术与用户画像</w:t>
      </w:r>
    </w:p>
    <w:p>
      <w:pPr>
        <w:numPr>
          <w:ilvl w:val="0"/>
          <w:numId w:val="7"/>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用户画像要素</w:t>
      </w:r>
    </w:p>
    <w:p>
      <w:pPr>
        <w:numPr>
          <w:ilvl w:val="0"/>
          <w:numId w:val="7"/>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用户画像与电商品牌建设关系 </w:t>
      </w:r>
    </w:p>
    <w:p>
      <w:pPr>
        <w:numPr>
          <w:ilvl w:val="0"/>
          <w:numId w:val="7"/>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用户画像的基本流程</w:t>
      </w:r>
    </w:p>
    <w:p>
      <w:pPr>
        <w:spacing w:line="360" w:lineRule="auto"/>
        <w:ind w:left="8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案例分享：某银行的用户画像</w:t>
      </w:r>
    </w:p>
    <w:p>
      <w:pPr>
        <w:spacing w:line="360" w:lineRule="auto"/>
        <w:ind w:left="8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课堂练习：描绘出你公司用户的用户画像</w:t>
      </w:r>
    </w:p>
    <w:p>
      <w:pPr>
        <w:spacing w:line="360" w:lineRule="auto"/>
        <w:ind w:left="420" w:leftChars="20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第四讲：电商品牌设计事务</w:t>
      </w:r>
    </w:p>
    <w:p>
      <w:pPr>
        <w:numPr>
          <w:ilvl w:val="0"/>
          <w:numId w:val="8"/>
        </w:numPr>
        <w:spacing w:line="360" w:lineRule="auto"/>
        <w:ind w:left="420" w:firstLine="0"/>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电商平台（线上）与传统营销渠道（线下）消费者九大不同特征与解决方案</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解决“噪音”问题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解决“聚焦”问题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解决“联想”问题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解决“亲身体验”问题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解决“吸引力”问题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解决“一见钟情到心心相印”问题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解决“临门一脚”问题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解决“做梦”问题</w:t>
      </w:r>
    </w:p>
    <w:p>
      <w:pPr>
        <w:numPr>
          <w:ilvl w:val="0"/>
          <w:numId w:val="9"/>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解决“虚荣”的问题</w:t>
      </w:r>
    </w:p>
    <w:p>
      <w:pPr>
        <w:spacing w:line="360" w:lineRule="auto"/>
        <w:ind w:left="1379" w:firstLine="0"/>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案例分享：多个“淘品牌”案例</w:t>
      </w:r>
    </w:p>
    <w:p>
      <w:pPr>
        <w:numPr>
          <w:ilvl w:val="0"/>
          <w:numId w:val="8"/>
        </w:numPr>
        <w:spacing w:line="360" w:lineRule="auto"/>
        <w:ind w:left="420" w:firstLine="0"/>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情商九项与高情商（EQ）品牌</w:t>
      </w:r>
    </w:p>
    <w:p>
      <w:pPr>
        <w:spacing w:line="360" w:lineRule="auto"/>
        <w:ind w:left="420" w:firstLine="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 心理学范畴的情商九项</w:t>
      </w:r>
    </w:p>
    <w:p>
      <w:pPr>
        <w:spacing w:line="360" w:lineRule="auto"/>
        <w:ind w:left="420" w:firstLine="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 营销4.0时代</w:t>
      </w:r>
    </w:p>
    <w:p>
      <w:pPr>
        <w:spacing w:line="360" w:lineRule="auto"/>
        <w:ind w:firstLine="0"/>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 xml:space="preserve">   3．情商九项与高情商品牌的关联 </w:t>
      </w:r>
    </w:p>
    <w:p>
      <w:pPr>
        <w:spacing w:line="360" w:lineRule="auto"/>
        <w:ind w:left="840"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案例分享：天猫的“双11”购物节</w:t>
      </w:r>
    </w:p>
    <w:p>
      <w:pPr>
        <w:numPr>
          <w:ilvl w:val="0"/>
          <w:numId w:val="8"/>
        </w:numPr>
        <w:spacing w:line="360" w:lineRule="auto"/>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塑造高情商品牌九项技术</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自信心表现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交流能力表现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独立性表现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情绪表达</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同理心表现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挫折抵抗表现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自律能力表现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解决问题能力表现</w:t>
      </w:r>
    </w:p>
    <w:p>
      <w:pPr>
        <w:numPr>
          <w:ilvl w:val="0"/>
          <w:numId w:val="10"/>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责任心表现</w:t>
      </w:r>
    </w:p>
    <w:p>
      <w:pPr>
        <w:spacing w:line="360" w:lineRule="auto"/>
        <w:ind w:left="1379"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案例分享：哈根达斯等多种案例</w:t>
      </w:r>
    </w:p>
    <w:p>
      <w:pPr>
        <w:spacing w:line="360" w:lineRule="auto"/>
        <w:ind w:left="1379"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课堂讨论：你公司的电商品牌合乎几项高情商？</w:t>
      </w:r>
    </w:p>
    <w:p>
      <w:pPr>
        <w:numPr>
          <w:ilvl w:val="0"/>
          <w:numId w:val="8"/>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塑造高情商品牌的注意事项</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注意品牌粘性</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注意产品属性</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注意消费者的内心感受</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注意“价值永远大于价格”</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注意塑造品牌自始至终都要围绕“用户体验”</w:t>
      </w:r>
    </w:p>
    <w:p>
      <w:pPr>
        <w:numPr>
          <w:ilvl w:val="0"/>
          <w:numId w:val="11"/>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注意场景与品牌的关系</w:t>
      </w:r>
    </w:p>
    <w:p>
      <w:pPr>
        <w:spacing w:line="360" w:lineRule="auto"/>
        <w:ind w:left="1742" w:firstLine="0"/>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案例分享：三只松鼠食品的成功</w:t>
      </w:r>
    </w:p>
    <w:p>
      <w:pPr>
        <w:spacing w:line="360" w:lineRule="auto"/>
        <w:rPr>
          <w:rFonts w:hint="eastAsia" w:ascii="微软雅黑" w:hAnsi="微软雅黑" w:eastAsia="微软雅黑" w:cs="微软雅黑"/>
          <w:b/>
          <w:color w:val="000000"/>
          <w:sz w:val="24"/>
        </w:rPr>
      </w:pPr>
    </w:p>
    <w:p>
      <w:pPr>
        <w:spacing w:line="360" w:lineRule="auto"/>
        <w:rPr>
          <w:rFonts w:hint="eastAsia" w:ascii="微软雅黑" w:hAnsi="微软雅黑" w:eastAsia="微软雅黑" w:cs="微软雅黑"/>
          <w:b/>
          <w:color w:val="000000"/>
          <w:sz w:val="24"/>
        </w:rPr>
      </w:pPr>
      <w:r>
        <w:rPr>
          <w:rFonts w:hint="eastAsia" w:ascii="微软雅黑" w:hAnsi="微软雅黑" w:eastAsia="微软雅黑" w:cs="微软雅黑"/>
          <w:b/>
          <w:color w:val="000000"/>
          <w:sz w:val="24"/>
        </w:rPr>
        <w:t>第五讲、</w:t>
      </w:r>
      <w:r>
        <w:rPr>
          <w:rFonts w:hint="eastAsia" w:ascii="微软雅黑" w:hAnsi="微软雅黑" w:eastAsia="微软雅黑" w:cs="微软雅黑"/>
          <w:color w:val="000000"/>
          <w:sz w:val="24"/>
        </w:rPr>
        <w:t>以高情商品牌角度实现现有品牌洞察</w:t>
      </w:r>
    </w:p>
    <w:p>
      <w:pPr>
        <w:numPr>
          <w:ilvl w:val="0"/>
          <w:numId w:val="12"/>
        </w:numPr>
        <w:spacing w:line="360" w:lineRule="auto"/>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产品角度“六察”</w:t>
      </w:r>
    </w:p>
    <w:p>
      <w:pPr>
        <w:numPr>
          <w:ilvl w:val="0"/>
          <w:numId w:val="12"/>
        </w:numPr>
        <w:spacing w:line="360" w:lineRule="auto"/>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设计形象角度“七察”</w:t>
      </w:r>
    </w:p>
    <w:p>
      <w:pPr>
        <w:numPr>
          <w:ilvl w:val="0"/>
          <w:numId w:val="12"/>
        </w:numPr>
        <w:spacing w:line="360" w:lineRule="auto"/>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客户角度“六问”</w:t>
      </w:r>
    </w:p>
    <w:p>
      <w:pPr>
        <w:numPr>
          <w:ilvl w:val="0"/>
          <w:numId w:val="12"/>
        </w:numPr>
        <w:spacing w:line="360" w:lineRule="auto"/>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视觉角度“六观”</w:t>
      </w:r>
    </w:p>
    <w:p>
      <w:pPr>
        <w:spacing w:line="360" w:lineRule="auto"/>
        <w:ind w:left="1260" w:firstLine="0"/>
        <w:rPr>
          <w:rFonts w:hint="eastAsia" w:ascii="微软雅黑" w:hAnsi="微软雅黑" w:eastAsia="微软雅黑" w:cs="微软雅黑"/>
          <w:b/>
          <w:color w:val="000000"/>
          <w:sz w:val="24"/>
        </w:rPr>
      </w:pPr>
      <w:r>
        <w:rPr>
          <w:rFonts w:hint="eastAsia" w:ascii="微软雅黑" w:hAnsi="微软雅黑" w:eastAsia="微软雅黑" w:cs="微软雅黑"/>
          <w:color w:val="000000"/>
          <w:sz w:val="24"/>
        </w:rPr>
        <w:t>案例分享：Durex等多案例</w:t>
      </w:r>
    </w:p>
    <w:p>
      <w:pPr>
        <w:widowControl/>
        <w:autoSpaceDE w:val="0"/>
        <w:autoSpaceDN w:val="0"/>
        <w:adjustRightInd w:val="0"/>
        <w:spacing w:line="540" w:lineRule="atLeast"/>
        <w:jc w:val="left"/>
        <w:rPr>
          <w:rFonts w:hint="eastAsia" w:ascii="微软雅黑" w:hAnsi="微软雅黑" w:eastAsia="微软雅黑" w:cs="微软雅黑"/>
          <w:b/>
          <w:color w:val="000000"/>
          <w:kern w:val="0"/>
          <w:sz w:val="24"/>
          <w:szCs w:val="21"/>
        </w:rPr>
      </w:pPr>
      <w:r>
        <w:rPr>
          <w:rFonts w:hint="eastAsia" w:ascii="微软雅黑" w:hAnsi="微软雅黑" w:eastAsia="微软雅黑" w:cs="微软雅黑"/>
          <w:b/>
          <w:color w:val="000000"/>
          <w:kern w:val="0"/>
          <w:sz w:val="24"/>
          <w:szCs w:val="21"/>
        </w:rPr>
        <w:t xml:space="preserve">     课程总结：电商经营成功的关键在于成功的电商品牌管理！ </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实战型能落地营销/管理专家-黄俭老师简介：</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滨江双创联盟荣誉理事长；上海蓝草企业管理咨询有限公司首席讲师；多家知名企业特聘高级管理顾问。</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黄老师多年在企业管理、公司战略规划、市场营销、品牌建设、员工管理、绩效考核、上市公司等等方面有着丰富的实践经验；深刻理解了东西方管理精髓。进入培训教育行业，作为资深培训讲师，在企业内训课、公开课、CEO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销售案例剖析点评，使销售管理人员掌握一些管理先进理念，分析技巧、提高解决问题的能力。黄老师近期培训的东风汽车-商用车公司，华东医药公司的销售团队在培训后，销售业绩有了20%提升。</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擅长领域：战略管理 /领导力系列 / 经典营销 /新营销 /大数据营销</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授课风格： 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主讲课程：</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《电话营销技巧》《杰出的房地产销售》《如何做好一流的客户服务》</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《电子商务与网络营销》、 《销售流程与技巧》、 《大客户营销》、《顾问式销售》、《如何成为成功的房产销售员》、《总经理视角下的营销管理》、《非营销人员的营销管理》、《如何塑造成功的电子商务品牌》，《精准数据营销实战》、《卓越营销的营销策划》、《打造双赢关系营销》、《卓越客户服务及实战》、《海外市场客服及实务》</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
    <w:p/>
    <w:p/>
    <w:p/>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3"/>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3"/>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9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6384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2"/>
                    <w:rFonts w:hint="eastAsia" w:ascii="Calibri" w:hAnsi="Calibri" w:eastAsia="微软雅黑" w:cs="Brush Script MT"/>
                    <w:b/>
                    <w:caps w:val="0"/>
                    <w:color w:val="FFFFFF"/>
                    <w:sz w:val="28"/>
                    <w:u w:val="none"/>
                  </w:rPr>
                  <w:t>http://www.bgwahaha.cn</w:t>
                </w:r>
                <w:r>
                  <w:rPr>
                    <w:rStyle w:val="12"/>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48"/>
    <w:multiLevelType w:val="multilevel"/>
    <w:tmpl w:val="0A533748"/>
    <w:lvl w:ilvl="0" w:tentative="0">
      <w:start w:val="1"/>
      <w:numFmt w:val="decimal"/>
      <w:lvlText w:val="%1."/>
      <w:lvlJc w:val="left"/>
      <w:pPr>
        <w:ind w:left="1379" w:hanging="480"/>
      </w:pPr>
      <w:rPr>
        <w:rFonts w:hint="eastAsia"/>
      </w:rPr>
    </w:lvl>
    <w:lvl w:ilvl="1" w:tentative="0">
      <w:start w:val="1"/>
      <w:numFmt w:val="lowerLetter"/>
      <w:lvlText w:val="%2)"/>
      <w:lvlJc w:val="left"/>
      <w:pPr>
        <w:ind w:left="1859" w:hanging="480"/>
      </w:pPr>
    </w:lvl>
    <w:lvl w:ilvl="2" w:tentative="0">
      <w:start w:val="1"/>
      <w:numFmt w:val="lowerRoman"/>
      <w:lvlText w:val="%3."/>
      <w:lvlJc w:val="right"/>
      <w:pPr>
        <w:ind w:left="2339" w:hanging="480"/>
      </w:pPr>
    </w:lvl>
    <w:lvl w:ilvl="3" w:tentative="0">
      <w:start w:val="1"/>
      <w:numFmt w:val="decimal"/>
      <w:lvlText w:val="%4."/>
      <w:lvlJc w:val="left"/>
      <w:pPr>
        <w:ind w:left="2819" w:hanging="480"/>
      </w:pPr>
    </w:lvl>
    <w:lvl w:ilvl="4" w:tentative="0">
      <w:start w:val="1"/>
      <w:numFmt w:val="lowerLetter"/>
      <w:lvlText w:val="%5)"/>
      <w:lvlJc w:val="left"/>
      <w:pPr>
        <w:ind w:left="3299" w:hanging="480"/>
      </w:pPr>
    </w:lvl>
    <w:lvl w:ilvl="5" w:tentative="0">
      <w:start w:val="1"/>
      <w:numFmt w:val="lowerRoman"/>
      <w:lvlText w:val="%6."/>
      <w:lvlJc w:val="right"/>
      <w:pPr>
        <w:ind w:left="3779" w:hanging="480"/>
      </w:pPr>
    </w:lvl>
    <w:lvl w:ilvl="6" w:tentative="0">
      <w:start w:val="1"/>
      <w:numFmt w:val="decimal"/>
      <w:lvlText w:val="%7."/>
      <w:lvlJc w:val="left"/>
      <w:pPr>
        <w:ind w:left="4259" w:hanging="480"/>
      </w:pPr>
    </w:lvl>
    <w:lvl w:ilvl="7" w:tentative="0">
      <w:start w:val="1"/>
      <w:numFmt w:val="lowerLetter"/>
      <w:lvlText w:val="%8)"/>
      <w:lvlJc w:val="left"/>
      <w:pPr>
        <w:ind w:left="4739" w:hanging="480"/>
      </w:pPr>
    </w:lvl>
    <w:lvl w:ilvl="8" w:tentative="0">
      <w:start w:val="1"/>
      <w:numFmt w:val="lowerRoman"/>
      <w:lvlText w:val="%9."/>
      <w:lvlJc w:val="right"/>
      <w:pPr>
        <w:ind w:left="5219" w:hanging="480"/>
      </w:pPr>
    </w:lvl>
  </w:abstractNum>
  <w:abstractNum w:abstractNumId="1">
    <w:nsid w:val="0BE216F8"/>
    <w:multiLevelType w:val="multilevel"/>
    <w:tmpl w:val="0BE216F8"/>
    <w:lvl w:ilvl="0" w:tentative="0">
      <w:start w:val="1"/>
      <w:numFmt w:val="decimal"/>
      <w:lvlText w:val="%1."/>
      <w:lvlJc w:val="left"/>
      <w:pPr>
        <w:ind w:left="1260" w:hanging="360"/>
      </w:pPr>
      <w:rPr>
        <w:rFonts w:hint="eastAsia"/>
      </w:rPr>
    </w:lvl>
    <w:lvl w:ilvl="1" w:tentative="0">
      <w:start w:val="1"/>
      <w:numFmt w:val="lowerLetter"/>
      <w:lvlText w:val="%2)"/>
      <w:lvlJc w:val="left"/>
      <w:pPr>
        <w:ind w:left="1860" w:hanging="480"/>
      </w:pPr>
    </w:lvl>
    <w:lvl w:ilvl="2" w:tentative="0">
      <w:start w:val="1"/>
      <w:numFmt w:val="lowerRoman"/>
      <w:lvlText w:val="%3."/>
      <w:lvlJc w:val="right"/>
      <w:pPr>
        <w:ind w:left="2340" w:hanging="480"/>
      </w:pPr>
    </w:lvl>
    <w:lvl w:ilvl="3" w:tentative="0">
      <w:start w:val="1"/>
      <w:numFmt w:val="decimal"/>
      <w:lvlText w:val="%4."/>
      <w:lvlJc w:val="left"/>
      <w:pPr>
        <w:ind w:left="2820" w:hanging="480"/>
      </w:pPr>
    </w:lvl>
    <w:lvl w:ilvl="4" w:tentative="0">
      <w:start w:val="1"/>
      <w:numFmt w:val="lowerLetter"/>
      <w:lvlText w:val="%5)"/>
      <w:lvlJc w:val="left"/>
      <w:pPr>
        <w:ind w:left="3300" w:hanging="480"/>
      </w:pPr>
    </w:lvl>
    <w:lvl w:ilvl="5" w:tentative="0">
      <w:start w:val="1"/>
      <w:numFmt w:val="lowerRoman"/>
      <w:lvlText w:val="%6."/>
      <w:lvlJc w:val="right"/>
      <w:pPr>
        <w:ind w:left="3780" w:hanging="480"/>
      </w:pPr>
    </w:lvl>
    <w:lvl w:ilvl="6" w:tentative="0">
      <w:start w:val="1"/>
      <w:numFmt w:val="decimal"/>
      <w:lvlText w:val="%7."/>
      <w:lvlJc w:val="left"/>
      <w:pPr>
        <w:ind w:left="4260" w:hanging="480"/>
      </w:pPr>
    </w:lvl>
    <w:lvl w:ilvl="7" w:tentative="0">
      <w:start w:val="1"/>
      <w:numFmt w:val="lowerLetter"/>
      <w:lvlText w:val="%8)"/>
      <w:lvlJc w:val="left"/>
      <w:pPr>
        <w:ind w:left="4740" w:hanging="480"/>
      </w:pPr>
    </w:lvl>
    <w:lvl w:ilvl="8" w:tentative="0">
      <w:start w:val="1"/>
      <w:numFmt w:val="lowerRoman"/>
      <w:lvlText w:val="%9."/>
      <w:lvlJc w:val="right"/>
      <w:pPr>
        <w:ind w:left="5220" w:hanging="480"/>
      </w:pPr>
    </w:lvl>
  </w:abstractNum>
  <w:abstractNum w:abstractNumId="2">
    <w:nsid w:val="12405489"/>
    <w:multiLevelType w:val="multilevel"/>
    <w:tmpl w:val="12405489"/>
    <w:lvl w:ilvl="0" w:tentative="0">
      <w:start w:val="1"/>
      <w:numFmt w:val="japaneseCounting"/>
      <w:lvlText w:val="%1、"/>
      <w:lvlJc w:val="left"/>
      <w:pPr>
        <w:ind w:left="840" w:hanging="420"/>
      </w:pPr>
      <w:rPr>
        <w:rFonts w:ascii="仿宋" w:hAnsi="仿宋" w:eastAsia="仿宋" w:cs="宋体"/>
        <w:lang w:val="en-US"/>
      </w:rPr>
    </w:lvl>
    <w:lvl w:ilvl="1" w:tentative="0">
      <w:start w:val="1"/>
      <w:numFmt w:val="decimal"/>
      <w:lvlText w:val="%2."/>
      <w:lvlJc w:val="left"/>
      <w:pPr>
        <w:ind w:left="1200" w:hanging="36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10B5004"/>
    <w:multiLevelType w:val="multilevel"/>
    <w:tmpl w:val="210B5004"/>
    <w:lvl w:ilvl="0" w:tentative="0">
      <w:start w:val="1"/>
      <w:numFmt w:val="decimal"/>
      <w:lvlText w:val="%1."/>
      <w:lvlJc w:val="left"/>
      <w:pPr>
        <w:ind w:left="1379" w:hanging="480"/>
      </w:pPr>
      <w:rPr>
        <w:rFonts w:hint="eastAsia"/>
      </w:rPr>
    </w:lvl>
    <w:lvl w:ilvl="1" w:tentative="0">
      <w:start w:val="1"/>
      <w:numFmt w:val="lowerLetter"/>
      <w:lvlText w:val="%2)"/>
      <w:lvlJc w:val="left"/>
      <w:pPr>
        <w:ind w:left="1859" w:hanging="480"/>
      </w:pPr>
    </w:lvl>
    <w:lvl w:ilvl="2" w:tentative="0">
      <w:start w:val="1"/>
      <w:numFmt w:val="lowerRoman"/>
      <w:lvlText w:val="%3."/>
      <w:lvlJc w:val="right"/>
      <w:pPr>
        <w:ind w:left="2339" w:hanging="480"/>
      </w:pPr>
    </w:lvl>
    <w:lvl w:ilvl="3" w:tentative="0">
      <w:start w:val="1"/>
      <w:numFmt w:val="decimal"/>
      <w:lvlText w:val="%4."/>
      <w:lvlJc w:val="left"/>
      <w:pPr>
        <w:ind w:left="2819" w:hanging="480"/>
      </w:pPr>
    </w:lvl>
    <w:lvl w:ilvl="4" w:tentative="0">
      <w:start w:val="1"/>
      <w:numFmt w:val="lowerLetter"/>
      <w:lvlText w:val="%5)"/>
      <w:lvlJc w:val="left"/>
      <w:pPr>
        <w:ind w:left="3299" w:hanging="480"/>
      </w:pPr>
    </w:lvl>
    <w:lvl w:ilvl="5" w:tentative="0">
      <w:start w:val="1"/>
      <w:numFmt w:val="lowerRoman"/>
      <w:lvlText w:val="%6."/>
      <w:lvlJc w:val="right"/>
      <w:pPr>
        <w:ind w:left="3779" w:hanging="480"/>
      </w:pPr>
    </w:lvl>
    <w:lvl w:ilvl="6" w:tentative="0">
      <w:start w:val="1"/>
      <w:numFmt w:val="decimal"/>
      <w:lvlText w:val="%7."/>
      <w:lvlJc w:val="left"/>
      <w:pPr>
        <w:ind w:left="4259" w:hanging="480"/>
      </w:pPr>
    </w:lvl>
    <w:lvl w:ilvl="7" w:tentative="0">
      <w:start w:val="1"/>
      <w:numFmt w:val="lowerLetter"/>
      <w:lvlText w:val="%8)"/>
      <w:lvlJc w:val="left"/>
      <w:pPr>
        <w:ind w:left="4739" w:hanging="480"/>
      </w:pPr>
    </w:lvl>
    <w:lvl w:ilvl="8" w:tentative="0">
      <w:start w:val="1"/>
      <w:numFmt w:val="lowerRoman"/>
      <w:lvlText w:val="%9."/>
      <w:lvlJc w:val="right"/>
      <w:pPr>
        <w:ind w:left="5219" w:hanging="480"/>
      </w:pPr>
    </w:lvl>
  </w:abstractNum>
  <w:abstractNum w:abstractNumId="4">
    <w:nsid w:val="27D30273"/>
    <w:multiLevelType w:val="multilevel"/>
    <w:tmpl w:val="27D30273"/>
    <w:lvl w:ilvl="0" w:tentative="0">
      <w:start w:val="1"/>
      <w:numFmt w:val="decimal"/>
      <w:lvlText w:val="%1."/>
      <w:lvlJc w:val="left"/>
      <w:pPr>
        <w:ind w:left="1440" w:hanging="480"/>
      </w:pPr>
    </w:lvl>
    <w:lvl w:ilvl="1" w:tentative="0">
      <w:start w:val="1"/>
      <w:numFmt w:val="lowerLetter"/>
      <w:lvlText w:val="%2)"/>
      <w:lvlJc w:val="left"/>
      <w:pPr>
        <w:ind w:left="1920" w:hanging="480"/>
      </w:pPr>
    </w:lvl>
    <w:lvl w:ilvl="2" w:tentative="0">
      <w:start w:val="1"/>
      <w:numFmt w:val="lowerRoman"/>
      <w:lvlText w:val="%3."/>
      <w:lvlJc w:val="right"/>
      <w:pPr>
        <w:ind w:left="2400" w:hanging="480"/>
      </w:pPr>
    </w:lvl>
    <w:lvl w:ilvl="3" w:tentative="0">
      <w:start w:val="1"/>
      <w:numFmt w:val="decimal"/>
      <w:lvlText w:val="%4."/>
      <w:lvlJc w:val="left"/>
      <w:pPr>
        <w:ind w:left="2880" w:hanging="480"/>
      </w:pPr>
    </w:lvl>
    <w:lvl w:ilvl="4" w:tentative="0">
      <w:start w:val="1"/>
      <w:numFmt w:val="lowerLetter"/>
      <w:lvlText w:val="%5)"/>
      <w:lvlJc w:val="left"/>
      <w:pPr>
        <w:ind w:left="3360" w:hanging="480"/>
      </w:pPr>
    </w:lvl>
    <w:lvl w:ilvl="5" w:tentative="0">
      <w:start w:val="1"/>
      <w:numFmt w:val="lowerRoman"/>
      <w:lvlText w:val="%6."/>
      <w:lvlJc w:val="right"/>
      <w:pPr>
        <w:ind w:left="3840" w:hanging="480"/>
      </w:pPr>
    </w:lvl>
    <w:lvl w:ilvl="6" w:tentative="0">
      <w:start w:val="1"/>
      <w:numFmt w:val="decimal"/>
      <w:lvlText w:val="%7."/>
      <w:lvlJc w:val="left"/>
      <w:pPr>
        <w:ind w:left="4320" w:hanging="480"/>
      </w:pPr>
    </w:lvl>
    <w:lvl w:ilvl="7" w:tentative="0">
      <w:start w:val="1"/>
      <w:numFmt w:val="lowerLetter"/>
      <w:lvlText w:val="%8)"/>
      <w:lvlJc w:val="left"/>
      <w:pPr>
        <w:ind w:left="4800" w:hanging="480"/>
      </w:pPr>
    </w:lvl>
    <w:lvl w:ilvl="8" w:tentative="0">
      <w:start w:val="1"/>
      <w:numFmt w:val="lowerRoman"/>
      <w:lvlText w:val="%9."/>
      <w:lvlJc w:val="right"/>
      <w:pPr>
        <w:ind w:left="5280" w:hanging="480"/>
      </w:pPr>
    </w:lvl>
  </w:abstractNum>
  <w:abstractNum w:abstractNumId="5">
    <w:nsid w:val="29391C6B"/>
    <w:multiLevelType w:val="multilevel"/>
    <w:tmpl w:val="29391C6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E365460"/>
    <w:multiLevelType w:val="multilevel"/>
    <w:tmpl w:val="3E365460"/>
    <w:lvl w:ilvl="0" w:tentative="0">
      <w:start w:val="1"/>
      <w:numFmt w:val="decimal"/>
      <w:lvlText w:val="%1."/>
      <w:lvlJc w:val="left"/>
      <w:pPr>
        <w:ind w:left="1262" w:hanging="480"/>
      </w:pPr>
      <w:rPr>
        <w:rFonts w:hint="eastAsia"/>
      </w:rPr>
    </w:lvl>
    <w:lvl w:ilvl="1" w:tentative="0">
      <w:start w:val="1"/>
      <w:numFmt w:val="lowerLetter"/>
      <w:lvlText w:val="%2)"/>
      <w:lvlJc w:val="left"/>
      <w:pPr>
        <w:ind w:left="1742" w:hanging="480"/>
      </w:pPr>
    </w:lvl>
    <w:lvl w:ilvl="2" w:tentative="0">
      <w:start w:val="1"/>
      <w:numFmt w:val="lowerRoman"/>
      <w:lvlText w:val="%3."/>
      <w:lvlJc w:val="right"/>
      <w:pPr>
        <w:ind w:left="2222" w:hanging="480"/>
      </w:pPr>
    </w:lvl>
    <w:lvl w:ilvl="3" w:tentative="0">
      <w:start w:val="1"/>
      <w:numFmt w:val="decimal"/>
      <w:lvlText w:val="%4."/>
      <w:lvlJc w:val="left"/>
      <w:pPr>
        <w:ind w:left="2702" w:hanging="480"/>
      </w:pPr>
    </w:lvl>
    <w:lvl w:ilvl="4" w:tentative="0">
      <w:start w:val="1"/>
      <w:numFmt w:val="lowerLetter"/>
      <w:lvlText w:val="%5)"/>
      <w:lvlJc w:val="left"/>
      <w:pPr>
        <w:ind w:left="3182" w:hanging="480"/>
      </w:pPr>
    </w:lvl>
    <w:lvl w:ilvl="5" w:tentative="0">
      <w:start w:val="1"/>
      <w:numFmt w:val="lowerRoman"/>
      <w:lvlText w:val="%6."/>
      <w:lvlJc w:val="right"/>
      <w:pPr>
        <w:ind w:left="3662" w:hanging="480"/>
      </w:pPr>
    </w:lvl>
    <w:lvl w:ilvl="6" w:tentative="0">
      <w:start w:val="1"/>
      <w:numFmt w:val="decimal"/>
      <w:lvlText w:val="%7."/>
      <w:lvlJc w:val="left"/>
      <w:pPr>
        <w:ind w:left="4142" w:hanging="480"/>
      </w:pPr>
    </w:lvl>
    <w:lvl w:ilvl="7" w:tentative="0">
      <w:start w:val="1"/>
      <w:numFmt w:val="lowerLetter"/>
      <w:lvlText w:val="%8)"/>
      <w:lvlJc w:val="left"/>
      <w:pPr>
        <w:ind w:left="4622" w:hanging="480"/>
      </w:pPr>
    </w:lvl>
    <w:lvl w:ilvl="8" w:tentative="0">
      <w:start w:val="1"/>
      <w:numFmt w:val="lowerRoman"/>
      <w:lvlText w:val="%9."/>
      <w:lvlJc w:val="right"/>
      <w:pPr>
        <w:ind w:left="5102" w:hanging="480"/>
      </w:pPr>
    </w:lvl>
  </w:abstractNum>
  <w:abstractNum w:abstractNumId="7">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8">
    <w:nsid w:val="48B623A9"/>
    <w:multiLevelType w:val="multilevel"/>
    <w:tmpl w:val="48B623A9"/>
    <w:lvl w:ilvl="0" w:tentative="0">
      <w:start w:val="1"/>
      <w:numFmt w:val="japaneseCounting"/>
      <w:lvlText w:val="%1、"/>
      <w:lvlJc w:val="left"/>
      <w:pPr>
        <w:ind w:left="960" w:hanging="48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abstractNum w:abstractNumId="9">
    <w:nsid w:val="53C3331D"/>
    <w:multiLevelType w:val="multilevel"/>
    <w:tmpl w:val="53C3331D"/>
    <w:lvl w:ilvl="0" w:tentative="0">
      <w:start w:val="1"/>
      <w:numFmt w:val="decimal"/>
      <w:lvlText w:val="%1."/>
      <w:lvlJc w:val="left"/>
      <w:pPr>
        <w:ind w:left="1140" w:hanging="360"/>
      </w:pPr>
      <w:rPr>
        <w:rFonts w:hint="eastAsia"/>
      </w:rPr>
    </w:lvl>
    <w:lvl w:ilvl="1" w:tentative="0">
      <w:start w:val="1"/>
      <w:numFmt w:val="lowerLetter"/>
      <w:lvlText w:val="%2)"/>
      <w:lvlJc w:val="left"/>
      <w:pPr>
        <w:ind w:left="1740" w:hanging="480"/>
      </w:pPr>
    </w:lvl>
    <w:lvl w:ilvl="2" w:tentative="0">
      <w:start w:val="1"/>
      <w:numFmt w:val="lowerRoman"/>
      <w:lvlText w:val="%3."/>
      <w:lvlJc w:val="right"/>
      <w:pPr>
        <w:ind w:left="2220" w:hanging="480"/>
      </w:pPr>
    </w:lvl>
    <w:lvl w:ilvl="3" w:tentative="0">
      <w:start w:val="1"/>
      <w:numFmt w:val="decimal"/>
      <w:lvlText w:val="%4."/>
      <w:lvlJc w:val="left"/>
      <w:pPr>
        <w:ind w:left="2700" w:hanging="480"/>
      </w:pPr>
    </w:lvl>
    <w:lvl w:ilvl="4" w:tentative="0">
      <w:start w:val="1"/>
      <w:numFmt w:val="lowerLetter"/>
      <w:lvlText w:val="%5)"/>
      <w:lvlJc w:val="left"/>
      <w:pPr>
        <w:ind w:left="3180" w:hanging="480"/>
      </w:pPr>
    </w:lvl>
    <w:lvl w:ilvl="5" w:tentative="0">
      <w:start w:val="1"/>
      <w:numFmt w:val="lowerRoman"/>
      <w:lvlText w:val="%6."/>
      <w:lvlJc w:val="right"/>
      <w:pPr>
        <w:ind w:left="3660" w:hanging="480"/>
      </w:pPr>
    </w:lvl>
    <w:lvl w:ilvl="6" w:tentative="0">
      <w:start w:val="1"/>
      <w:numFmt w:val="decimal"/>
      <w:lvlText w:val="%7."/>
      <w:lvlJc w:val="left"/>
      <w:pPr>
        <w:ind w:left="4140" w:hanging="480"/>
      </w:pPr>
    </w:lvl>
    <w:lvl w:ilvl="7" w:tentative="0">
      <w:start w:val="1"/>
      <w:numFmt w:val="lowerLetter"/>
      <w:lvlText w:val="%8)"/>
      <w:lvlJc w:val="left"/>
      <w:pPr>
        <w:ind w:left="4620" w:hanging="480"/>
      </w:pPr>
    </w:lvl>
    <w:lvl w:ilvl="8" w:tentative="0">
      <w:start w:val="1"/>
      <w:numFmt w:val="lowerRoman"/>
      <w:lvlText w:val="%9."/>
      <w:lvlJc w:val="right"/>
      <w:pPr>
        <w:ind w:left="5100" w:hanging="480"/>
      </w:pPr>
    </w:lvl>
  </w:abstractNum>
  <w:abstractNum w:abstractNumId="10">
    <w:nsid w:val="68277A28"/>
    <w:multiLevelType w:val="multilevel"/>
    <w:tmpl w:val="68277A28"/>
    <w:lvl w:ilvl="0" w:tentative="0">
      <w:start w:val="1"/>
      <w:numFmt w:val="decimal"/>
      <w:lvlText w:val="%1."/>
      <w:lvlJc w:val="left"/>
      <w:pPr>
        <w:ind w:left="1742" w:hanging="480"/>
      </w:pPr>
      <w:rPr>
        <w:rFonts w:hint="eastAsia"/>
      </w:rPr>
    </w:lvl>
    <w:lvl w:ilvl="1" w:tentative="0">
      <w:start w:val="1"/>
      <w:numFmt w:val="lowerLetter"/>
      <w:lvlText w:val="%2)"/>
      <w:lvlJc w:val="left"/>
      <w:pPr>
        <w:ind w:left="2222" w:hanging="480"/>
      </w:pPr>
    </w:lvl>
    <w:lvl w:ilvl="2" w:tentative="0">
      <w:start w:val="1"/>
      <w:numFmt w:val="lowerRoman"/>
      <w:lvlText w:val="%3."/>
      <w:lvlJc w:val="right"/>
      <w:pPr>
        <w:ind w:left="2702" w:hanging="480"/>
      </w:pPr>
    </w:lvl>
    <w:lvl w:ilvl="3" w:tentative="0">
      <w:start w:val="1"/>
      <w:numFmt w:val="decimal"/>
      <w:lvlText w:val="%4."/>
      <w:lvlJc w:val="left"/>
      <w:pPr>
        <w:ind w:left="3182" w:hanging="480"/>
      </w:pPr>
    </w:lvl>
    <w:lvl w:ilvl="4" w:tentative="0">
      <w:start w:val="1"/>
      <w:numFmt w:val="lowerLetter"/>
      <w:lvlText w:val="%5)"/>
      <w:lvlJc w:val="left"/>
      <w:pPr>
        <w:ind w:left="3662" w:hanging="480"/>
      </w:pPr>
    </w:lvl>
    <w:lvl w:ilvl="5" w:tentative="0">
      <w:start w:val="1"/>
      <w:numFmt w:val="lowerRoman"/>
      <w:lvlText w:val="%6."/>
      <w:lvlJc w:val="right"/>
      <w:pPr>
        <w:ind w:left="4142" w:hanging="480"/>
      </w:pPr>
    </w:lvl>
    <w:lvl w:ilvl="6" w:tentative="0">
      <w:start w:val="1"/>
      <w:numFmt w:val="decimal"/>
      <w:lvlText w:val="%7."/>
      <w:lvlJc w:val="left"/>
      <w:pPr>
        <w:ind w:left="4622" w:hanging="480"/>
      </w:pPr>
    </w:lvl>
    <w:lvl w:ilvl="7" w:tentative="0">
      <w:start w:val="1"/>
      <w:numFmt w:val="lowerLetter"/>
      <w:lvlText w:val="%8)"/>
      <w:lvlJc w:val="left"/>
      <w:pPr>
        <w:ind w:left="5102" w:hanging="480"/>
      </w:pPr>
    </w:lvl>
    <w:lvl w:ilvl="8" w:tentative="0">
      <w:start w:val="1"/>
      <w:numFmt w:val="lowerRoman"/>
      <w:lvlText w:val="%9."/>
      <w:lvlJc w:val="right"/>
      <w:pPr>
        <w:ind w:left="5582" w:hanging="480"/>
      </w:pPr>
    </w:lvl>
  </w:abstractNum>
  <w:abstractNum w:abstractNumId="11">
    <w:nsid w:val="683765BB"/>
    <w:multiLevelType w:val="multilevel"/>
    <w:tmpl w:val="683765BB"/>
    <w:lvl w:ilvl="0" w:tentative="0">
      <w:start w:val="1"/>
      <w:numFmt w:val="decimal"/>
      <w:lvlText w:val="%1."/>
      <w:lvlJc w:val="left"/>
      <w:pPr>
        <w:ind w:left="1007" w:hanging="360"/>
      </w:pPr>
      <w:rPr>
        <w:rFonts w:hint="eastAsia"/>
      </w:rPr>
    </w:lvl>
    <w:lvl w:ilvl="1" w:tentative="0">
      <w:start w:val="1"/>
      <w:numFmt w:val="lowerLetter"/>
      <w:lvlText w:val="%2)"/>
      <w:lvlJc w:val="left"/>
      <w:pPr>
        <w:ind w:left="1607" w:hanging="480"/>
      </w:pPr>
    </w:lvl>
    <w:lvl w:ilvl="2" w:tentative="0">
      <w:start w:val="1"/>
      <w:numFmt w:val="lowerRoman"/>
      <w:lvlText w:val="%3."/>
      <w:lvlJc w:val="right"/>
      <w:pPr>
        <w:ind w:left="2087" w:hanging="480"/>
      </w:pPr>
    </w:lvl>
    <w:lvl w:ilvl="3" w:tentative="0">
      <w:start w:val="1"/>
      <w:numFmt w:val="decimal"/>
      <w:lvlText w:val="%4."/>
      <w:lvlJc w:val="left"/>
      <w:pPr>
        <w:ind w:left="2567" w:hanging="480"/>
      </w:pPr>
    </w:lvl>
    <w:lvl w:ilvl="4" w:tentative="0">
      <w:start w:val="1"/>
      <w:numFmt w:val="lowerLetter"/>
      <w:lvlText w:val="%5)"/>
      <w:lvlJc w:val="left"/>
      <w:pPr>
        <w:ind w:left="3047" w:hanging="480"/>
      </w:pPr>
    </w:lvl>
    <w:lvl w:ilvl="5" w:tentative="0">
      <w:start w:val="1"/>
      <w:numFmt w:val="lowerRoman"/>
      <w:lvlText w:val="%6."/>
      <w:lvlJc w:val="right"/>
      <w:pPr>
        <w:ind w:left="3527" w:hanging="480"/>
      </w:pPr>
    </w:lvl>
    <w:lvl w:ilvl="6" w:tentative="0">
      <w:start w:val="1"/>
      <w:numFmt w:val="decimal"/>
      <w:lvlText w:val="%7."/>
      <w:lvlJc w:val="left"/>
      <w:pPr>
        <w:ind w:left="4007" w:hanging="480"/>
      </w:pPr>
    </w:lvl>
    <w:lvl w:ilvl="7" w:tentative="0">
      <w:start w:val="1"/>
      <w:numFmt w:val="lowerLetter"/>
      <w:lvlText w:val="%8)"/>
      <w:lvlJc w:val="left"/>
      <w:pPr>
        <w:ind w:left="4487" w:hanging="480"/>
      </w:pPr>
    </w:lvl>
    <w:lvl w:ilvl="8" w:tentative="0">
      <w:start w:val="1"/>
      <w:numFmt w:val="lowerRoman"/>
      <w:lvlText w:val="%9."/>
      <w:lvlJc w:val="right"/>
      <w:pPr>
        <w:ind w:left="4967" w:hanging="480"/>
      </w:pPr>
    </w:lvl>
  </w:abstractNum>
  <w:abstractNum w:abstractNumId="12">
    <w:nsid w:val="7C1A53F6"/>
    <w:multiLevelType w:val="multilevel"/>
    <w:tmpl w:val="7C1A53F6"/>
    <w:lvl w:ilvl="0" w:tentative="0">
      <w:start w:val="1"/>
      <w:numFmt w:val="chineseCountingThousand"/>
      <w:lvlText w:val="%1、"/>
      <w:lvlJc w:val="left"/>
      <w:pPr>
        <w:ind w:left="480" w:hanging="4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1"/>
  </w:num>
  <w:num w:numId="3">
    <w:abstractNumId w:val="6"/>
  </w:num>
  <w:num w:numId="4">
    <w:abstractNumId w:val="8"/>
  </w:num>
  <w:num w:numId="5">
    <w:abstractNumId w:val="9"/>
  </w:num>
  <w:num w:numId="6">
    <w:abstractNumId w:val="5"/>
  </w:num>
  <w:num w:numId="7">
    <w:abstractNumId w:val="4"/>
  </w:num>
  <w:num w:numId="8">
    <w:abstractNumId w:val="2"/>
  </w:num>
  <w:num w:numId="9">
    <w:abstractNumId w:val="0"/>
  </w:num>
  <w:num w:numId="10">
    <w:abstractNumId w:val="3"/>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2D22289"/>
    <w:rsid w:val="03013F78"/>
    <w:rsid w:val="05532191"/>
    <w:rsid w:val="0938505A"/>
    <w:rsid w:val="09497C15"/>
    <w:rsid w:val="0D29619B"/>
    <w:rsid w:val="104141E8"/>
    <w:rsid w:val="11407710"/>
    <w:rsid w:val="120C5579"/>
    <w:rsid w:val="17016A0E"/>
    <w:rsid w:val="180839B6"/>
    <w:rsid w:val="18AA49CE"/>
    <w:rsid w:val="1A6F4DA9"/>
    <w:rsid w:val="1ABB66C3"/>
    <w:rsid w:val="1C0739F6"/>
    <w:rsid w:val="1E0846AD"/>
    <w:rsid w:val="1E9513D1"/>
    <w:rsid w:val="1EFE3C4B"/>
    <w:rsid w:val="1F171AA0"/>
    <w:rsid w:val="247E196C"/>
    <w:rsid w:val="24FE1C1A"/>
    <w:rsid w:val="251E57F4"/>
    <w:rsid w:val="284165A6"/>
    <w:rsid w:val="29800D38"/>
    <w:rsid w:val="2F20473C"/>
    <w:rsid w:val="30967F0B"/>
    <w:rsid w:val="354A3C94"/>
    <w:rsid w:val="359F2EF3"/>
    <w:rsid w:val="36687E48"/>
    <w:rsid w:val="3B674253"/>
    <w:rsid w:val="3EC641CB"/>
    <w:rsid w:val="402E5301"/>
    <w:rsid w:val="41FA4F75"/>
    <w:rsid w:val="4289324C"/>
    <w:rsid w:val="43AE3B49"/>
    <w:rsid w:val="44005E2F"/>
    <w:rsid w:val="46BF1025"/>
    <w:rsid w:val="4ABE0178"/>
    <w:rsid w:val="4B9A0D61"/>
    <w:rsid w:val="4BCE5A7B"/>
    <w:rsid w:val="4FDB7DFF"/>
    <w:rsid w:val="508679A6"/>
    <w:rsid w:val="50E94570"/>
    <w:rsid w:val="526117B6"/>
    <w:rsid w:val="528637C2"/>
    <w:rsid w:val="5D5C3933"/>
    <w:rsid w:val="5E461B2C"/>
    <w:rsid w:val="611A66F2"/>
    <w:rsid w:val="63352E4C"/>
    <w:rsid w:val="645A42B3"/>
    <w:rsid w:val="64CB7612"/>
    <w:rsid w:val="656F550D"/>
    <w:rsid w:val="6A4250CD"/>
    <w:rsid w:val="6AA221E0"/>
    <w:rsid w:val="6B7F2DE1"/>
    <w:rsid w:val="6DF65FC5"/>
    <w:rsid w:val="6FA974C0"/>
    <w:rsid w:val="6FCB7210"/>
    <w:rsid w:val="713E5EB9"/>
    <w:rsid w:val="7246705A"/>
    <w:rsid w:val="749B5A6C"/>
    <w:rsid w:val="7A7255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unhideWhenUsed/>
    <w:qFormat/>
    <w:uiPriority w:val="0"/>
  </w:style>
  <w:style w:type="character" w:styleId="11">
    <w:name w:val="FollowedHyperlink"/>
    <w:basedOn w:val="9"/>
    <w:unhideWhenUsed/>
    <w:qFormat/>
    <w:uiPriority w:val="0"/>
    <w:rPr>
      <w:color w:val="800080"/>
      <w:u w:val="single"/>
    </w:rPr>
  </w:style>
  <w:style w:type="character" w:styleId="12">
    <w:name w:val="Hyperlink"/>
    <w:basedOn w:val="9"/>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7">
    <w:name w:val="页眉字符"/>
    <w:link w:val="6"/>
    <w:qFormat/>
    <w:uiPriority w:val="99"/>
    <w:rPr>
      <w:kern w:val="2"/>
      <w:sz w:val="18"/>
      <w:szCs w:val="22"/>
    </w:rPr>
  </w:style>
  <w:style w:type="character" w:customStyle="1" w:styleId="18">
    <w:name w:val="标题 1字符"/>
    <w:basedOn w:val="9"/>
    <w:link w:val="3"/>
    <w:qFormat/>
    <w:uiPriority w:val="9"/>
    <w:rPr>
      <w:rFonts w:ascii="Calibri" w:hAnsi="Calibri"/>
      <w:b/>
      <w:bCs/>
      <w:kern w:val="44"/>
      <w:sz w:val="44"/>
      <w:szCs w:val="44"/>
    </w:r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2019-12-29T14:03:46Z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