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firstLine="3602" w:firstLineChars="1500"/>
        <w:jc w:val="both"/>
        <w:rPr>
          <w:rFonts w:hint="eastAsia" w:ascii="仿宋" w:hAnsi="仿宋" w:eastAsia="微软雅黑"/>
          <w:b/>
          <w:sz w:val="24"/>
          <w:szCs w:val="30"/>
        </w:rPr>
      </w:pPr>
      <w:r>
        <w:rPr>
          <w:rFonts w:hint="eastAsia" w:ascii="仿宋" w:hAnsi="仿宋" w:eastAsia="微软雅黑"/>
          <w:b/>
          <w:sz w:val="24"/>
          <w:szCs w:val="30"/>
        </w:rPr>
        <w:t>前  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sz w:val="24"/>
          <w:szCs w:val="24"/>
        </w:rPr>
        <w:t>club”</w:t>
      </w:r>
      <w:r>
        <w:rPr>
          <w:rFonts w:hint="eastAsia" w:eastAsia="微软雅黑" w:cs="微软雅黑"/>
          <w:sz w:val="24"/>
          <w:szCs w:val="24"/>
        </w:rPr>
        <w:t>会员的学员，报名参加另外蓝草举办的培训课程的，可以享受该培训课程多种优惠。</w:t>
      </w:r>
    </w:p>
    <w:p>
      <w:pPr>
        <w:widowControl w:val="0"/>
        <w:spacing w:before="0" w:beforeAutospacing="0" w:after="0" w:afterAutospacing="0"/>
        <w:ind w:left="0" w:right="0"/>
        <w:jc w:val="both"/>
        <w:rPr>
          <w:rFonts w:hint="eastAsia" w:eastAsia="微软雅黑" w:cs="微软雅黑"/>
          <w:b/>
          <w:bCs/>
          <w:color w:val="auto"/>
          <w:kern w:val="2"/>
          <w:sz w:val="24"/>
          <w:szCs w:val="22"/>
          <w:lang w:val="en-US" w:eastAsia="zh-CN" w:bidi="ar-SA"/>
        </w:rPr>
      </w:pPr>
    </w:p>
    <w:p>
      <w:pPr>
        <w:pStyle w:val="14"/>
        <w:numPr>
          <w:ilvl w:val="0"/>
          <w:numId w:val="0"/>
        </w:numPr>
        <w:spacing w:line="360" w:lineRule="auto"/>
        <w:ind w:leftChars="0"/>
        <w:rPr>
          <w:rFonts w:hint="eastAsia" w:ascii="仿宋" w:hAnsi="仿宋" w:eastAsia="微软雅黑"/>
          <w:b/>
          <w:sz w:val="24"/>
          <w:szCs w:val="30"/>
        </w:rPr>
      </w:pPr>
    </w:p>
    <w:p>
      <w:pPr>
        <w:jc w:val="center"/>
        <w:rPr>
          <w:rFonts w:eastAsia="微软雅黑"/>
          <w:b/>
          <w:sz w:val="24"/>
          <w:szCs w:val="36"/>
        </w:rPr>
      </w:pPr>
      <w:r>
        <w:rPr>
          <w:rFonts w:hint="eastAsia" w:eastAsia="微软雅黑"/>
          <w:b/>
          <w:sz w:val="24"/>
          <w:szCs w:val="36"/>
        </w:rPr>
        <w:t>《关系营销</w:t>
      </w:r>
      <w:r>
        <w:rPr>
          <w:rFonts w:hint="eastAsia" w:eastAsia="微软雅黑"/>
          <w:b/>
          <w:sz w:val="24"/>
          <w:szCs w:val="36"/>
          <w:lang w:val="en-US" w:eastAsia="zh-CN"/>
        </w:rPr>
        <w:t>-</w:t>
      </w:r>
      <w:r>
        <w:rPr>
          <w:rFonts w:hint="eastAsia" w:eastAsia="微软雅黑"/>
          <w:b/>
          <w:sz w:val="24"/>
          <w:szCs w:val="36"/>
        </w:rPr>
        <w:t>卓越营销实战之打造双赢客户》</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2020年课程计划：</w:t>
      </w:r>
    </w:p>
    <w:tbl>
      <w:tblPr>
        <w:tblStyle w:val="8"/>
        <w:tblW w:w="8445" w:type="dxa"/>
        <w:tblInd w:w="0" w:type="dxa"/>
        <w:shd w:val="clear" w:color="auto" w:fill="auto"/>
        <w:tblLayout w:type="autofit"/>
        <w:tblCellMar>
          <w:top w:w="0" w:type="dxa"/>
          <w:left w:w="0" w:type="dxa"/>
          <w:bottom w:w="0" w:type="dxa"/>
          <w:right w:w="0" w:type="dxa"/>
        </w:tblCellMar>
      </w:tblPr>
      <w:tblGrid>
        <w:gridCol w:w="490"/>
        <w:gridCol w:w="597"/>
        <w:gridCol w:w="490"/>
        <w:gridCol w:w="695"/>
        <w:gridCol w:w="490"/>
        <w:gridCol w:w="695"/>
        <w:gridCol w:w="490"/>
        <w:gridCol w:w="490"/>
        <w:gridCol w:w="490"/>
        <w:gridCol w:w="695"/>
        <w:gridCol w:w="695"/>
        <w:gridCol w:w="695"/>
        <w:gridCol w:w="716"/>
        <w:gridCol w:w="717"/>
      </w:tblGrid>
      <w:tr>
        <w:tblPrEx>
          <w:shd w:val="clear" w:color="auto" w:fill="auto"/>
          <w:tblCellMar>
            <w:top w:w="0" w:type="dxa"/>
            <w:left w:w="0" w:type="dxa"/>
            <w:bottom w:w="0" w:type="dxa"/>
            <w:right w:w="0" w:type="dxa"/>
          </w:tblCellMar>
        </w:tblPrEx>
        <w:trPr>
          <w:trHeight w:val="285" w:hRule="atLeast"/>
        </w:trPr>
        <w:tc>
          <w:tcPr>
            <w:tcW w:w="8445" w:type="dxa"/>
            <w:gridSpan w:val="14"/>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《关系营销打造双赢客户》</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地点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价格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一月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二月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三月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四月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五月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六月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七月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八月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九月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十月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十一月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default" w:ascii="微软雅黑" w:hAnsi="微软雅黑" w:eastAsia="微软雅黑" w:cs="微软雅黑"/>
                <w:b/>
                <w:i w:val="0"/>
                <w:color w:val="000000"/>
                <w:sz w:val="18"/>
                <w:szCs w:val="18"/>
                <w:u w:val="none"/>
                <w:lang w:val="en-US" w:eastAsia="zh-CN"/>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北京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深圳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大连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重庆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宁波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珠海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无锡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郑州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荔波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苏州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sz w:val="18"/>
                <w:szCs w:val="18"/>
                <w:u w:val="none"/>
                <w:lang w:val="en-US" w:eastAsia="zh-CN"/>
              </w:rPr>
              <w:t>4980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26-27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r>
              <w:rPr>
                <w:rFonts w:hint="eastAsia" w:ascii="微软雅黑" w:hAnsi="微软雅黑" w:eastAsia="微软雅黑" w:cs="微软雅黑"/>
                <w:b/>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b/>
                <w:i w:val="0"/>
                <w:color w:val="000000"/>
                <w:sz w:val="18"/>
                <w:szCs w:val="18"/>
                <w:u w:val="none"/>
              </w:rPr>
            </w:pPr>
          </w:p>
        </w:tc>
      </w:tr>
    </w:tbl>
    <w:p>
      <w:pPr>
        <w:rPr>
          <w:rFonts w:hint="eastAsia" w:ascii="微软雅黑" w:hAnsi="微软雅黑" w:eastAsia="微软雅黑" w:cs="微软雅黑"/>
          <w:b/>
          <w:bCs/>
          <w:sz w:val="24"/>
          <w:szCs w:val="24"/>
          <w:lang w:val="en-US" w:eastAsia="zh-CN"/>
        </w:rPr>
      </w:pPr>
    </w:p>
    <w:p>
      <w:pPr>
        <w:spacing w:beforeLines="0" w:after="200" w:afterLines="0" w:line="276" w:lineRule="auto"/>
        <w:jc w:val="left"/>
        <w:rPr>
          <w:rFonts w:hint="eastAsia" w:ascii="仿宋" w:hAnsi="仿宋" w:eastAsia="微软雅黑"/>
          <w:b/>
          <w:sz w:val="24"/>
          <w:szCs w:val="30"/>
          <w:lang w:eastAsia="zh-CN"/>
        </w:rPr>
      </w:pP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rPr>
        <w:t>上海：</w:t>
      </w:r>
      <w:r>
        <w:rPr>
          <w:rFonts w:hint="eastAsia" w:ascii="微软雅黑" w:hAnsi="微软雅黑" w:eastAsia="微软雅黑" w:cs="微软雅黑"/>
          <w:sz w:val="24"/>
          <w:szCs w:val="24"/>
          <w:lang w:val="en-US" w:eastAsia="zh-CN"/>
        </w:rPr>
        <w:t xml:space="preserve"> 1月6-7  2月10-11  4月1-2  5月6-7  6月1-24 7月1-2  8月26-27  9月28-29  10月12-13  11月4-5  12月2-3</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北京</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3月3-4  5月6-7   9月23-24 10月15-16 </w:t>
      </w:r>
    </w:p>
    <w:p>
      <w:p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苏州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3</w:t>
      </w:r>
      <w:r>
        <w:rPr>
          <w:rFonts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4  4月26-27  </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深圳</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4月2-3   8月29-30  9月28-29</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无锡</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月</w:t>
      </w:r>
      <w:r>
        <w:rPr>
          <w:rFonts w:hint="eastAsia" w:ascii="微软雅黑" w:hAnsi="微软雅黑" w:eastAsia="微软雅黑" w:cs="微软雅黑"/>
          <w:sz w:val="24"/>
          <w:szCs w:val="24"/>
          <w:lang w:val="en-US" w:eastAsia="zh-CN"/>
        </w:rPr>
        <w:t xml:space="preserve">3-4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大连</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5月4-5  7月8-9  9月26-27 </w:t>
      </w:r>
    </w:p>
    <w:p>
      <w:pPr>
        <w:spacing w:line="276" w:lineRule="auto"/>
        <w:jc w:val="left"/>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eastAsia="zh-CN"/>
        </w:rPr>
        <w:t>重庆</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 xml:space="preserve"> 4月1-2  8月26-27 9月28-29</w:t>
      </w:r>
    </w:p>
    <w:p>
      <w:pPr>
        <w:rPr>
          <w:rFonts w:eastAsia="微软雅黑"/>
          <w:b/>
          <w:sz w:val="24"/>
        </w:rPr>
      </w:pPr>
      <w:bookmarkStart w:id="0" w:name="_GoBack"/>
      <w:bookmarkEnd w:id="0"/>
      <w:r>
        <w:rPr>
          <w:rFonts w:hint="eastAsia" w:eastAsia="微软雅黑"/>
          <w:b/>
          <w:sz w:val="24"/>
        </w:rPr>
        <w:t>培训受众：</w:t>
      </w:r>
    </w:p>
    <w:p>
      <w:pPr>
        <w:rPr>
          <w:rFonts w:eastAsia="微软雅黑"/>
          <w:sz w:val="24"/>
        </w:rPr>
      </w:pPr>
      <w:r>
        <w:rPr>
          <w:rFonts w:hint="eastAsia" w:eastAsia="微软雅黑"/>
          <w:sz w:val="24"/>
        </w:rPr>
        <w:t>企业总经理、营销总经理、营销总监、总裁班学员、市场部人员、销售部人员、设计部人员、研发部人员等</w:t>
      </w:r>
    </w:p>
    <w:p>
      <w:pPr>
        <w:rPr>
          <w:rFonts w:eastAsia="微软雅黑"/>
          <w:sz w:val="24"/>
        </w:rPr>
      </w:pPr>
    </w:p>
    <w:p>
      <w:pPr>
        <w:rPr>
          <w:rFonts w:eastAsia="微软雅黑"/>
          <w:b/>
          <w:sz w:val="24"/>
        </w:rPr>
      </w:pPr>
      <w:r>
        <w:rPr>
          <w:rFonts w:hint="eastAsia" w:eastAsia="微软雅黑"/>
          <w:b/>
          <w:sz w:val="24"/>
        </w:rPr>
        <w:t>课程收益：</w:t>
      </w:r>
    </w:p>
    <w:p>
      <w:pPr>
        <w:widowControl/>
        <w:jc w:val="left"/>
        <w:rPr>
          <w:rFonts w:eastAsia="微软雅黑"/>
          <w:sz w:val="24"/>
        </w:rPr>
      </w:pPr>
      <w:r>
        <w:rPr>
          <w:rFonts w:hint="eastAsia" w:eastAsia="微软雅黑"/>
          <w:sz w:val="24"/>
        </w:rPr>
        <w:t>学员终端客户推出“快乐培训快乐礼惠”政策</w:t>
      </w:r>
      <w:r>
        <w:rPr>
          <w:rFonts w:hint="eastAsia" w:eastAsia="微软雅黑"/>
          <w:sz w:val="24"/>
          <w:lang w:val="en-US" w:eastAsia="zh-CN"/>
        </w:rPr>
        <w:t>;</w:t>
      </w:r>
      <w:r>
        <w:rPr>
          <w:rFonts w:hint="eastAsia" w:eastAsia="微软雅黑"/>
          <w:sz w:val="24"/>
        </w:rPr>
        <w:t>企业的客户，特别是营销管理中的客户关系管理是企业营销的出发点和核心点，企业能否实现营销目标，一切都要体现在的企业客户关系的管理水平。客户的开拓、维护、管理永远都是营销工作的进行时，实现客户与企业的共同价值实现双赢历来是企业营销的核心目标，而关系营销则应该是企业实现营销目标的利器。</w:t>
      </w:r>
    </w:p>
    <w:p>
      <w:pPr>
        <w:widowControl/>
        <w:jc w:val="left"/>
        <w:rPr>
          <w:rFonts w:eastAsia="微软雅黑"/>
          <w:sz w:val="24"/>
        </w:rPr>
      </w:pPr>
      <w:r>
        <w:rPr>
          <w:rFonts w:hint="eastAsia" w:eastAsia="微软雅黑"/>
          <w:sz w:val="24"/>
        </w:rPr>
        <w:t>本课程以理论与实战相结合，通过案例和营销实战，通过讨论、测试、游戏、图表分析、角色扮演、定律践行等方式帮助学员掌握实效的工具和方法，为学员的营销知识体系和实践提供新视野、新技术、新方法。</w:t>
      </w:r>
      <w:r>
        <w:rPr>
          <w:rFonts w:eastAsia="微软雅黑"/>
          <w:sz w:val="24"/>
        </w:rPr>
        <w:t xml:space="preserve"> </w:t>
      </w:r>
    </w:p>
    <w:p>
      <w:pPr>
        <w:rPr>
          <w:rFonts w:eastAsia="微软雅黑"/>
          <w:b/>
          <w:sz w:val="24"/>
        </w:rPr>
      </w:pPr>
    </w:p>
    <w:p>
      <w:pPr>
        <w:rPr>
          <w:rFonts w:eastAsia="微软雅黑"/>
          <w:b/>
          <w:sz w:val="24"/>
        </w:rPr>
      </w:pPr>
      <w:r>
        <w:rPr>
          <w:rFonts w:hint="eastAsia" w:eastAsia="微软雅黑"/>
          <w:b/>
          <w:sz w:val="24"/>
        </w:rPr>
        <w:t>课程时间：大约12小时</w:t>
      </w:r>
    </w:p>
    <w:p>
      <w:pPr>
        <w:rPr>
          <w:rFonts w:eastAsia="微软雅黑"/>
          <w:b/>
          <w:sz w:val="24"/>
        </w:rPr>
      </w:pPr>
    </w:p>
    <w:p>
      <w:pPr>
        <w:rPr>
          <w:rFonts w:eastAsia="微软雅黑"/>
          <w:b/>
          <w:sz w:val="24"/>
        </w:rPr>
      </w:pPr>
      <w:r>
        <w:rPr>
          <w:rFonts w:hint="eastAsia" w:eastAsia="微软雅黑"/>
          <w:b/>
          <w:sz w:val="24"/>
        </w:rPr>
        <w:t>课程大纲</w:t>
      </w:r>
    </w:p>
    <w:p>
      <w:pPr>
        <w:rPr>
          <w:rFonts w:eastAsia="微软雅黑"/>
          <w:sz w:val="24"/>
        </w:rPr>
      </w:pPr>
      <w:r>
        <w:rPr>
          <w:rFonts w:hint="eastAsia" w:eastAsia="微软雅黑"/>
          <w:sz w:val="24"/>
        </w:rPr>
        <w:t>一、卓越营销的核心—实现客户价值</w:t>
      </w:r>
    </w:p>
    <w:p>
      <w:pPr>
        <w:rPr>
          <w:rFonts w:eastAsia="微软雅黑"/>
          <w:sz w:val="24"/>
        </w:rPr>
      </w:pPr>
      <w:r>
        <w:rPr>
          <w:rFonts w:hint="eastAsia" w:eastAsia="微软雅黑"/>
          <w:sz w:val="24"/>
        </w:rPr>
        <w:t>二、营销与关系营销新视角</w:t>
      </w:r>
    </w:p>
    <w:p>
      <w:pPr>
        <w:rPr>
          <w:rFonts w:eastAsia="微软雅黑"/>
          <w:sz w:val="24"/>
        </w:rPr>
      </w:pPr>
      <w:r>
        <w:rPr>
          <w:rFonts w:hint="eastAsia" w:eastAsia="微软雅黑"/>
          <w:sz w:val="24"/>
        </w:rPr>
        <w:t>三、什么是关系营销</w:t>
      </w:r>
    </w:p>
    <w:p>
      <w:pPr>
        <w:rPr>
          <w:rFonts w:eastAsia="微软雅黑"/>
          <w:sz w:val="24"/>
        </w:rPr>
      </w:pPr>
      <w:r>
        <w:rPr>
          <w:rFonts w:hint="eastAsia" w:eastAsia="微软雅黑"/>
          <w:sz w:val="24"/>
        </w:rPr>
        <w:t>四、关系营销的实战意义</w:t>
      </w:r>
    </w:p>
    <w:p>
      <w:pPr>
        <w:rPr>
          <w:rFonts w:eastAsia="微软雅黑"/>
          <w:sz w:val="24"/>
        </w:rPr>
      </w:pPr>
      <w:r>
        <w:rPr>
          <w:rFonts w:hint="eastAsia" w:eastAsia="微软雅黑"/>
          <w:sz w:val="24"/>
        </w:rPr>
        <w:t>五、与传统营销比较，关系营销的特色</w:t>
      </w:r>
    </w:p>
    <w:p>
      <w:pPr>
        <w:rPr>
          <w:rFonts w:eastAsia="微软雅黑"/>
          <w:sz w:val="24"/>
        </w:rPr>
      </w:pPr>
      <w:r>
        <w:rPr>
          <w:rFonts w:hint="eastAsia" w:eastAsia="微软雅黑"/>
          <w:sz w:val="24"/>
        </w:rPr>
        <w:t>六、关系营销的本质</w:t>
      </w:r>
    </w:p>
    <w:p>
      <w:pPr>
        <w:rPr>
          <w:rFonts w:eastAsia="微软雅黑"/>
          <w:sz w:val="24"/>
        </w:rPr>
      </w:pPr>
      <w:r>
        <w:rPr>
          <w:rFonts w:hint="eastAsia" w:eastAsia="微软雅黑"/>
          <w:sz w:val="24"/>
        </w:rPr>
        <w:t>七、五种关系营销水平表现</w:t>
      </w:r>
    </w:p>
    <w:p>
      <w:pPr>
        <w:rPr>
          <w:rFonts w:eastAsia="微软雅黑"/>
          <w:sz w:val="24"/>
        </w:rPr>
      </w:pPr>
      <w:r>
        <w:rPr>
          <w:rFonts w:hint="eastAsia" w:eastAsia="微软雅黑"/>
          <w:sz w:val="24"/>
        </w:rPr>
        <w:t>八、关系营销的三大原则</w:t>
      </w:r>
    </w:p>
    <w:p>
      <w:pPr>
        <w:rPr>
          <w:rFonts w:eastAsia="微软雅黑"/>
          <w:sz w:val="24"/>
        </w:rPr>
      </w:pPr>
      <w:r>
        <w:rPr>
          <w:rFonts w:hint="eastAsia" w:eastAsia="微软雅黑"/>
          <w:sz w:val="24"/>
        </w:rPr>
        <w:t>九、中国式关系</w:t>
      </w:r>
    </w:p>
    <w:p>
      <w:pPr>
        <w:rPr>
          <w:rFonts w:eastAsia="微软雅黑"/>
          <w:sz w:val="24"/>
        </w:rPr>
      </w:pPr>
      <w:r>
        <w:rPr>
          <w:rFonts w:hint="eastAsia" w:eastAsia="微软雅黑"/>
          <w:sz w:val="24"/>
        </w:rPr>
        <w:t>十、中国式关系的营销分析</w:t>
      </w:r>
    </w:p>
    <w:p>
      <w:pPr>
        <w:rPr>
          <w:rFonts w:eastAsia="微软雅黑"/>
          <w:sz w:val="24"/>
        </w:rPr>
      </w:pPr>
      <w:r>
        <w:rPr>
          <w:rFonts w:hint="eastAsia" w:eastAsia="微软雅黑"/>
          <w:sz w:val="24"/>
        </w:rPr>
        <w:t>十一、中国传统文化之关系营销影响</w:t>
      </w:r>
    </w:p>
    <w:p>
      <w:pPr>
        <w:rPr>
          <w:rFonts w:eastAsia="微软雅黑"/>
          <w:sz w:val="24"/>
        </w:rPr>
      </w:pPr>
      <w:r>
        <w:rPr>
          <w:rFonts w:hint="eastAsia" w:eastAsia="微软雅黑"/>
          <w:sz w:val="24"/>
        </w:rPr>
        <w:t>十二、关系营销实战</w:t>
      </w:r>
    </w:p>
    <w:p>
      <w:pPr>
        <w:pStyle w:val="14"/>
        <w:numPr>
          <w:ilvl w:val="0"/>
          <w:numId w:val="1"/>
        </w:numPr>
        <w:ind w:firstLineChars="0"/>
        <w:rPr>
          <w:rFonts w:eastAsia="微软雅黑"/>
          <w:sz w:val="24"/>
        </w:rPr>
      </w:pPr>
      <w:r>
        <w:rPr>
          <w:rFonts w:hint="eastAsia" w:eastAsia="微软雅黑"/>
          <w:sz w:val="24"/>
        </w:rPr>
        <w:t>关系营销之客户体验</w:t>
      </w:r>
    </w:p>
    <w:p>
      <w:pPr>
        <w:pStyle w:val="14"/>
        <w:numPr>
          <w:ilvl w:val="0"/>
          <w:numId w:val="1"/>
        </w:numPr>
        <w:ind w:firstLineChars="0"/>
        <w:rPr>
          <w:rFonts w:eastAsia="微软雅黑"/>
          <w:sz w:val="24"/>
        </w:rPr>
      </w:pPr>
      <w:r>
        <w:rPr>
          <w:rFonts w:hint="eastAsia" w:eastAsia="微软雅黑"/>
          <w:sz w:val="24"/>
        </w:rPr>
        <w:t>关系营销的服务表现</w:t>
      </w:r>
    </w:p>
    <w:p>
      <w:pPr>
        <w:pStyle w:val="14"/>
        <w:numPr>
          <w:ilvl w:val="0"/>
          <w:numId w:val="1"/>
        </w:numPr>
        <w:ind w:firstLineChars="0"/>
        <w:rPr>
          <w:rFonts w:eastAsia="微软雅黑"/>
          <w:sz w:val="24"/>
        </w:rPr>
      </w:pPr>
      <w:r>
        <w:rPr>
          <w:rFonts w:hint="eastAsia" w:eastAsia="微软雅黑"/>
          <w:sz w:val="24"/>
        </w:rPr>
        <w:t>关系营销服务表现是卓越服务</w:t>
      </w:r>
    </w:p>
    <w:p>
      <w:pPr>
        <w:pStyle w:val="14"/>
        <w:numPr>
          <w:ilvl w:val="0"/>
          <w:numId w:val="1"/>
        </w:numPr>
        <w:ind w:firstLineChars="0"/>
        <w:rPr>
          <w:rFonts w:eastAsia="微软雅黑"/>
          <w:sz w:val="24"/>
        </w:rPr>
      </w:pPr>
      <w:r>
        <w:rPr>
          <w:rFonts w:hint="eastAsia" w:eastAsia="微软雅黑"/>
          <w:sz w:val="24"/>
        </w:rPr>
        <w:t>怎样才是卓越服务</w:t>
      </w:r>
    </w:p>
    <w:p>
      <w:pPr>
        <w:pStyle w:val="14"/>
        <w:numPr>
          <w:ilvl w:val="0"/>
          <w:numId w:val="1"/>
        </w:numPr>
        <w:ind w:firstLineChars="0"/>
        <w:rPr>
          <w:rFonts w:eastAsia="微软雅黑"/>
          <w:sz w:val="24"/>
        </w:rPr>
      </w:pPr>
      <w:r>
        <w:rPr>
          <w:rFonts w:hint="eastAsia" w:eastAsia="微软雅黑"/>
          <w:sz w:val="24"/>
        </w:rPr>
        <w:t>关系营销的沟通艺术</w:t>
      </w:r>
    </w:p>
    <w:p>
      <w:pPr>
        <w:pStyle w:val="14"/>
        <w:numPr>
          <w:ilvl w:val="0"/>
          <w:numId w:val="1"/>
        </w:numPr>
        <w:ind w:firstLineChars="0"/>
        <w:rPr>
          <w:rFonts w:eastAsia="微软雅黑"/>
          <w:sz w:val="24"/>
        </w:rPr>
      </w:pPr>
      <w:r>
        <w:rPr>
          <w:rFonts w:hint="eastAsia" w:eastAsia="微软雅黑"/>
          <w:sz w:val="24"/>
        </w:rPr>
        <w:t>关系营销的沟通艺术多项技术介绍</w:t>
      </w:r>
    </w:p>
    <w:p>
      <w:pPr>
        <w:pStyle w:val="14"/>
        <w:numPr>
          <w:ilvl w:val="0"/>
          <w:numId w:val="1"/>
        </w:numPr>
        <w:ind w:firstLineChars="0"/>
        <w:rPr>
          <w:rFonts w:eastAsia="微软雅黑"/>
          <w:sz w:val="24"/>
        </w:rPr>
      </w:pPr>
      <w:r>
        <w:rPr>
          <w:rFonts w:hint="eastAsia" w:eastAsia="微软雅黑"/>
          <w:sz w:val="24"/>
        </w:rPr>
        <w:t>关系营销的说服艺术</w:t>
      </w:r>
    </w:p>
    <w:p>
      <w:pPr>
        <w:pStyle w:val="14"/>
        <w:numPr>
          <w:ilvl w:val="0"/>
          <w:numId w:val="1"/>
        </w:numPr>
        <w:ind w:firstLineChars="0"/>
        <w:rPr>
          <w:rFonts w:eastAsia="微软雅黑"/>
          <w:sz w:val="24"/>
        </w:rPr>
      </w:pPr>
      <w:r>
        <w:rPr>
          <w:rFonts w:hint="eastAsia" w:eastAsia="微软雅黑"/>
          <w:sz w:val="24"/>
        </w:rPr>
        <w:t>关系营销的说服艺术的多项技术介绍</w:t>
      </w:r>
    </w:p>
    <w:p>
      <w:pPr>
        <w:pStyle w:val="14"/>
        <w:numPr>
          <w:ilvl w:val="0"/>
          <w:numId w:val="1"/>
        </w:numPr>
        <w:ind w:firstLineChars="0"/>
        <w:rPr>
          <w:rFonts w:eastAsia="微软雅黑"/>
          <w:sz w:val="24"/>
        </w:rPr>
      </w:pPr>
      <w:r>
        <w:rPr>
          <w:rFonts w:hint="eastAsia" w:eastAsia="微软雅黑"/>
          <w:sz w:val="24"/>
        </w:rPr>
        <w:t>关系营销的结果－实现成交</w:t>
      </w:r>
    </w:p>
    <w:p>
      <w:pPr>
        <w:pStyle w:val="14"/>
        <w:numPr>
          <w:ilvl w:val="0"/>
          <w:numId w:val="1"/>
        </w:numPr>
        <w:ind w:firstLineChars="0"/>
        <w:rPr>
          <w:rFonts w:eastAsia="微软雅黑"/>
          <w:sz w:val="24"/>
        </w:rPr>
      </w:pPr>
      <w:r>
        <w:rPr>
          <w:rFonts w:hint="eastAsia" w:eastAsia="微软雅黑"/>
          <w:sz w:val="24"/>
        </w:rPr>
        <w:t>关系营销的实现成交的多项技术介绍</w:t>
      </w:r>
    </w:p>
    <w:p>
      <w:pPr>
        <w:pStyle w:val="14"/>
        <w:widowControl w:val="0"/>
        <w:numPr>
          <w:ilvl w:val="0"/>
          <w:numId w:val="0"/>
        </w:numPr>
        <w:jc w:val="both"/>
        <w:rPr>
          <w:rFonts w:hint="eastAsia" w:eastAsia="微软雅黑"/>
          <w:sz w:val="24"/>
        </w:rPr>
      </w:pP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实战型能落地营销/管理专家-黄俭老师简介：</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滨江双创联盟荣誉理事长；上海蓝草企业管理咨询有限公司首席讲师；多家知名企业特聘高级管理顾问。</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黄老师多年在企业管理、公司战略规划、市场营销、品牌建设、员工管理、绩效考核、上市公司等等方面有着丰富的实践经验；深刻理解了东西方管理精髓。进入培训教育行业，作为资深培训讲师，在企业内训课、公开课、CEO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销售案例剖析点评，使销售管理人员掌握一些管理先进理念，分析技巧、提高解决问题的能力。黄老师近期培训的东风汽车-商用车公司，华东医药公司的销售团队在培训后，销售业绩有了20%提升。</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擅长领域：战略管理 /领导力系列 / 经典营销 /新营销 /大数据营销</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授课风格： 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主讲课程：</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《电话营销技巧》《杰出的房地产销售》《如何做好一流的客户服务》</w:t>
      </w:r>
    </w:p>
    <w:p>
      <w:pPr>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《电子商务与网络营销》、 《销售流程与技巧》、 《大客户营销》、《顾问式销售》、《如何成为成功的房产销售员》、《总经理视角下的营销管理》、《非营销人员的营销管理》、《如何塑造成功的电子商务品牌》，《精准数据营销实战》、《卓越营销的营销策划》、《打造双赢关系营销》、《卓越客户服务及实战》、《海外市场客服及实务》</w:t>
      </w:r>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9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6384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rPr>
                  <w:t xml:space="preserve">  </w:t>
                </w: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1"/>
                    <w:rFonts w:hint="eastAsia" w:ascii="Calibri" w:hAnsi="Calibri" w:eastAsia="微软雅黑" w:cs="Brush Script MT"/>
                    <w:b/>
                    <w:caps w:val="0"/>
                    <w:color w:val="FFFFFF"/>
                    <w:sz w:val="28"/>
                    <w:u w:val="none"/>
                  </w:rPr>
                  <w:t>http://www.bgwahaha.cn</w:t>
                </w:r>
                <w:r>
                  <w:rPr>
                    <w:rStyle w:val="11"/>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pPr>
                  <w:pStyle w:val="6"/>
                  <w:jc w:val="center"/>
                  <w:rPr>
                    <w:rFonts w:hint="eastAsia" w:ascii="Calibri" w:hAnsi="Calibri" w:eastAsia="微软雅黑" w:cs="Brush Script MT"/>
                    <w:b/>
                    <w:caps w:val="0"/>
                    <w:color w:val="FFFFFF"/>
                    <w:sz w:val="28"/>
                    <w:lang w:eastAsia="zh-CN"/>
                  </w:rPr>
                </w:pPr>
              </w:p>
              <w:p>
                <w:pPr>
                  <w:pStyle w:val="6"/>
                  <w:jc w:val="center"/>
                  <w:rPr>
                    <w:rFonts w:eastAsia="微软雅黑"/>
                    <w:b/>
                    <w:caps w:val="0"/>
                    <w:color w:val="FFFFFF"/>
                    <w:sz w:val="28"/>
                  </w:rPr>
                </w:pPr>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4F6C2BA9"/>
    <w:multiLevelType w:val="multilevel"/>
    <w:tmpl w:val="4F6C2BA9"/>
    <w:lvl w:ilvl="0" w:tentative="0">
      <w:start w:val="1"/>
      <w:numFmt w:val="decimal"/>
      <w:lvlText w:val="%1."/>
      <w:lvlJc w:val="left"/>
      <w:pPr>
        <w:ind w:left="360" w:hanging="36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713BED"/>
    <w:rsid w:val="01925535"/>
    <w:rsid w:val="03013F78"/>
    <w:rsid w:val="04BF2BFA"/>
    <w:rsid w:val="09497C15"/>
    <w:rsid w:val="0A1770B2"/>
    <w:rsid w:val="0C354366"/>
    <w:rsid w:val="0C6D1070"/>
    <w:rsid w:val="0C8A3C52"/>
    <w:rsid w:val="0D29619B"/>
    <w:rsid w:val="0F943503"/>
    <w:rsid w:val="117D0C37"/>
    <w:rsid w:val="120C5579"/>
    <w:rsid w:val="180839B6"/>
    <w:rsid w:val="18AA49CE"/>
    <w:rsid w:val="1C92676E"/>
    <w:rsid w:val="1E0846AD"/>
    <w:rsid w:val="1E9513D1"/>
    <w:rsid w:val="24FE1C1A"/>
    <w:rsid w:val="2D304658"/>
    <w:rsid w:val="2F20473C"/>
    <w:rsid w:val="33372E22"/>
    <w:rsid w:val="359F2EF3"/>
    <w:rsid w:val="39693017"/>
    <w:rsid w:val="3C3D1BA6"/>
    <w:rsid w:val="3EBB4CE9"/>
    <w:rsid w:val="3EC641CB"/>
    <w:rsid w:val="41FA4F75"/>
    <w:rsid w:val="423B79EA"/>
    <w:rsid w:val="4289324C"/>
    <w:rsid w:val="43223823"/>
    <w:rsid w:val="46277F70"/>
    <w:rsid w:val="4ABE0178"/>
    <w:rsid w:val="4B572673"/>
    <w:rsid w:val="4B9A0D61"/>
    <w:rsid w:val="502B3B1D"/>
    <w:rsid w:val="50E94570"/>
    <w:rsid w:val="51DC220E"/>
    <w:rsid w:val="526117B6"/>
    <w:rsid w:val="528637C2"/>
    <w:rsid w:val="5302274E"/>
    <w:rsid w:val="544F39B5"/>
    <w:rsid w:val="54621D47"/>
    <w:rsid w:val="599D2507"/>
    <w:rsid w:val="5F05780C"/>
    <w:rsid w:val="5F535AEA"/>
    <w:rsid w:val="5F75725F"/>
    <w:rsid w:val="63352E4C"/>
    <w:rsid w:val="645A42B3"/>
    <w:rsid w:val="64CB7612"/>
    <w:rsid w:val="656F550D"/>
    <w:rsid w:val="69651F44"/>
    <w:rsid w:val="6AA221E0"/>
    <w:rsid w:val="6ACF6AAB"/>
    <w:rsid w:val="6DC670FF"/>
    <w:rsid w:val="6FA974C0"/>
    <w:rsid w:val="713E5EB9"/>
    <w:rsid w:val="749B5A6C"/>
    <w:rsid w:val="7A725560"/>
    <w:rsid w:val="7CE17E4D"/>
    <w:rsid w:val="7E42461D"/>
    <w:rsid w:val="7EB1573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10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2019-12-29T14:14:25Z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