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公众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演讲表达</w:t>
      </w:r>
      <w:r>
        <w:rPr>
          <w:rFonts w:hint="eastAsia" w:ascii="宋体" w:hAnsi="宋体" w:eastAsia="宋体" w:cs="宋体"/>
          <w:b/>
          <w:sz w:val="44"/>
          <w:szCs w:val="44"/>
        </w:rPr>
        <w:t>》课程大纲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课程时间：2020年</w:t>
      </w:r>
      <w:r>
        <w:rPr>
          <w:rFonts w:hint="eastAsia" w:ascii="宋体" w:cs="宋体"/>
          <w:b/>
          <w:bCs/>
          <w:sz w:val="22"/>
          <w:szCs w:val="22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月1</w:t>
      </w:r>
      <w:r>
        <w:rPr>
          <w:rFonts w:hint="eastAsia" w:ascii="宋体" w:cs="宋体"/>
          <w:b/>
          <w:bCs/>
          <w:sz w:val="22"/>
          <w:szCs w:val="22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日深圳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课程费用：2800元/人（课程资料、学习费、茶歇等）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360" w:lineRule="auto"/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cs="宋体"/>
          <w:b/>
          <w:bCs/>
          <w:sz w:val="22"/>
          <w:szCs w:val="22"/>
          <w:lang w:val="en-US" w:eastAsia="zh-CN"/>
        </w:rPr>
        <w:t>报名热线：严老师  15012942927  0755-27381236  2524261180@qq.com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800000"/>
          <w:sz w:val="22"/>
          <w:szCs w:val="22"/>
        </w:rPr>
        <w:t>1、课程缘起</w:t>
      </w:r>
    </w:p>
    <w:p>
      <w:pPr>
        <w:keepNext w:val="0"/>
        <w:keepLines w:val="0"/>
        <w:pageBreakBefore w:val="0"/>
        <w:tabs>
          <w:tab w:val="left" w:pos="720"/>
          <w:tab w:val="left" w:pos="3195"/>
        </w:tabs>
        <w:kinsoku/>
        <w:wordWrap/>
        <w:overflowPunct/>
        <w:topLinePunct w:val="0"/>
        <w:bidi w:val="0"/>
        <w:adjustRightInd/>
        <w:spacing w:line="360" w:lineRule="auto"/>
        <w:ind w:left="178" w:firstLine="540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您在演讲与口才方面，是不是经常遇到以下问题：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1440" w:hanging="363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您是否经常要面对3人、30人、300人讲话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1440" w:hanging="363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面对3个人，30人，300人，3000人多大场面演讲，表达都能潇洒自如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1440" w:hanging="363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您是否上台紧张、思路不清、脑海一片空白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1440" w:hanging="363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您是否为自己没有好的演讲口才而烦恼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1440" w:hanging="363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您想要拥有像马云一样超级演说的魅力吗</w:t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1440" w:hanging="363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您想要把自己的思想、观念甚至产品快速分享给更多人吗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800000"/>
          <w:sz w:val="22"/>
          <w:szCs w:val="22"/>
        </w:rPr>
        <w:t xml:space="preserve"> 2、课程说明</w:t>
      </w:r>
    </w:p>
    <w:p>
      <w:pPr>
        <w:keepNext w:val="0"/>
        <w:keepLines w:val="0"/>
        <w:pageBreakBefore w:val="0"/>
        <w:tabs>
          <w:tab w:val="left" w:pos="720"/>
          <w:tab w:val="left" w:pos="3195"/>
        </w:tabs>
        <w:kinsoku/>
        <w:wordWrap/>
        <w:overflowPunct/>
        <w:topLinePunct w:val="0"/>
        <w:bidi w:val="0"/>
        <w:adjustRightInd/>
        <w:spacing w:line="360" w:lineRule="auto"/>
        <w:ind w:left="178" w:firstLine="54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这是一个魅力展现、开放高调的时代，这也是一个激烈竞争的时代！商场如战场，一流的口才将是您弛骋商场的致胜法宝．“一人之辩重于九鼎之宝，三寸之舌强于百万之师”。英国首相丘吉尔曾说：“一个人可以面对多少人，就代表这个人的人生成就有多大！”</w:t>
      </w:r>
    </w:p>
    <w:p>
      <w:pPr>
        <w:keepNext w:val="0"/>
        <w:keepLines w:val="0"/>
        <w:pageBreakBefore w:val="0"/>
        <w:tabs>
          <w:tab w:val="left" w:pos="720"/>
          <w:tab w:val="left" w:pos="3195"/>
        </w:tabs>
        <w:kinsoku/>
        <w:wordWrap/>
        <w:overflowPunct/>
        <w:topLinePunct w:val="0"/>
        <w:bidi w:val="0"/>
        <w:adjustRightInd/>
        <w:spacing w:line="360" w:lineRule="auto"/>
        <w:ind w:left="178" w:firstLine="54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克服当众表达的紧张胆怯心理，培养当众表达的能力，增强自信心；提高运用口语自由交流和表达的能力；掌握在不同商务场合当众表达的各种方法和技巧；冲破人际沟通的心理障碍，掌握和提高人际沟通技巧；掌握各种形式演讲的方法和技巧，增强吸引力和逻辑性，达到敢讲、会讲、讲得好！</w:t>
      </w:r>
    </w:p>
    <w:p>
      <w:pPr>
        <w:keepNext w:val="0"/>
        <w:keepLines w:val="0"/>
        <w:pageBreakBefore w:val="0"/>
        <w:tabs>
          <w:tab w:val="left" w:pos="720"/>
          <w:tab w:val="left" w:pos="3195"/>
        </w:tabs>
        <w:kinsoku/>
        <w:wordWrap/>
        <w:overflowPunct/>
        <w:topLinePunct w:val="0"/>
        <w:bidi w:val="0"/>
        <w:adjustRightInd/>
        <w:spacing w:line="360" w:lineRule="auto"/>
        <w:ind w:left="178" w:firstLine="54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我们特邀企业管理专家陈宝光老师，与您分享《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公众</w:t>
      </w:r>
      <w:r>
        <w:rPr>
          <w:rFonts w:hint="eastAsia" w:ascii="宋体" w:hAnsi="宋体" w:eastAsia="宋体" w:cs="宋体"/>
          <w:sz w:val="22"/>
          <w:szCs w:val="22"/>
        </w:rPr>
        <w:t>演讲表达》精彩课程,课程内容由浅入深，呈现阶梯式讲授与演绎，陈老师以超级说服力实战经验，极富感染力的讲演，结合生动的案例，教会学员快速掌握当众演讲的方法秘诀。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ind w:left="420" w:hanging="420"/>
        <w:rPr>
          <w:rFonts w:hint="eastAsia" w:ascii="宋体" w:hAnsi="宋体" w:eastAsia="宋体" w:cs="宋体"/>
          <w:b/>
          <w:color w:val="800000"/>
          <w:sz w:val="22"/>
          <w:szCs w:val="22"/>
        </w:rPr>
      </w:pP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ind w:left="420" w:hanging="420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800000"/>
          <w:sz w:val="22"/>
          <w:szCs w:val="22"/>
        </w:rPr>
        <w:t>3、培训对象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ind w:left="420" w:hanging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成为培训师与职业培训师、提升竞争力高阶主管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ind w:left="420" w:hanging="420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800000"/>
          <w:sz w:val="22"/>
          <w:szCs w:val="22"/>
        </w:rPr>
        <w:t>4、培训目标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703" w:firstLine="377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帮助学员建立正确信念，建立自信；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703" w:firstLine="377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掌握出色的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表达</w:t>
      </w:r>
      <w:r>
        <w:rPr>
          <w:rFonts w:hint="eastAsia" w:ascii="宋体" w:hAnsi="宋体" w:eastAsia="宋体" w:cs="宋体"/>
          <w:sz w:val="22"/>
          <w:szCs w:val="22"/>
        </w:rPr>
        <w:t>技巧和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演说</w:t>
      </w:r>
      <w:r>
        <w:rPr>
          <w:rFonts w:hint="eastAsia" w:ascii="宋体" w:hAnsi="宋体" w:eastAsia="宋体" w:cs="宋体"/>
          <w:sz w:val="22"/>
          <w:szCs w:val="22"/>
        </w:rPr>
        <w:t>技巧；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703" w:firstLine="377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学习具体简明演讲技巧，提升公众演讲的职业魅力；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703" w:firstLine="377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树立良好素质形象，提升公司传播力；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703" w:firstLine="377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学习具有煽动性、激励性，工作汇报和竟岗升职时公众表达的能力；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080"/>
          <w:tab w:val="left" w:pos="1440"/>
        </w:tabs>
        <w:kinsoku/>
        <w:wordWrap/>
        <w:overflowPunct/>
        <w:topLinePunct w:val="0"/>
        <w:bidi w:val="0"/>
        <w:adjustRightInd/>
        <w:spacing w:line="360" w:lineRule="auto"/>
        <w:ind w:left="703" w:firstLine="377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提升与同级、上下级的沟通的能力与技巧。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ind w:left="420" w:hanging="420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800000"/>
          <w:sz w:val="22"/>
          <w:szCs w:val="22"/>
        </w:rPr>
        <w:t>5、课程大纲</w:t>
      </w:r>
    </w:p>
    <w:p>
      <w:pPr>
        <w:keepNext w:val="0"/>
        <w:keepLines w:val="0"/>
        <w:pageBreakBefore w:val="0"/>
        <w:tabs>
          <w:tab w:val="left" w:pos="420"/>
          <w:tab w:val="left" w:pos="703"/>
        </w:tabs>
        <w:kinsoku/>
        <w:wordWrap/>
        <w:overflowPunct/>
        <w:topLinePunct w:val="0"/>
        <w:bidi w:val="0"/>
        <w:adjustRightInd/>
        <w:spacing w:after="160" w:line="360" w:lineRule="auto"/>
        <w:ind w:left="840" w:hanging="420"/>
        <w:rPr>
          <w:rFonts w:hint="eastAsia" w:ascii="宋体" w:hAnsi="宋体" w:eastAsia="宋体" w:cs="宋体"/>
          <w:b/>
          <w:color w:val="404040"/>
          <w:sz w:val="22"/>
          <w:szCs w:val="22"/>
        </w:rPr>
      </w:pPr>
      <w:r>
        <w:rPr>
          <w:rFonts w:hint="eastAsia" w:ascii="宋体" w:hAnsi="宋体" w:eastAsia="宋体" w:cs="宋体"/>
          <w:b/>
          <w:color w:val="404040"/>
          <w:sz w:val="22"/>
          <w:szCs w:val="22"/>
        </w:rPr>
        <w:t>一、导入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职业生涯的金钥匙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演讲对职业生涯的重要</w:t>
      </w:r>
    </w:p>
    <w:p>
      <w:pPr>
        <w:keepNext w:val="0"/>
        <w:keepLines w:val="0"/>
        <w:pageBreakBefore w:val="0"/>
        <w:tabs>
          <w:tab w:val="left" w:pos="420"/>
          <w:tab w:val="left" w:pos="703"/>
        </w:tabs>
        <w:kinsoku/>
        <w:wordWrap/>
        <w:overflowPunct/>
        <w:topLinePunct w:val="0"/>
        <w:bidi w:val="0"/>
        <w:adjustRightInd/>
        <w:spacing w:after="160" w:line="360" w:lineRule="auto"/>
        <w:ind w:left="840" w:hanging="420"/>
        <w:rPr>
          <w:rFonts w:hint="eastAsia" w:ascii="宋体" w:hAnsi="宋体" w:eastAsia="宋体" w:cs="宋体"/>
          <w:b/>
          <w:color w:val="404040"/>
          <w:sz w:val="22"/>
          <w:szCs w:val="22"/>
        </w:rPr>
      </w:pPr>
      <w:r>
        <w:rPr>
          <w:rFonts w:hint="eastAsia" w:ascii="宋体" w:hAnsi="宋体" w:eastAsia="宋体" w:cs="宋体"/>
          <w:b/>
          <w:color w:val="404040"/>
          <w:sz w:val="22"/>
          <w:szCs w:val="22"/>
        </w:rPr>
        <w:t>二、言之有理——演讲概论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演讲二字的含义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演讲的类型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演讲二字的含义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演讲的内涵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演讲的角色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演讲的四项要素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主体——演讲者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受体——听众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客体——主题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载体——语言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演讲的六个注意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一中心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二个少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三个化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四个性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五个力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六个戒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演讲的16字箴言</w:t>
      </w:r>
    </w:p>
    <w:p>
      <w:pPr>
        <w:pStyle w:val="8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="156" w:line="360" w:lineRule="auto"/>
        <w:ind w:left="1600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上台演练</w:t>
      </w:r>
    </w:p>
    <w:p>
      <w:pPr>
        <w:keepNext w:val="0"/>
        <w:keepLines w:val="0"/>
        <w:pageBreakBefore w:val="0"/>
        <w:tabs>
          <w:tab w:val="left" w:pos="420"/>
          <w:tab w:val="left" w:pos="720"/>
        </w:tabs>
        <w:kinsoku/>
        <w:wordWrap/>
        <w:overflowPunct/>
        <w:topLinePunct w:val="0"/>
        <w:bidi w:val="0"/>
        <w:adjustRightInd/>
        <w:spacing w:line="360" w:lineRule="auto"/>
        <w:ind w:left="840" w:hanging="420"/>
        <w:rPr>
          <w:rFonts w:hint="eastAsia" w:ascii="宋体" w:hAnsi="宋体" w:eastAsia="宋体" w:cs="宋体"/>
          <w:b/>
          <w:color w:val="404040"/>
          <w:sz w:val="22"/>
          <w:szCs w:val="22"/>
        </w:rPr>
      </w:pPr>
      <w:r>
        <w:rPr>
          <w:rFonts w:hint="eastAsia" w:ascii="宋体" w:hAnsi="宋体" w:eastAsia="宋体" w:cs="宋体"/>
          <w:b/>
          <w:color w:val="404040"/>
          <w:sz w:val="22"/>
          <w:szCs w:val="22"/>
        </w:rPr>
        <w:t>三、公众表达魅力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表达魅力的表现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外在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内在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成人学习的心理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企业内训与学校教育的区别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成人学习的特征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成人学习“心电图”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克服紧张的情绪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紧张情绪的表现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克服紧张情绪的方法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语言肢体的运用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演讲的框架（结构）设计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框架设计概要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语言结构化技巧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演讲的鱼式结构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表达模方框架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开场白与结尾语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开场导入法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开场禁忌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结语收结法</w:t>
      </w:r>
    </w:p>
    <w:p>
      <w:pPr>
        <w:pStyle w:val="84"/>
        <w:keepNext w:val="0"/>
        <w:keepLines w:val="0"/>
        <w:pageBreakBefore w:val="0"/>
        <w:numPr>
          <w:ilvl w:val="0"/>
          <w:numId w:val="8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Chars="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结尾禁忌</w:t>
      </w:r>
    </w:p>
    <w:p>
      <w:pPr>
        <w:pStyle w:val="86"/>
        <w:keepNext w:val="0"/>
        <w:keepLines w:val="0"/>
        <w:pageBreakBefore w:val="0"/>
        <w:tabs>
          <w:tab w:val="clear" w:pos="540"/>
        </w:tabs>
        <w:kinsoku/>
        <w:wordWrap/>
        <w:overflowPunct/>
        <w:topLinePunct w:val="0"/>
        <w:bidi w:val="0"/>
        <w:adjustRightInd/>
        <w:spacing w:before="156" w:beforeLines="50" w:line="360" w:lineRule="auto"/>
        <w:ind w:left="798" w:leftChars="380" w:firstLine="216" w:firstLineChars="98"/>
        <w:rPr>
          <w:rFonts w:hint="eastAsia" w:ascii="宋体" w:hAnsi="宋体" w:eastAsia="宋体" w:cs="宋体"/>
          <w:color w:val="C0000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C00000"/>
          <w:sz w:val="22"/>
          <w:szCs w:val="22"/>
        </w:rPr>
        <w:t>一分钟演练</w:t>
      </w:r>
      <w:r>
        <w:rPr>
          <w:rFonts w:hint="eastAsia" w:ascii="宋体" w:hAnsi="宋体" w:eastAsia="宋体" w:cs="宋体"/>
          <w:color w:val="C00000"/>
          <w:sz w:val="22"/>
          <w:szCs w:val="22"/>
          <w:lang w:eastAsia="zh-CN"/>
        </w:rPr>
        <w:t>&amp;点评</w:t>
      </w:r>
    </w:p>
    <w:p>
      <w:pPr>
        <w:keepNext w:val="0"/>
        <w:keepLines w:val="0"/>
        <w:pageBreakBefore w:val="0"/>
        <w:tabs>
          <w:tab w:val="left" w:pos="420"/>
          <w:tab w:val="left" w:pos="703"/>
        </w:tabs>
        <w:kinsoku/>
        <w:wordWrap/>
        <w:overflowPunct/>
        <w:topLinePunct w:val="0"/>
        <w:bidi w:val="0"/>
        <w:adjustRightInd/>
        <w:spacing w:after="160" w:line="360" w:lineRule="auto"/>
        <w:ind w:left="840" w:hanging="420"/>
        <w:rPr>
          <w:rFonts w:hint="eastAsia" w:ascii="宋体" w:hAnsi="宋体" w:eastAsia="宋体" w:cs="宋体"/>
          <w:b/>
          <w:color w:val="404040"/>
          <w:sz w:val="22"/>
          <w:szCs w:val="22"/>
        </w:rPr>
      </w:pPr>
      <w:r>
        <w:rPr>
          <w:rFonts w:hint="eastAsia" w:ascii="宋体" w:hAnsi="宋体" w:eastAsia="宋体" w:cs="宋体"/>
          <w:b/>
          <w:color w:val="404040"/>
          <w:sz w:val="22"/>
          <w:szCs w:val="22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404040"/>
          <w:sz w:val="22"/>
          <w:szCs w:val="22"/>
        </w:rPr>
        <w:t>、言之有用——应用场合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自我介绍的场合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作用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方式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技巧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竞聘答辩的场合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作用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方式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技巧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主持会议的场合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作用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方式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技巧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营销推广的场合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作用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方式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技巧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703"/>
          <w:tab w:val="left" w:pos="1260"/>
        </w:tabs>
        <w:kinsoku/>
        <w:wordWrap/>
        <w:overflowPunct/>
        <w:topLinePunct w:val="0"/>
        <w:autoSpaceDE w:val="0"/>
        <w:autoSpaceDN w:val="0"/>
        <w:bidi w:val="0"/>
        <w:adjustRightInd/>
        <w:spacing w:after="160" w:line="360" w:lineRule="auto"/>
        <w:ind w:left="901" w:firstLine="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内部培训的场合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作用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方式</w:t>
      </w:r>
    </w:p>
    <w:p>
      <w:pPr>
        <w:pStyle w:val="87"/>
        <w:keepNext w:val="0"/>
        <w:keepLines w:val="0"/>
        <w:pageBreakBefore w:val="0"/>
        <w:numPr>
          <w:ilvl w:val="2"/>
          <w:numId w:val="6"/>
        </w:numPr>
        <w:kinsoku/>
        <w:wordWrap/>
        <w:overflowPunct/>
        <w:topLinePunct w:val="0"/>
        <w:bidi w:val="0"/>
        <w:adjustRightInd/>
        <w:spacing w:before="156" w:line="360" w:lineRule="auto"/>
        <w:rPr>
          <w:rFonts w:hint="eastAsia" w:ascii="宋体" w:hAnsi="宋体" w:eastAsia="宋体" w:cs="宋体"/>
          <w:b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sz w:val="22"/>
          <w:szCs w:val="22"/>
        </w:rPr>
        <w:t>技巧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300"/>
        <w:rPr>
          <w:rFonts w:hint="eastAsia" w:ascii="宋体" w:hAnsi="宋体" w:eastAsia="宋体" w:cs="宋体"/>
          <w:b/>
          <w:color w:val="A50021"/>
          <w:sz w:val="22"/>
          <w:szCs w:val="22"/>
        </w:rPr>
      </w:pPr>
      <w:r>
        <w:rPr>
          <w:rFonts w:hint="eastAsia" w:ascii="宋体" w:hAnsi="宋体" w:eastAsia="宋体" w:cs="宋体"/>
          <w:b/>
          <w:color w:val="A50021"/>
          <w:sz w:val="22"/>
          <w:szCs w:val="22"/>
        </w:rPr>
        <w:t>案例分析、录像观摩、小组讨论、课堂游戏、实战模拟演练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300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经过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天的学习，每个小组成员选代表，总结当天学习的收获，老师对每个学员的整体情况及表现的提升部分给予评分。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300"/>
        <w:rPr>
          <w:rFonts w:hint="eastAsia" w:ascii="宋体" w:hAnsi="宋体" w:eastAsia="宋体" w:cs="宋体"/>
          <w:b/>
          <w:color w:val="8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800000"/>
          <w:sz w:val="22"/>
          <w:szCs w:val="22"/>
        </w:rPr>
        <w:t>6、讲师简介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C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C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C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C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C0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6" w:beforeLines="50" w:after="156" w:afterLines="50" w:line="360" w:lineRule="auto"/>
        <w:rPr>
          <w:rFonts w:hint="eastAsia" w:ascii="宋体" w:hAnsi="宋体" w:eastAsia="宋体" w:cs="宋体"/>
          <w:b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586105</wp:posOffset>
            </wp:positionV>
            <wp:extent cx="1654175" cy="2486025"/>
            <wp:effectExtent l="0" t="0" r="3175" b="9525"/>
            <wp:wrapNone/>
            <wp:docPr id="5" name="图片 5" descr="C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C00000"/>
          <w:sz w:val="28"/>
          <w:szCs w:val="28"/>
        </w:rPr>
        <w:t>陈宝光 先生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pacing w:line="360" w:lineRule="auto"/>
        <w:ind w:left="420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深圳中商国际学院高级研究员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pacing w:line="360" w:lineRule="auto"/>
        <w:ind w:left="420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浙江大学、亚太管理学院总裁班 客座教授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pacing w:line="360" w:lineRule="auto"/>
        <w:ind w:left="420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AACTP国际训练协会 PTT职业 培训师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pacing w:line="360" w:lineRule="auto"/>
        <w:ind w:left="420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中山大学、浙江总裁班 特聘培训师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pacing w:line="360" w:lineRule="auto"/>
        <w:ind w:left="420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华南理工大学EDP中心专聘《项目管理》讲师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bidi w:val="0"/>
        <w:adjustRightInd/>
        <w:spacing w:line="360" w:lineRule="auto"/>
        <w:ind w:left="420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台湾巨青电子集团、同鑫科技集团 首席常年顾问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before="312" w:after="156" w:line="360" w:lineRule="auto"/>
        <w:rPr>
          <w:rFonts w:hint="eastAsia" w:ascii="宋体" w:hAnsi="宋体" w:eastAsia="宋体" w:cs="宋体"/>
          <w:b/>
          <w:color w:val="00008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  <w:shd w:val="pct10" w:color="000000" w:fill="FFFFFF"/>
        </w:rPr>
        <w:t xml:space="preserve">个人资历：          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曾任台湾翔洸电子集团      CEO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台湾品翔电子工业集团      CEO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台湾佳禾电子集团公司      CEO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台湾弘诠电脑有限公司      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before="312" w:after="156" w:line="360" w:lineRule="auto"/>
        <w:rPr>
          <w:rFonts w:hint="eastAsia" w:ascii="宋体" w:hAnsi="宋体" w:eastAsia="宋体" w:cs="宋体"/>
          <w:b/>
          <w:color w:val="00008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  <w:shd w:val="pct10" w:color="000000" w:fill="FFFFFF"/>
        </w:rPr>
        <w:t xml:space="preserve">授课风格及特点：                                               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陈老师有多年企业管理经营经验，并在国内外知名企业担任总经理与首席顾问，提出以西为体，运用西方的管理科学——做事，以中为用，运用东方的管理智慧 ——做人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2000年已成功实现轻松且有效率的领导，只做两件事，一看报表——看企业绩效，二看天气——看企业人员；以体系建构与系统分析(运用在系统分析与建立组织与工作流程)，加上独特的识人能力与技巧(国学运用在企业领导，管理与人力资源) ，整合企业资源运用系统整合，为企业的高速发展提供有效的系统工具及先进的管理技能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bidi w:val="0"/>
        <w:adjustRightInd/>
        <w:spacing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授课方式以案例、演练互动教学，生动活泼、幽默风趣、简单易懂，有系统的结合理论和实务、深入浅出的带领学习，交互式的咨询学习模式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312" w:beforeLines="100" w:line="360" w:lineRule="auto"/>
        <w:textAlignment w:val="baseline"/>
        <w:rPr>
          <w:rFonts w:hint="eastAsia" w:ascii="宋体" w:hAnsi="宋体" w:eastAsia="宋体" w:cs="宋体"/>
          <w:b/>
          <w:color w:val="00008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80"/>
          <w:sz w:val="22"/>
          <w:szCs w:val="22"/>
        </w:rPr>
        <w:t>曾服务的部分客户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bidi w:val="0"/>
        <w:adjustRightInd/>
        <w:spacing w:before="156" w:after="156" w:line="360" w:lineRule="auto"/>
        <w:ind w:left="420"/>
        <w:rPr>
          <w:rFonts w:hint="eastAsia" w:ascii="宋体" w:hAnsi="宋体" w:eastAsia="宋体" w:cs="宋体"/>
          <w:b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松下电器、富士康（深圳、郑州）、招商地产、成都置信、中国建设银行、江苏银行、中国邮政广州分公司、中国邮政佛山分公司、中国移动、广东移动、深圳联通、深圳地铁、南方电网、兰州电力、聊城电力、光大地产集团、微妙软件股份、国泰人寿、安泰人寿、南山人寿、统一生活事业、柏凌国际、德斯特国际、佑达科技、伟创资通、居众装饰、世凰照明、明鑫电子、智通人才、卡尔门特汽车音响，科见信息、奥跃广告设计公司、比沙列室内设计公司(台湾)、百信利网站设计公司、巨匠电脑(台湾)、爱图印商务印刷连锁机构、东莞市劳动局、良维科技、好帮手、广西河池机电学校、长沙航空学校、云南农业大学、南方建材、良维科技、汇源通电力、中国南车、徐工集团、中海油、东风南方、捷和百得制造、居众装饰、株洲时代新材公司、阳光照明集团、奉化政府、报喜鸟、肯发电子、巨翼电子、南方建材、中广和、科见信息、二十三冶建设集团有限公司、奥跃广告设计公司、比沙列室内设计公司(台湾)、百信利网站设计公司、巨匠电脑(台湾)、爱图印商务印刷连锁机构、东莞市劳动局、好帮手、广西河池机电学校、长沙航空学校、云南农业大学、浙江工商大学、中国移动(惠州)、广东移动(广州)、湛江移动、香港电信、广东电信(广州)、清远电信（海南）、南方电网、兰州电力、民生银行、建设银行、森木、老凤祥珠宝等等。。。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rPr>
          <w:rFonts w:hint="eastAsia" w:ascii="宋体" w:hAnsi="宋体" w:eastAsia="宋体" w:cs="宋体"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090" w:right="1286" w:bottom="1246" w:left="1260" w:header="623" w:footer="56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  <w:r>
      <w:rPr>
        <w:rFonts w:hAnsi="Times New Roman"/>
        <w:sz w:val="18"/>
      </w:rPr>
      <w:t>第</w:t>
    </w: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PAGE</w:instrText>
    </w:r>
    <w:r>
      <w:rPr>
        <w:rFonts w:hAnsi="Times New Roman"/>
        <w:sz w:val="18"/>
      </w:rPr>
      <w:fldChar w:fldCharType="separate"/>
    </w:r>
    <w:r>
      <w:rPr>
        <w:rFonts w:hAnsi="Times New Roman"/>
        <w:sz w:val="18"/>
      </w:rPr>
      <w:t>12</w:t>
    </w:r>
    <w:r>
      <w:rPr>
        <w:rFonts w:hAnsi="Times New Roman"/>
        <w:sz w:val="18"/>
      </w:rPr>
      <w:fldChar w:fldCharType="end"/>
    </w:r>
    <w:r>
      <w:rPr>
        <w:rFonts w:hAnsi="Times New Roman"/>
        <w:sz w:val="18"/>
      </w:rPr>
      <w:t>页，共</w:t>
    </w:r>
    <w:r>
      <w:rPr>
        <w:rFonts w:hAnsi="Times New Roman"/>
        <w:sz w:val="18"/>
      </w:rPr>
      <w:fldChar w:fldCharType="begin"/>
    </w:r>
    <w:r>
      <w:rPr>
        <w:rFonts w:ascii="宋体"/>
        <w:sz w:val="20"/>
      </w:rPr>
      <w:instrText xml:space="preserve">NUMPAGES</w:instrText>
    </w:r>
    <w:r>
      <w:rPr>
        <w:rFonts w:hAnsi="Times New Roman"/>
        <w:sz w:val="18"/>
      </w:rPr>
      <w:fldChar w:fldCharType="separate"/>
    </w:r>
    <w:r>
      <w:rPr>
        <w:rFonts w:ascii="宋体"/>
        <w:sz w:val="20"/>
      </w:rPr>
      <w:t>12</w:t>
    </w:r>
    <w:r>
      <w:rPr>
        <w:rFonts w:hAnsi="Times New Roman"/>
        <w:sz w:val="18"/>
      </w:rPr>
      <w:fldChar w:fldCharType="end"/>
    </w:r>
    <w:r>
      <w:rPr>
        <w:rFonts w:hAnsi="Times New Roman"/>
        <w:sz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tabs>
        <w:tab w:val="center" w:pos="4153"/>
        <w:tab w:val="right" w:pos="8306"/>
      </w:tabs>
      <w:snapToGrid w:val="0"/>
      <w:ind w:firstLine="3420"/>
      <w:rPr>
        <w:rFonts w:hAnsi="Times New Roman"/>
        <w:sz w:val="18"/>
      </w:rPr>
    </w:pPr>
  </w:p>
  <w:p>
    <w:pPr>
      <w:pBdr>
        <w:bottom w:val="single" w:color="000000" w:sz="6" w:space="1"/>
      </w:pBdr>
      <w:tabs>
        <w:tab w:val="center" w:pos="4153"/>
        <w:tab w:val="right" w:pos="8306"/>
      </w:tabs>
      <w:snapToGrid w:val="0"/>
      <w:ind w:firstLine="3420"/>
      <w:rPr>
        <w:rFonts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1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2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3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4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5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6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7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  <w:lvl w:ilvl="8" w:tentative="0">
      <w:start w:val="1"/>
      <w:numFmt w:val="bullet"/>
      <w:lvlText w:val="&amp;"/>
      <w:lvlJc w:val="left"/>
      <w:pPr>
        <w:ind w:left="-1397" w:hanging="420"/>
        <w:jc w:val="both"/>
      </w:pPr>
      <w:rPr>
        <w:rFonts w:ascii="Wingdings" w:hAnsi="Wingdings" w:eastAsia="仿宋_GB2312"/>
        <w:b w:val="0"/>
        <w:color w:val="000000"/>
        <w:w w:val="100"/>
        <w:sz w:val="24"/>
        <w:szCs w:val="24"/>
        <w:shd w:val="clear" w:color="auto" w:fill="auto"/>
      </w:rPr>
    </w:lvl>
  </w:abstractNum>
  <w:abstractNum w:abstractNumId="1">
    <w:nsid w:val="02E00A29"/>
    <w:multiLevelType w:val="multilevel"/>
    <w:tmpl w:val="02E00A29"/>
    <w:lvl w:ilvl="0" w:tentative="0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1" w:tentative="0">
      <w:start w:val="1"/>
      <w:numFmt w:val="bullet"/>
      <w:pStyle w:val="87"/>
      <w:lvlText w:val=""/>
      <w:lvlJc w:val="left"/>
      <w:pPr>
        <w:tabs>
          <w:tab w:val="left" w:pos="1200"/>
        </w:tabs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pStyle w:val="88"/>
      <w:lvlText w:val=""/>
      <w:lvlJc w:val="left"/>
      <w:pPr>
        <w:tabs>
          <w:tab w:val="left" w:pos="2000"/>
        </w:tabs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hint="default" w:ascii="Wingdings" w:hAnsi="Wingdings"/>
      </w:rPr>
    </w:lvl>
  </w:abstractNum>
  <w:abstractNum w:abstractNumId="2">
    <w:nsid w:val="045608EB"/>
    <w:multiLevelType w:val="multilevel"/>
    <w:tmpl w:val="045608EB"/>
    <w:lvl w:ilvl="0" w:tentative="0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"/>
      <w:lvlJc w:val="left"/>
      <w:pPr>
        <w:tabs>
          <w:tab w:val="left" w:pos="2000"/>
        </w:tabs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hint="default" w:ascii="Wingdings" w:hAnsi="Wingdings"/>
      </w:rPr>
    </w:lvl>
  </w:abstractNum>
  <w:abstractNum w:abstractNumId="3">
    <w:nsid w:val="0609450B"/>
    <w:multiLevelType w:val="multilevel"/>
    <w:tmpl w:val="0609450B"/>
    <w:lvl w:ilvl="0" w:tentative="0">
      <w:start w:val="1"/>
      <w:numFmt w:val="decimal"/>
      <w:pStyle w:val="86"/>
      <w:lvlText w:val="%1."/>
      <w:lvlJc w:val="left"/>
      <w:pPr>
        <w:tabs>
          <w:tab w:val="left" w:pos="800"/>
        </w:tabs>
        <w:ind w:left="800" w:hanging="400"/>
      </w:pPr>
    </w:lvl>
    <w:lvl w:ilvl="1" w:tentative="0">
      <w:start w:val="1"/>
      <w:numFmt w:val="decimalEnclosedCircle"/>
      <w:pStyle w:val="85"/>
      <w:lvlText w:val="%2"/>
      <w:lvlJc w:val="left"/>
      <w:pPr>
        <w:tabs>
          <w:tab w:val="left" w:pos="1200"/>
        </w:tabs>
        <w:ind w:left="1200" w:hanging="400"/>
      </w:pPr>
    </w:lvl>
    <w:lvl w:ilvl="2" w:tentative="0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3" w:tentative="0">
      <w:start w:val="1"/>
      <w:numFmt w:val="decimal"/>
      <w:lvlText w:val="%4."/>
      <w:lvlJc w:val="left"/>
      <w:pPr>
        <w:tabs>
          <w:tab w:val="left" w:pos="2000"/>
        </w:tabs>
        <w:ind w:left="2000" w:hanging="400"/>
      </w:pPr>
    </w:lvl>
    <w:lvl w:ilvl="4" w:tentative="0">
      <w:start w:val="1"/>
      <w:numFmt w:val="upperLetter"/>
      <w:lvlText w:val="%5."/>
      <w:lvlJc w:val="left"/>
      <w:pPr>
        <w:tabs>
          <w:tab w:val="left" w:pos="2400"/>
        </w:tabs>
        <w:ind w:left="2400" w:hanging="400"/>
      </w:pPr>
    </w:lvl>
    <w:lvl w:ilvl="5" w:tentative="0">
      <w:start w:val="1"/>
      <w:numFmt w:val="lowerRoman"/>
      <w:lvlText w:val="%6."/>
      <w:lvlJc w:val="right"/>
      <w:pPr>
        <w:tabs>
          <w:tab w:val="left" w:pos="2800"/>
        </w:tabs>
        <w:ind w:left="2800" w:hanging="400"/>
      </w:pPr>
    </w:lvl>
    <w:lvl w:ilvl="6" w:tentative="0">
      <w:start w:val="1"/>
      <w:numFmt w:val="decimal"/>
      <w:lvlText w:val="%7."/>
      <w:lvlJc w:val="left"/>
      <w:pPr>
        <w:tabs>
          <w:tab w:val="left" w:pos="3200"/>
        </w:tabs>
        <w:ind w:left="3200" w:hanging="400"/>
      </w:pPr>
    </w:lvl>
    <w:lvl w:ilvl="7" w:tentative="0">
      <w:start w:val="1"/>
      <w:numFmt w:val="upperLetter"/>
      <w:lvlText w:val="%8."/>
      <w:lvlJc w:val="left"/>
      <w:pPr>
        <w:tabs>
          <w:tab w:val="left" w:pos="3600"/>
        </w:tabs>
        <w:ind w:left="3600" w:hanging="400"/>
      </w:pPr>
    </w:lvl>
    <w:lvl w:ilvl="8" w:tentative="0">
      <w:start w:val="1"/>
      <w:numFmt w:val="lowerRoman"/>
      <w:lvlText w:val="%9."/>
      <w:lvlJc w:val="right"/>
      <w:pPr>
        <w:tabs>
          <w:tab w:val="left" w:pos="4000"/>
        </w:tabs>
        <w:ind w:left="4000" w:hanging="400"/>
      </w:pPr>
    </w:lvl>
  </w:abstractNum>
  <w:abstractNum w:abstractNumId="4">
    <w:nsid w:val="4FA35CAD"/>
    <w:multiLevelType w:val="multilevel"/>
    <w:tmpl w:val="4FA35CAD"/>
    <w:lvl w:ilvl="0" w:tentative="0">
      <w:start w:val="1"/>
      <w:numFmt w:val="bullet"/>
      <w:lvlText w:val=""/>
      <w:lvlJc w:val="left"/>
      <w:pPr>
        <w:ind w:left="56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abstractNum w:abstractNumId="5">
    <w:nsid w:val="5C946295"/>
    <w:multiLevelType w:val="singleLevel"/>
    <w:tmpl w:val="5C946295"/>
    <w:lvl w:ilvl="0" w:tentative="0">
      <w:start w:val="1"/>
      <w:numFmt w:val="bullet"/>
      <w:lvlText w:val="s"/>
      <w:lvlJc w:val="left"/>
      <w:pPr>
        <w:ind w:left="-1396" w:hanging="420"/>
      </w:pPr>
      <w:rPr>
        <w:rFonts w:hint="default" w:ascii="Webdings" w:hAnsi="Webdings"/>
        <w:b w:val="0"/>
        <w:color w:val="FF6600"/>
        <w:w w:val="100"/>
        <w:sz w:val="30"/>
      </w:rPr>
    </w:lvl>
  </w:abstractNum>
  <w:abstractNum w:abstractNumId="6">
    <w:nsid w:val="5C946296"/>
    <w:multiLevelType w:val="singleLevel"/>
    <w:tmpl w:val="5C946296"/>
    <w:lvl w:ilvl="0" w:tentative="0">
      <w:start w:val="1"/>
      <w:numFmt w:val="bullet"/>
      <w:lvlText w:val="O"/>
      <w:lvlJc w:val="left"/>
      <w:pPr>
        <w:ind w:left="-1396" w:hanging="420"/>
      </w:pPr>
      <w:rPr>
        <w:rFonts w:hint="default" w:ascii="Wingdings" w:hAnsi="Wingdings"/>
        <w:b/>
        <w:color w:val="FF6600"/>
        <w:w w:val="100"/>
        <w:sz w:val="30"/>
      </w:rPr>
    </w:lvl>
  </w:abstractNum>
  <w:abstractNum w:abstractNumId="7">
    <w:nsid w:val="5C946297"/>
    <w:multiLevelType w:val="singleLevel"/>
    <w:tmpl w:val="5C946297"/>
    <w:lvl w:ilvl="0" w:tentative="0">
      <w:start w:val="1"/>
      <w:numFmt w:val="bullet"/>
      <w:lvlText w:val="&amp;"/>
      <w:lvlJc w:val="left"/>
      <w:pPr>
        <w:ind w:left="-1397" w:hanging="420"/>
      </w:pPr>
      <w:rPr>
        <w:rFonts w:hint="default" w:ascii="Wingdings" w:hAnsi="Wingdings" w:eastAsia="仿宋_GB2312"/>
        <w:b w:val="0"/>
        <w:color w:val="000000"/>
        <w:w w:val="100"/>
        <w:sz w:val="24"/>
      </w:rPr>
    </w:lvl>
  </w:abstractNum>
  <w:abstractNum w:abstractNumId="8">
    <w:nsid w:val="5C94629B"/>
    <w:multiLevelType w:val="singleLevel"/>
    <w:tmpl w:val="5C94629B"/>
    <w:lvl w:ilvl="0" w:tentative="0">
      <w:start w:val="1"/>
      <w:numFmt w:val="bullet"/>
      <w:lvlText w:val="u"/>
      <w:lvlJc w:val="left"/>
      <w:pPr>
        <w:ind w:left="-1538" w:hanging="420"/>
      </w:pPr>
      <w:rPr>
        <w:rFonts w:hint="default" w:ascii="Wingdings" w:hAnsi="Wingdings" w:eastAsia="微软雅黑"/>
        <w:b/>
        <w:color w:val="000000"/>
        <w:w w:val="100"/>
      </w:rPr>
    </w:lvl>
  </w:abstractNum>
  <w:abstractNum w:abstractNumId="9">
    <w:nsid w:val="5C94629C"/>
    <w:multiLevelType w:val="singleLevel"/>
    <w:tmpl w:val="5C94629C"/>
    <w:lvl w:ilvl="0" w:tentative="0">
      <w:start w:val="1"/>
      <w:numFmt w:val="bullet"/>
      <w:lvlText w:val="u"/>
      <w:lvlJc w:val="left"/>
      <w:pPr>
        <w:ind w:left="-1680" w:hanging="420"/>
      </w:pPr>
      <w:rPr>
        <w:rFonts w:hint="default" w:ascii="Wingdings" w:hAnsi="Wingdings" w:eastAsia="微软雅黑"/>
        <w:b/>
        <w:color w:val="000000"/>
        <w:w w:val="100"/>
      </w:rPr>
    </w:lvl>
  </w:abstractNum>
  <w:abstractNum w:abstractNumId="10">
    <w:nsid w:val="770A1DA5"/>
    <w:multiLevelType w:val="multilevel"/>
    <w:tmpl w:val="770A1DA5"/>
    <w:lvl w:ilvl="0" w:tentative="0">
      <w:start w:val="1"/>
      <w:numFmt w:val="bullet"/>
      <w:lvlText w:val=""/>
      <w:lvlJc w:val="left"/>
      <w:pPr>
        <w:ind w:left="194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36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78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20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62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404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46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88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309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noPunctuationKerning w:val="1"/>
  <w:characterSpacingControl w:val="compressPunctuation"/>
  <w:noLineBreaksAfter w:lang="zh-CN" w:val="([\{£¥‘“〈《「『【〔＄（［｛￦"/>
  <w:noLineBreaksBefore w:lang="zh-CN" w:val="!%),.:;?]¢¢°’”′″℃〉》」』】〕！％），．：；？］｝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9"/>
    <w:rsid w:val="000F1D0E"/>
    <w:rsid w:val="00110AC1"/>
    <w:rsid w:val="001271B4"/>
    <w:rsid w:val="00153A09"/>
    <w:rsid w:val="001F4364"/>
    <w:rsid w:val="0032751F"/>
    <w:rsid w:val="00465117"/>
    <w:rsid w:val="004D2275"/>
    <w:rsid w:val="0057171A"/>
    <w:rsid w:val="005A0CD9"/>
    <w:rsid w:val="005D13DA"/>
    <w:rsid w:val="00744D77"/>
    <w:rsid w:val="00746A32"/>
    <w:rsid w:val="00751877"/>
    <w:rsid w:val="007C0C98"/>
    <w:rsid w:val="00824022"/>
    <w:rsid w:val="008D7316"/>
    <w:rsid w:val="008D7585"/>
    <w:rsid w:val="009B57BA"/>
    <w:rsid w:val="00A70269"/>
    <w:rsid w:val="00AF65B7"/>
    <w:rsid w:val="00BA5F03"/>
    <w:rsid w:val="00BB709D"/>
    <w:rsid w:val="00CB250F"/>
    <w:rsid w:val="00D167CB"/>
    <w:rsid w:val="00D344DF"/>
    <w:rsid w:val="00D90FE7"/>
    <w:rsid w:val="00E853F6"/>
    <w:rsid w:val="00E934AA"/>
    <w:rsid w:val="00EE3F76"/>
    <w:rsid w:val="00F30C98"/>
    <w:rsid w:val="00F83819"/>
    <w:rsid w:val="084A5C5D"/>
    <w:rsid w:val="21555E6D"/>
    <w:rsid w:val="2C8C5AD2"/>
    <w:rsid w:val="3A012302"/>
    <w:rsid w:val="423430DF"/>
    <w:rsid w:val="525466CC"/>
    <w:rsid w:val="58331F84"/>
    <w:rsid w:val="7C9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Calibri" w:cs="Times New Roman"/>
      <w:sz w:val="2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416" w:lineRule="auto"/>
      <w:outlineLvl w:val="1"/>
    </w:pPr>
    <w:rPr>
      <w:rFonts w:ascii="Arial" w:eastAsia="黑体"/>
      <w:b/>
      <w:sz w:val="32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Calibri" w:cs="Times New Roman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Calibri" w:cs="Times New Roman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Calibri" w:cs="Times New Roman"/>
      <w:sz w:val="21"/>
      <w:lang w:val="en-US" w:eastAsia="zh-CN" w:bidi="ar-SA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13">
    <w:name w:val="Body Text"/>
    <w:basedOn w:val="1"/>
    <w:semiHidden/>
    <w:qFormat/>
    <w:uiPriority w:val="0"/>
    <w:rPr>
      <w:rFonts w:eastAsia="仿宋_GB2312"/>
      <w:sz w:val="28"/>
    </w:rPr>
  </w:style>
  <w:style w:type="paragraph" w:styleId="14">
    <w:name w:val="Body Text Indent"/>
    <w:basedOn w:val="1"/>
    <w:semiHidden/>
    <w:qFormat/>
    <w:uiPriority w:val="0"/>
    <w:pPr>
      <w:spacing w:line="324" w:lineRule="auto"/>
      <w:ind w:firstLine="690"/>
    </w:pPr>
    <w:rPr>
      <w:rFonts w:ascii="仿宋_GB2312" w:eastAsia="仿宋_GB2312"/>
      <w:sz w:val="23"/>
    </w:rPr>
  </w:style>
  <w:style w:type="paragraph" w:styleId="15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16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17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18">
    <w:name w:val="Balloon Text"/>
    <w:basedOn w:val="1"/>
    <w:link w:val="82"/>
    <w:unhideWhenUsed/>
    <w:qFormat/>
    <w:uiPriority w:val="99"/>
    <w:rPr>
      <w:sz w:val="18"/>
      <w:szCs w:val="18"/>
    </w:rPr>
  </w:style>
  <w:style w:type="paragraph" w:styleId="19">
    <w:name w:val="footer"/>
    <w:basedOn w:val="1"/>
    <w:semiHidden/>
    <w:qFormat/>
    <w:uiPriority w:val="0"/>
    <w:rPr>
      <w:sz w:val="18"/>
    </w:rPr>
  </w:style>
  <w:style w:type="paragraph" w:styleId="20">
    <w:name w:val="header"/>
    <w:basedOn w:val="1"/>
    <w:next w:val="21"/>
    <w:semiHidden/>
    <w:qFormat/>
    <w:uiPriority w:val="0"/>
    <w:pPr>
      <w:jc w:val="center"/>
    </w:pPr>
    <w:rPr>
      <w:sz w:val="18"/>
    </w:rPr>
  </w:style>
  <w:style w:type="paragraph" w:styleId="21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Calibri" w:cs="Times New Roman"/>
      <w:sz w:val="24"/>
      <w:lang w:val="en-US" w:eastAsia="zh-CN" w:bidi="ar-SA"/>
    </w:rPr>
  </w:style>
  <w:style w:type="paragraph" w:styleId="22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23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24">
    <w:name w:val="toc 2"/>
    <w:next w:val="1"/>
    <w:qFormat/>
    <w:uiPriority w:val="0"/>
    <w:pPr>
      <w:wordWrap w:val="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25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styleId="26">
    <w:name w:val="Normal (Web)"/>
    <w:basedOn w:val="1"/>
    <w:next w:val="27"/>
    <w:semiHidden/>
    <w:qFormat/>
    <w:uiPriority w:val="0"/>
    <w:pPr>
      <w:widowControl/>
      <w:spacing w:before="280" w:after="280"/>
    </w:pPr>
    <w:rPr>
      <w:rFonts w:ascii="宋体"/>
      <w:color w:val="000000"/>
      <w:sz w:val="24"/>
    </w:rPr>
  </w:style>
  <w:style w:type="paragraph" w:customStyle="1" w:styleId="27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Calibri" w:cs="Times New Roman"/>
      <w:i/>
      <w:sz w:val="21"/>
      <w:lang w:val="en-US" w:eastAsia="zh-CN" w:bidi="ar-SA"/>
    </w:rPr>
  </w:style>
  <w:style w:type="character" w:styleId="30">
    <w:name w:val="Strong"/>
    <w:qFormat/>
    <w:uiPriority w:val="0"/>
    <w:rPr>
      <w:b/>
      <w:sz w:val="20"/>
    </w:rPr>
  </w:style>
  <w:style w:type="character" w:styleId="31">
    <w:name w:val="page number"/>
    <w:basedOn w:val="29"/>
    <w:semiHidden/>
    <w:qFormat/>
    <w:uiPriority w:val="0"/>
    <w:rPr>
      <w:sz w:val="20"/>
    </w:rPr>
  </w:style>
  <w:style w:type="character" w:styleId="32">
    <w:name w:val="Emphasis"/>
    <w:qFormat/>
    <w:uiPriority w:val="0"/>
    <w:rPr>
      <w:i/>
      <w:sz w:val="20"/>
    </w:rPr>
  </w:style>
  <w:style w:type="character" w:styleId="33">
    <w:name w:val="Hyperlink"/>
    <w:basedOn w:val="29"/>
    <w:unhideWhenUsed/>
    <w:qFormat/>
    <w:uiPriority w:val="99"/>
    <w:rPr>
      <w:color w:val="0000FF"/>
      <w:u w:val="single"/>
    </w:rPr>
  </w:style>
  <w:style w:type="character" w:customStyle="1" w:styleId="34">
    <w:name w:val="不明显强调1"/>
    <w:qFormat/>
    <w:uiPriority w:val="0"/>
    <w:rPr>
      <w:i/>
      <w:sz w:val="20"/>
    </w:rPr>
  </w:style>
  <w:style w:type="character" w:customStyle="1" w:styleId="35">
    <w:name w:val="明显强调1"/>
    <w:qFormat/>
    <w:uiPriority w:val="0"/>
    <w:rPr>
      <w:i/>
      <w:sz w:val="20"/>
    </w:rPr>
  </w:style>
  <w:style w:type="paragraph" w:customStyle="1" w:styleId="36">
    <w:name w:val="明显引用1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Calibri" w:cs="Times New Roman"/>
      <w:i/>
      <w:sz w:val="21"/>
      <w:lang w:val="en-US" w:eastAsia="zh-CN" w:bidi="ar-SA"/>
    </w:rPr>
  </w:style>
  <w:style w:type="character" w:customStyle="1" w:styleId="37">
    <w:name w:val="不明显参考1"/>
    <w:qFormat/>
    <w:uiPriority w:val="0"/>
    <w:rPr>
      <w:sz w:val="20"/>
    </w:rPr>
  </w:style>
  <w:style w:type="character" w:customStyle="1" w:styleId="38">
    <w:name w:val="明显参考1"/>
    <w:qFormat/>
    <w:uiPriority w:val="0"/>
    <w:rPr>
      <w:b/>
      <w:sz w:val="20"/>
    </w:rPr>
  </w:style>
  <w:style w:type="character" w:customStyle="1" w:styleId="39">
    <w:name w:val="书籍标题1"/>
    <w:qFormat/>
    <w:uiPriority w:val="0"/>
    <w:rPr>
      <w:b/>
      <w:i/>
      <w:sz w:val="20"/>
    </w:rPr>
  </w:style>
  <w:style w:type="paragraph" w:customStyle="1" w:styleId="40">
    <w:name w:val="列出段落1"/>
    <w:next w:val="1"/>
    <w:qFormat/>
    <w:uiPriority w:val="0"/>
    <w:pPr>
      <w:wordWrap w:val="0"/>
      <w:ind w:left="8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1">
    <w:name w:val="TOC 标题1"/>
    <w:next w:val="1"/>
    <w:qFormat/>
    <w:uiPriority w:val="0"/>
    <w:pPr>
      <w:wordWrap w:val="0"/>
    </w:pPr>
    <w:rPr>
      <w:rFonts w:ascii="宋体" w:hAnsi="宋体" w:eastAsia="Calibri" w:cs="Times New Roman"/>
      <w:color w:val="2E74B5"/>
      <w:sz w:val="32"/>
      <w:lang w:val="en-US" w:eastAsia="zh-CN" w:bidi="ar-SA"/>
    </w:rPr>
  </w:style>
  <w:style w:type="paragraph" w:customStyle="1" w:styleId="42">
    <w:name w:val="TOC Heading_0"/>
    <w:next w:val="1"/>
    <w:qFormat/>
    <w:uiPriority w:val="0"/>
    <w:pPr>
      <w:wordWrap w:val="0"/>
    </w:pPr>
    <w:rPr>
      <w:rFonts w:ascii="宋体" w:hAnsi="宋体" w:eastAsia="Calibri" w:cs="Times New Roman"/>
      <w:sz w:val="32"/>
      <w:lang w:val="en-US" w:eastAsia="zh-CN" w:bidi="ar-SA"/>
    </w:rPr>
  </w:style>
  <w:style w:type="paragraph" w:customStyle="1" w:styleId="43">
    <w:name w:val="toc 1_0"/>
    <w:next w:val="1"/>
    <w:qFormat/>
    <w:uiPriority w:val="0"/>
    <w:pPr>
      <w:wordWrap w:val="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4">
    <w:name w:val="toc 2_0"/>
    <w:next w:val="1"/>
    <w:qFormat/>
    <w:uiPriority w:val="0"/>
    <w:pPr>
      <w:wordWrap w:val="0"/>
      <w:ind w:left="4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5">
    <w:name w:val="toc 3_0"/>
    <w:next w:val="1"/>
    <w:qFormat/>
    <w:uiPriority w:val="0"/>
    <w:pPr>
      <w:wordWrap w:val="0"/>
      <w:ind w:left="8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6">
    <w:name w:val="toc 4_0"/>
    <w:next w:val="1"/>
    <w:qFormat/>
    <w:uiPriority w:val="0"/>
    <w:pPr>
      <w:wordWrap w:val="0"/>
      <w:ind w:left="12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7">
    <w:name w:val="toc 5_0"/>
    <w:next w:val="1"/>
    <w:qFormat/>
    <w:uiPriority w:val="0"/>
    <w:pPr>
      <w:wordWrap w:val="0"/>
      <w:ind w:left="17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8">
    <w:name w:val="toc 6_0"/>
    <w:next w:val="1"/>
    <w:qFormat/>
    <w:uiPriority w:val="0"/>
    <w:pPr>
      <w:wordWrap w:val="0"/>
      <w:ind w:left="21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49">
    <w:name w:val="toc 7_0"/>
    <w:next w:val="1"/>
    <w:qFormat/>
    <w:uiPriority w:val="0"/>
    <w:pPr>
      <w:wordWrap w:val="0"/>
      <w:ind w:left="25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0">
    <w:name w:val="toc 8_0"/>
    <w:next w:val="1"/>
    <w:qFormat/>
    <w:uiPriority w:val="0"/>
    <w:pPr>
      <w:wordWrap w:val="0"/>
      <w:ind w:left="29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1">
    <w:name w:val="toc 9_0"/>
    <w:next w:val="1"/>
    <w:qFormat/>
    <w:uiPriority w:val="0"/>
    <w:pPr>
      <w:wordWrap w:val="0"/>
      <w:ind w:left="34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2">
    <w:name w:val="TOC Heading_1"/>
    <w:next w:val="1"/>
    <w:qFormat/>
    <w:uiPriority w:val="0"/>
    <w:pPr>
      <w:wordWrap w:val="0"/>
    </w:pPr>
    <w:rPr>
      <w:rFonts w:ascii="宋体" w:hAnsi="宋体" w:eastAsia="Calibri" w:cs="Times New Roman"/>
      <w:sz w:val="32"/>
      <w:lang w:val="en-US" w:eastAsia="zh-CN" w:bidi="ar-SA"/>
    </w:rPr>
  </w:style>
  <w:style w:type="paragraph" w:customStyle="1" w:styleId="53">
    <w:name w:val="toc 1_1"/>
    <w:next w:val="1"/>
    <w:qFormat/>
    <w:uiPriority w:val="0"/>
    <w:pPr>
      <w:wordWrap w:val="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4">
    <w:name w:val="toc 2_1"/>
    <w:next w:val="1"/>
    <w:qFormat/>
    <w:uiPriority w:val="0"/>
    <w:pPr>
      <w:wordWrap w:val="0"/>
      <w:ind w:left="4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5">
    <w:name w:val="toc 3_1"/>
    <w:next w:val="1"/>
    <w:qFormat/>
    <w:uiPriority w:val="0"/>
    <w:pPr>
      <w:wordWrap w:val="0"/>
      <w:ind w:left="8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6">
    <w:name w:val="toc 4_1"/>
    <w:next w:val="1"/>
    <w:qFormat/>
    <w:uiPriority w:val="0"/>
    <w:pPr>
      <w:wordWrap w:val="0"/>
      <w:ind w:left="12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7">
    <w:name w:val="toc 5_1"/>
    <w:next w:val="1"/>
    <w:qFormat/>
    <w:uiPriority w:val="0"/>
    <w:pPr>
      <w:wordWrap w:val="0"/>
      <w:ind w:left="17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8">
    <w:name w:val="toc 6_1"/>
    <w:next w:val="1"/>
    <w:qFormat/>
    <w:uiPriority w:val="0"/>
    <w:pPr>
      <w:wordWrap w:val="0"/>
      <w:ind w:left="21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59">
    <w:name w:val="toc 7_1"/>
    <w:next w:val="1"/>
    <w:qFormat/>
    <w:uiPriority w:val="0"/>
    <w:pPr>
      <w:wordWrap w:val="0"/>
      <w:ind w:left="25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0">
    <w:name w:val="toc 8_1"/>
    <w:next w:val="1"/>
    <w:qFormat/>
    <w:uiPriority w:val="0"/>
    <w:pPr>
      <w:wordWrap w:val="0"/>
      <w:ind w:left="29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1">
    <w:name w:val="toc 9_1"/>
    <w:next w:val="1"/>
    <w:uiPriority w:val="0"/>
    <w:pPr>
      <w:wordWrap w:val="0"/>
      <w:ind w:left="34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2">
    <w:name w:val="TOC Heading_2"/>
    <w:next w:val="1"/>
    <w:qFormat/>
    <w:uiPriority w:val="0"/>
    <w:pPr>
      <w:wordWrap w:val="0"/>
    </w:pPr>
    <w:rPr>
      <w:rFonts w:ascii="宋体" w:hAnsi="宋体" w:eastAsia="Calibri" w:cs="Times New Roman"/>
      <w:sz w:val="32"/>
      <w:lang w:val="en-US" w:eastAsia="zh-CN" w:bidi="ar-SA"/>
    </w:rPr>
  </w:style>
  <w:style w:type="paragraph" w:customStyle="1" w:styleId="63">
    <w:name w:val="toc 1_2"/>
    <w:next w:val="1"/>
    <w:uiPriority w:val="0"/>
    <w:pPr>
      <w:wordWrap w:val="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4">
    <w:name w:val="toc 2_2"/>
    <w:next w:val="1"/>
    <w:qFormat/>
    <w:uiPriority w:val="0"/>
    <w:pPr>
      <w:wordWrap w:val="0"/>
      <w:ind w:left="4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5">
    <w:name w:val="toc 3_2"/>
    <w:next w:val="1"/>
    <w:qFormat/>
    <w:uiPriority w:val="0"/>
    <w:pPr>
      <w:wordWrap w:val="0"/>
      <w:ind w:left="8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6">
    <w:name w:val="toc 4_2"/>
    <w:next w:val="1"/>
    <w:qFormat/>
    <w:uiPriority w:val="0"/>
    <w:pPr>
      <w:wordWrap w:val="0"/>
      <w:ind w:left="12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7">
    <w:name w:val="toc 5_2"/>
    <w:next w:val="1"/>
    <w:qFormat/>
    <w:uiPriority w:val="0"/>
    <w:pPr>
      <w:wordWrap w:val="0"/>
      <w:ind w:left="17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8">
    <w:name w:val="toc 6_2"/>
    <w:next w:val="1"/>
    <w:uiPriority w:val="0"/>
    <w:pPr>
      <w:wordWrap w:val="0"/>
      <w:ind w:left="21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69">
    <w:name w:val="toc 7_2"/>
    <w:next w:val="1"/>
    <w:qFormat/>
    <w:uiPriority w:val="0"/>
    <w:pPr>
      <w:wordWrap w:val="0"/>
      <w:ind w:left="25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0">
    <w:name w:val="toc 8_2"/>
    <w:next w:val="1"/>
    <w:qFormat/>
    <w:uiPriority w:val="0"/>
    <w:pPr>
      <w:wordWrap w:val="0"/>
      <w:ind w:left="29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1">
    <w:name w:val="toc 9_2"/>
    <w:next w:val="1"/>
    <w:qFormat/>
    <w:uiPriority w:val="0"/>
    <w:pPr>
      <w:wordWrap w:val="0"/>
      <w:ind w:left="34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2">
    <w:name w:val="TOC Heading_3"/>
    <w:next w:val="1"/>
    <w:qFormat/>
    <w:uiPriority w:val="0"/>
    <w:pPr>
      <w:wordWrap w:val="0"/>
    </w:pPr>
    <w:rPr>
      <w:rFonts w:ascii="宋体" w:hAnsi="宋体" w:eastAsia="Calibri" w:cs="Times New Roman"/>
      <w:sz w:val="32"/>
      <w:lang w:val="en-US" w:eastAsia="zh-CN" w:bidi="ar-SA"/>
    </w:rPr>
  </w:style>
  <w:style w:type="paragraph" w:customStyle="1" w:styleId="73">
    <w:name w:val="toc 1_3"/>
    <w:next w:val="1"/>
    <w:qFormat/>
    <w:uiPriority w:val="0"/>
    <w:pPr>
      <w:wordWrap w:val="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4">
    <w:name w:val="toc 2_3"/>
    <w:next w:val="1"/>
    <w:qFormat/>
    <w:uiPriority w:val="0"/>
    <w:pPr>
      <w:wordWrap w:val="0"/>
      <w:ind w:left="4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5">
    <w:name w:val="toc 3_3"/>
    <w:next w:val="1"/>
    <w:qFormat/>
    <w:uiPriority w:val="0"/>
    <w:pPr>
      <w:wordWrap w:val="0"/>
      <w:ind w:left="8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6">
    <w:name w:val="toc 4_3"/>
    <w:next w:val="1"/>
    <w:qFormat/>
    <w:uiPriority w:val="0"/>
    <w:pPr>
      <w:wordWrap w:val="0"/>
      <w:ind w:left="12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7">
    <w:name w:val="toc 5_3"/>
    <w:next w:val="1"/>
    <w:qFormat/>
    <w:uiPriority w:val="0"/>
    <w:pPr>
      <w:wordWrap w:val="0"/>
      <w:ind w:left="17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8">
    <w:name w:val="toc 6_3"/>
    <w:next w:val="1"/>
    <w:qFormat/>
    <w:uiPriority w:val="0"/>
    <w:pPr>
      <w:wordWrap w:val="0"/>
      <w:ind w:left="212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79">
    <w:name w:val="toc 7_3"/>
    <w:next w:val="1"/>
    <w:qFormat/>
    <w:uiPriority w:val="0"/>
    <w:pPr>
      <w:wordWrap w:val="0"/>
      <w:ind w:left="255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80">
    <w:name w:val="toc 8_3"/>
    <w:next w:val="1"/>
    <w:qFormat/>
    <w:uiPriority w:val="0"/>
    <w:pPr>
      <w:wordWrap w:val="0"/>
      <w:ind w:left="2975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paragraph" w:customStyle="1" w:styleId="81">
    <w:name w:val="toc 9_3"/>
    <w:next w:val="1"/>
    <w:qFormat/>
    <w:uiPriority w:val="0"/>
    <w:pPr>
      <w:wordWrap w:val="0"/>
      <w:ind w:left="3400"/>
      <w:jc w:val="both"/>
    </w:pPr>
    <w:rPr>
      <w:rFonts w:ascii="宋体" w:hAnsi="宋体" w:eastAsia="Calibri" w:cs="Times New Roman"/>
      <w:sz w:val="21"/>
      <w:lang w:val="en-US" w:eastAsia="zh-CN" w:bidi="ar-SA"/>
    </w:rPr>
  </w:style>
  <w:style w:type="character" w:customStyle="1" w:styleId="82">
    <w:name w:val="批注框文本 Char"/>
    <w:basedOn w:val="29"/>
    <w:link w:val="18"/>
    <w:semiHidden/>
    <w:qFormat/>
    <w:uiPriority w:val="99"/>
    <w:rPr>
      <w:rFonts w:hAnsi="宋体"/>
      <w:sz w:val="18"/>
      <w:szCs w:val="18"/>
    </w:rPr>
  </w:style>
  <w:style w:type="paragraph" w:customStyle="1" w:styleId="83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kern w:val="2"/>
      <w:szCs w:val="22"/>
    </w:rPr>
  </w:style>
  <w:style w:type="paragraph" w:customStyle="1" w:styleId="85">
    <w:name w:val="Level 2"/>
    <w:basedOn w:val="1"/>
    <w:qFormat/>
    <w:uiPriority w:val="0"/>
    <w:pPr>
      <w:numPr>
        <w:ilvl w:val="1"/>
        <w:numId w:val="1"/>
      </w:numPr>
      <w:tabs>
        <w:tab w:val="left" w:pos="360"/>
        <w:tab w:val="clear" w:pos="1200"/>
      </w:tabs>
      <w:wordWrap w:val="0"/>
      <w:autoSpaceDE w:val="0"/>
      <w:autoSpaceDN w:val="0"/>
      <w:snapToGrid w:val="0"/>
      <w:spacing w:beforeLines="50"/>
      <w:ind w:left="1077" w:hanging="578"/>
      <w:jc w:val="left"/>
    </w:pPr>
    <w:rPr>
      <w:rFonts w:ascii="Arial" w:hAnsi="Arial" w:eastAsia="GulimChe" w:cs="Arial"/>
      <w:b/>
      <w:bCs/>
      <w:kern w:val="2"/>
      <w:sz w:val="32"/>
      <w:lang w:eastAsia="ko-KR"/>
    </w:rPr>
  </w:style>
  <w:style w:type="paragraph" w:customStyle="1" w:styleId="86">
    <w:name w:val="Level 1"/>
    <w:basedOn w:val="1"/>
    <w:qFormat/>
    <w:uiPriority w:val="0"/>
    <w:pPr>
      <w:numPr>
        <w:ilvl w:val="0"/>
        <w:numId w:val="1"/>
      </w:numPr>
      <w:tabs>
        <w:tab w:val="left" w:pos="540"/>
        <w:tab w:val="clear" w:pos="800"/>
      </w:tabs>
      <w:wordWrap w:val="0"/>
      <w:autoSpaceDE w:val="0"/>
      <w:autoSpaceDN w:val="0"/>
      <w:snapToGrid w:val="0"/>
      <w:spacing w:beforeLines="100"/>
      <w:ind w:left="363" w:hanging="403"/>
    </w:pPr>
    <w:rPr>
      <w:rFonts w:ascii="Arial" w:hAnsi="Arial" w:eastAsia="GulimChe" w:cs="Arial"/>
      <w:b/>
      <w:bCs/>
      <w:kern w:val="2"/>
      <w:sz w:val="36"/>
      <w:lang w:eastAsia="ko-KR"/>
    </w:rPr>
  </w:style>
  <w:style w:type="paragraph" w:customStyle="1" w:styleId="87">
    <w:name w:val="Level 3"/>
    <w:basedOn w:val="1"/>
    <w:qFormat/>
    <w:uiPriority w:val="0"/>
    <w:pPr>
      <w:numPr>
        <w:ilvl w:val="1"/>
        <w:numId w:val="2"/>
      </w:numPr>
      <w:wordWrap w:val="0"/>
      <w:autoSpaceDE w:val="0"/>
      <w:autoSpaceDN w:val="0"/>
      <w:snapToGrid w:val="0"/>
      <w:spacing w:beforeLines="50"/>
    </w:pPr>
    <w:rPr>
      <w:rFonts w:ascii="Arial" w:hAnsi="Arial" w:eastAsia="GulimChe" w:cs="Arial"/>
      <w:b/>
      <w:bCs/>
      <w:kern w:val="2"/>
      <w:sz w:val="28"/>
      <w:lang w:eastAsia="ko-KR"/>
    </w:rPr>
  </w:style>
  <w:style w:type="paragraph" w:customStyle="1" w:styleId="88">
    <w:name w:val="Level 5"/>
    <w:basedOn w:val="1"/>
    <w:qFormat/>
    <w:uiPriority w:val="0"/>
    <w:pPr>
      <w:numPr>
        <w:ilvl w:val="3"/>
        <w:numId w:val="2"/>
      </w:numPr>
      <w:tabs>
        <w:tab w:val="left" w:pos="1800"/>
        <w:tab w:val="clear" w:pos="2000"/>
      </w:tabs>
      <w:wordWrap w:val="0"/>
      <w:autoSpaceDE w:val="0"/>
      <w:autoSpaceDN w:val="0"/>
      <w:snapToGrid w:val="0"/>
      <w:spacing w:beforeLines="50"/>
      <w:ind w:left="1800" w:hanging="360"/>
    </w:pPr>
    <w:rPr>
      <w:rFonts w:ascii="Arial" w:hAnsi="Arial" w:eastAsia="GulimChe" w:cs="Arial"/>
      <w:b/>
      <w:bCs/>
      <w:kern w:val="2"/>
      <w:sz w:val="20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538</Words>
  <Characters>3070</Characters>
  <Lines>25</Lines>
  <Paragraphs>7</Paragraphs>
  <TotalTime>0</TotalTime>
  <ScaleCrop>false</ScaleCrop>
  <LinksUpToDate>false</LinksUpToDate>
  <CharactersWithSpaces>3601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2017-10-24T02:41:00Z</dcterms:created>
  <dc:creator>张羿弓</dc:creator>
  <dc:description>电子邮箱: zhangyigong126@126.com 个人博客: zhangyigong.blog.com.cn            联系手机: 13728787820</dc:description>
  <cp:lastModifiedBy>Administrator</cp:lastModifiedBy>
  <dcterms:modified xsi:type="dcterms:W3CDTF">2019-12-19T03:22:53Z</dcterms:modified>
  <dc:title>顾问式销售技巧课程大纲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