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81C9B" w:rsidRPr="00A144C1" w:rsidRDefault="00A144C1" w:rsidP="00A144C1">
      <w:pPr>
        <w:spacing w:before="240" w:afterLines="150" w:after="468" w:line="440" w:lineRule="exact"/>
        <w:ind w:left="-11"/>
        <w:jc w:val="center"/>
        <w:rPr>
          <w:rFonts w:ascii="微软雅黑" w:eastAsia="微软雅黑" w:hAnsi="微软雅黑"/>
          <w:b/>
          <w:sz w:val="40"/>
          <w:szCs w:val="40"/>
        </w:rPr>
      </w:pPr>
      <w:bookmarkStart w:id="0" w:name="OLE_LINK1"/>
      <w:r w:rsidRPr="00A144C1">
        <w:rPr>
          <w:rFonts w:ascii="微软雅黑" w:eastAsia="微软雅黑" w:hAnsi="微软雅黑" w:cs="宋体" w:hint="eastAsia"/>
          <w:b/>
          <w:kern w:val="0"/>
          <w:sz w:val="44"/>
          <w:szCs w:val="36"/>
        </w:rPr>
        <w:t>TPM-全员维护设备管理</w:t>
      </w:r>
    </w:p>
    <w:p w:rsidR="00171CA2" w:rsidRPr="00171CA2" w:rsidRDefault="00171CA2" w:rsidP="00171CA2">
      <w:pPr>
        <w:rPr>
          <w:rFonts w:ascii="宋体" w:eastAsia="宋体" w:hAnsi="宋体" w:cs="宋体"/>
          <w:b/>
          <w:bCs/>
          <w:sz w:val="30"/>
          <w:szCs w:val="30"/>
        </w:rPr>
      </w:pPr>
      <w:r w:rsidRPr="00171CA2">
        <w:rPr>
          <w:rFonts w:ascii="宋体" w:eastAsia="宋体" w:hAnsi="宋体" w:cs="宋体" w:hint="eastAsia"/>
          <w:b/>
          <w:bCs/>
          <w:sz w:val="30"/>
          <w:szCs w:val="30"/>
        </w:rPr>
        <w:t>时间地点：</w:t>
      </w:r>
    </w:p>
    <w:p w:rsidR="00171CA2" w:rsidRDefault="00171CA2" w:rsidP="00171CA2">
      <w:r>
        <w:t>6</w:t>
      </w:r>
      <w:r>
        <w:t>月</w:t>
      </w:r>
      <w:r>
        <w:t>19-20</w:t>
      </w:r>
      <w:r>
        <w:t>日深圳</w:t>
      </w:r>
    </w:p>
    <w:p w:rsidR="00171CA2" w:rsidRDefault="00171CA2" w:rsidP="00171CA2">
      <w:r>
        <w:t>8</w:t>
      </w:r>
      <w:r>
        <w:t>月</w:t>
      </w:r>
      <w:r>
        <w:t>21-22</w:t>
      </w:r>
      <w:r>
        <w:t>日广州</w:t>
      </w:r>
      <w:bookmarkStart w:id="1" w:name="_GoBack"/>
      <w:bookmarkEnd w:id="1"/>
    </w:p>
    <w:p w:rsidR="00171CA2" w:rsidRDefault="00171CA2" w:rsidP="00171CA2">
      <w:r>
        <w:t>9</w:t>
      </w:r>
      <w:r>
        <w:t>月</w:t>
      </w:r>
      <w:r>
        <w:t>25-26</w:t>
      </w:r>
      <w:r>
        <w:t>日</w:t>
      </w:r>
      <w:r>
        <w:t xml:space="preserve"> </w:t>
      </w:r>
      <w:r>
        <w:t>深圳</w:t>
      </w:r>
      <w:r>
        <w:t xml:space="preserve">    </w:t>
      </w:r>
    </w:p>
    <w:p w:rsidR="00171CA2" w:rsidRPr="00171CA2" w:rsidRDefault="00171CA2" w:rsidP="00171CA2">
      <w:pPr>
        <w:rPr>
          <w:rFonts w:hint="eastAsia"/>
        </w:rPr>
      </w:pPr>
      <w:r>
        <w:t>12</w:t>
      </w:r>
      <w:r>
        <w:t>月</w:t>
      </w:r>
      <w:r>
        <w:t>18-19</w:t>
      </w:r>
      <w:r>
        <w:t>日</w:t>
      </w:r>
      <w:r>
        <w:t xml:space="preserve"> </w:t>
      </w:r>
      <w:r>
        <w:t>广州</w:t>
      </w:r>
    </w:p>
    <w:p w:rsidR="008C5842" w:rsidRDefault="004D3E27" w:rsidP="00A144C1">
      <w:pPr>
        <w:spacing w:beforeLines="50" w:before="156" w:afterLines="100" w:after="312" w:line="440" w:lineRule="exact"/>
        <w:rPr>
          <w:rFonts w:ascii="宋体" w:hAnsi="宋体"/>
          <w:b/>
          <w:sz w:val="24"/>
        </w:rPr>
      </w:pPr>
      <w:r>
        <w:rPr>
          <w:rFonts w:ascii="宋体" w:eastAsia="宋体" w:hAnsi="宋体" w:cs="宋体" w:hint="eastAsia"/>
          <w:b/>
          <w:bCs/>
          <w:sz w:val="30"/>
          <w:szCs w:val="30"/>
        </w:rPr>
        <w:t>课程费用：</w:t>
      </w:r>
      <w:r w:rsidR="00A144C1">
        <w:rPr>
          <w:rFonts w:asciiTheme="minorEastAsia" w:hAnsiTheme="minorEastAsia" w:hint="eastAsia"/>
          <w:sz w:val="24"/>
        </w:rPr>
        <w:t>398</w:t>
      </w:r>
      <w:r w:rsidR="00380A19">
        <w:rPr>
          <w:rFonts w:asciiTheme="minorEastAsia" w:hAnsiTheme="minorEastAsia" w:hint="eastAsia"/>
          <w:sz w:val="24"/>
        </w:rPr>
        <w:t>0</w:t>
      </w:r>
      <w:r w:rsidRPr="00823687">
        <w:rPr>
          <w:rFonts w:asciiTheme="minorEastAsia" w:hAnsiTheme="minorEastAsia" w:hint="eastAsia"/>
          <w:sz w:val="24"/>
        </w:rPr>
        <w:t>元</w:t>
      </w:r>
      <w:r>
        <w:rPr>
          <w:rFonts w:ascii="宋体" w:hAnsi="宋体" w:hint="eastAsia"/>
          <w:sz w:val="24"/>
        </w:rPr>
        <w:t>/人</w:t>
      </w:r>
      <w:r w:rsidR="00FF5345" w:rsidRPr="00FF5345">
        <w:rPr>
          <w:rFonts w:ascii="宋体" w:hAnsi="宋体" w:hint="eastAsia"/>
          <w:b/>
          <w:sz w:val="24"/>
        </w:rPr>
        <w:t>（</w:t>
      </w:r>
      <w:proofErr w:type="gramStart"/>
      <w:r w:rsidR="00FF5345" w:rsidRPr="00FF5345">
        <w:rPr>
          <w:rFonts w:ascii="宋体" w:hAnsi="宋体" w:hint="eastAsia"/>
          <w:b/>
          <w:sz w:val="24"/>
        </w:rPr>
        <w:t>含资料</w:t>
      </w:r>
      <w:proofErr w:type="gramEnd"/>
      <w:r w:rsidR="00FF5345" w:rsidRPr="00FF5345">
        <w:rPr>
          <w:rFonts w:ascii="宋体" w:hAnsi="宋体" w:hint="eastAsia"/>
          <w:b/>
          <w:sz w:val="24"/>
        </w:rPr>
        <w:t>费、专家演讲费、会务费）住宿可统一安排，费用自理</w:t>
      </w:r>
    </w:p>
    <w:p w:rsidR="00F26F1B" w:rsidRDefault="00F26F1B" w:rsidP="00A144C1">
      <w:pPr>
        <w:spacing w:beforeLines="50" w:before="156" w:afterLines="100" w:after="312" w:line="440" w:lineRule="exact"/>
        <w:rPr>
          <w:rFonts w:ascii="宋体" w:hAnsi="宋体"/>
          <w:bCs/>
          <w:sz w:val="24"/>
        </w:rPr>
      </w:pPr>
      <w:r w:rsidRPr="00F26F1B">
        <w:rPr>
          <w:rFonts w:ascii="宋体" w:eastAsia="宋体" w:hAnsi="宋体" w:cs="宋体" w:hint="eastAsia"/>
          <w:b/>
          <w:bCs/>
          <w:sz w:val="30"/>
          <w:szCs w:val="30"/>
        </w:rPr>
        <w:t>课程对象：</w:t>
      </w:r>
      <w:r w:rsidR="00A144C1" w:rsidRPr="00A144C1">
        <w:rPr>
          <w:rFonts w:ascii="宋体" w:hAnsi="宋体" w:hint="eastAsia"/>
          <w:bCs/>
          <w:sz w:val="24"/>
        </w:rPr>
        <w:t>设备管理部/生产计划部/生产部/仓储部/成本控制部/IT情报部门等TPM关联部门主管及专员</w:t>
      </w:r>
      <w:r w:rsidR="004621E1">
        <w:rPr>
          <w:rFonts w:ascii="宋体" w:hAnsi="宋体" w:hint="eastAsia"/>
          <w:bCs/>
          <w:sz w:val="24"/>
        </w:rPr>
        <w:t>。</w:t>
      </w:r>
    </w:p>
    <w:p w:rsidR="00A144C1" w:rsidRPr="00F26F1B" w:rsidRDefault="00A144C1" w:rsidP="00A144C1">
      <w:pPr>
        <w:spacing w:beforeLines="50" w:before="156" w:afterLines="100" w:after="312" w:line="440" w:lineRule="exact"/>
        <w:rPr>
          <w:rFonts w:ascii="宋体" w:hAnsi="宋体"/>
          <w:bCs/>
          <w:sz w:val="24"/>
        </w:rPr>
      </w:pPr>
      <w:r w:rsidRPr="00A144C1">
        <w:rPr>
          <w:rFonts w:ascii="宋体" w:eastAsia="宋体" w:hAnsi="宋体" w:cs="宋体" w:hint="eastAsia"/>
          <w:b/>
          <w:bCs/>
          <w:sz w:val="30"/>
          <w:szCs w:val="30"/>
        </w:rPr>
        <w:t>授课方式：</w:t>
      </w:r>
      <w:r w:rsidRPr="00A144C1">
        <w:rPr>
          <w:rFonts w:ascii="宋体" w:hAnsi="宋体" w:hint="eastAsia"/>
          <w:bCs/>
          <w:sz w:val="24"/>
        </w:rPr>
        <w:t>专业讲师教授+沙盘演练+角色演讲+各组PK互动+案例研讨+提问讨论</w:t>
      </w:r>
      <w:r>
        <w:rPr>
          <w:rFonts w:ascii="宋体" w:hAnsi="宋体" w:hint="eastAsia"/>
          <w:bCs/>
          <w:sz w:val="24"/>
        </w:rPr>
        <w:t>。</w:t>
      </w:r>
    </w:p>
    <w:p w:rsidR="002505F2" w:rsidRDefault="002505F2" w:rsidP="002505F2">
      <w:pPr>
        <w:spacing w:beforeLines="50" w:before="156" w:afterLines="50" w:after="156" w:line="440" w:lineRule="exact"/>
        <w:rPr>
          <w:rFonts w:asciiTheme="minorEastAsia" w:hAnsiTheme="minorEastAsia"/>
          <w:sz w:val="24"/>
        </w:rPr>
      </w:pPr>
      <w:r>
        <w:rPr>
          <w:rFonts w:ascii="宋体" w:eastAsia="宋体" w:hAnsi="宋体" w:cs="宋体" w:hint="eastAsia"/>
          <w:b/>
          <w:bCs/>
          <w:sz w:val="30"/>
          <w:szCs w:val="30"/>
        </w:rPr>
        <w:t>认证费用：</w:t>
      </w:r>
      <w:r>
        <w:rPr>
          <w:rFonts w:asciiTheme="minorEastAsia" w:hAnsiTheme="minorEastAsia" w:hint="eastAsia"/>
          <w:sz w:val="24"/>
        </w:rPr>
        <w:t>中级证书1000元/人;高级证书1200元/人(参加认证考试的学员须</w:t>
      </w:r>
      <w:proofErr w:type="gramStart"/>
      <w:r>
        <w:rPr>
          <w:rFonts w:asciiTheme="minorEastAsia" w:hAnsiTheme="minorEastAsia" w:hint="eastAsia"/>
          <w:sz w:val="24"/>
        </w:rPr>
        <w:t>交纳此</w:t>
      </w:r>
      <w:proofErr w:type="gramEnd"/>
      <w:r>
        <w:rPr>
          <w:rFonts w:asciiTheme="minorEastAsia" w:hAnsiTheme="minorEastAsia" w:hint="eastAsia"/>
          <w:sz w:val="24"/>
        </w:rPr>
        <w:t xml:space="preserve">费用，不参加认证考试的学员无须交纳)　</w:t>
      </w:r>
    </w:p>
    <w:p w:rsidR="002505F2" w:rsidRDefault="002505F2" w:rsidP="002505F2">
      <w:pPr>
        <w:spacing w:line="440" w:lineRule="exact"/>
        <w:rPr>
          <w:rFonts w:ascii="宋体" w:eastAsia="宋体" w:hAnsi="宋体" w:cs="宋体"/>
          <w:b/>
          <w:bCs/>
          <w:sz w:val="30"/>
          <w:szCs w:val="30"/>
        </w:rPr>
      </w:pPr>
      <w:proofErr w:type="gramStart"/>
      <w:r>
        <w:rPr>
          <w:rFonts w:ascii="宋体" w:eastAsia="宋体" w:hAnsi="宋体" w:cs="宋体" w:hint="eastAsia"/>
          <w:b/>
          <w:bCs/>
          <w:sz w:val="30"/>
          <w:szCs w:val="30"/>
        </w:rPr>
        <w:t xml:space="preserve">备　　</w:t>
      </w:r>
      <w:proofErr w:type="gramEnd"/>
      <w:r>
        <w:rPr>
          <w:rFonts w:ascii="宋体" w:eastAsia="宋体" w:hAnsi="宋体" w:cs="宋体" w:hint="eastAsia"/>
          <w:b/>
          <w:bCs/>
          <w:sz w:val="30"/>
          <w:szCs w:val="30"/>
        </w:rPr>
        <w:t>注:</w:t>
      </w:r>
    </w:p>
    <w:p w:rsidR="002505F2" w:rsidRDefault="002505F2" w:rsidP="002505F2">
      <w:pPr>
        <w:spacing w:line="440" w:lineRule="exact"/>
        <w:rPr>
          <w:rFonts w:asciiTheme="minorEastAsia" w:hAnsiTheme="minorEastAsia"/>
          <w:sz w:val="24"/>
        </w:rPr>
      </w:pPr>
      <w:r>
        <w:rPr>
          <w:rFonts w:asciiTheme="minorEastAsia" w:hAnsiTheme="minorEastAsia" w:hint="eastAsia"/>
          <w:sz w:val="24"/>
        </w:rPr>
        <w:t>1.高级证书申请须同时进行理论考试和提交论文考试，学员在报名参加培训和认证时请提前准备好论文并</w:t>
      </w:r>
      <w:proofErr w:type="gramStart"/>
      <w:r>
        <w:rPr>
          <w:rFonts w:asciiTheme="minorEastAsia" w:hAnsiTheme="minorEastAsia" w:hint="eastAsia"/>
          <w:sz w:val="24"/>
        </w:rPr>
        <w:t>随理论</w:t>
      </w:r>
      <w:proofErr w:type="gramEnd"/>
      <w:r>
        <w:rPr>
          <w:rFonts w:asciiTheme="minorEastAsia" w:hAnsiTheme="minorEastAsia" w:hint="eastAsia"/>
          <w:sz w:val="24"/>
        </w:rPr>
        <w:t>考试试卷一同提交。</w:t>
      </w:r>
    </w:p>
    <w:p w:rsidR="002505F2" w:rsidRDefault="002505F2" w:rsidP="00C34974">
      <w:pPr>
        <w:spacing w:line="440" w:lineRule="exact"/>
        <w:rPr>
          <w:rFonts w:asciiTheme="minorEastAsia" w:hAnsiTheme="minorEastAsia"/>
          <w:sz w:val="24"/>
        </w:rPr>
      </w:pPr>
      <w:r>
        <w:rPr>
          <w:rFonts w:asciiTheme="minorEastAsia" w:hAnsiTheme="minorEastAsia" w:hint="eastAsia"/>
          <w:sz w:val="24"/>
        </w:rPr>
        <w:t>2.凡希望参加认证考试之学员，在培训结束后参加认证考试并合格者，</w:t>
      </w:r>
      <w:r w:rsidR="00C34974" w:rsidRPr="00C34974">
        <w:rPr>
          <w:rFonts w:asciiTheme="minorEastAsia" w:hAnsiTheme="minorEastAsia" w:hint="eastAsia"/>
          <w:sz w:val="24"/>
        </w:rPr>
        <w:t>由</w:t>
      </w:r>
      <w:r w:rsidR="00C34974">
        <w:rPr>
          <w:rFonts w:asciiTheme="minorEastAsia" w:hAnsiTheme="minorEastAsia" w:hint="eastAsia"/>
          <w:sz w:val="24"/>
        </w:rPr>
        <w:t>“</w:t>
      </w:r>
      <w:r w:rsidR="00C34974" w:rsidRPr="00C34974">
        <w:rPr>
          <w:rFonts w:asciiTheme="minorEastAsia" w:hAnsiTheme="minorEastAsia" w:hint="eastAsia"/>
          <w:sz w:val="24"/>
        </w:rPr>
        <w:t>香港国际职业资格认证中心HKTCC</w:t>
      </w:r>
      <w:r w:rsidR="00C34974">
        <w:rPr>
          <w:rFonts w:asciiTheme="minorEastAsia" w:hAnsiTheme="minorEastAsia" w:hint="eastAsia"/>
          <w:sz w:val="24"/>
        </w:rPr>
        <w:t>”</w:t>
      </w:r>
      <w:r w:rsidR="00C34974" w:rsidRPr="00C34974">
        <w:rPr>
          <w:rFonts w:asciiTheme="minorEastAsia" w:hAnsiTheme="minorEastAsia" w:hint="eastAsia"/>
          <w:sz w:val="24"/>
        </w:rPr>
        <w:t>颁发</w:t>
      </w:r>
      <w:r w:rsidR="00C34974">
        <w:rPr>
          <w:rFonts w:asciiTheme="minorEastAsia" w:hAnsiTheme="minorEastAsia" w:hint="eastAsia"/>
          <w:sz w:val="24"/>
        </w:rPr>
        <w:t>与所参加培训课程专业领域相对应证书。</w:t>
      </w:r>
      <w:r>
        <w:rPr>
          <w:rFonts w:asciiTheme="minorEastAsia" w:hAnsiTheme="minorEastAsia" w:hint="eastAsia"/>
          <w:sz w:val="24"/>
        </w:rPr>
        <w:t>（国际认证／全球通行／雇主认可／联网查询）。</w:t>
      </w:r>
    </w:p>
    <w:p w:rsidR="002505F2" w:rsidRPr="006B3BA8" w:rsidRDefault="002505F2" w:rsidP="00351362">
      <w:pPr>
        <w:spacing w:afterLines="100" w:after="312" w:line="440" w:lineRule="exact"/>
        <w:rPr>
          <w:rFonts w:asciiTheme="minorEastAsia" w:hAnsiTheme="minorEastAsia"/>
          <w:sz w:val="24"/>
        </w:rPr>
      </w:pPr>
      <w:r>
        <w:rPr>
          <w:rFonts w:asciiTheme="minorEastAsia" w:hAnsiTheme="minorEastAsia" w:hint="eastAsia"/>
          <w:sz w:val="24"/>
        </w:rPr>
        <w:t>3.课程结束后</w:t>
      </w:r>
      <w:r w:rsidR="00C34974">
        <w:rPr>
          <w:rFonts w:asciiTheme="minorEastAsia" w:hAnsiTheme="minorEastAsia" w:hint="eastAsia"/>
          <w:sz w:val="24"/>
        </w:rPr>
        <w:t>2</w:t>
      </w:r>
      <w:r>
        <w:rPr>
          <w:rFonts w:asciiTheme="minorEastAsia" w:hAnsiTheme="minorEastAsia" w:hint="eastAsia"/>
          <w:sz w:val="24"/>
        </w:rPr>
        <w:t>0日内将证书快递寄给学员；</w:t>
      </w:r>
    </w:p>
    <w:bookmarkEnd w:id="0"/>
    <w:p w:rsidR="00DA073F" w:rsidRPr="00DA073F" w:rsidRDefault="00DA073F" w:rsidP="00DA073F">
      <w:pPr>
        <w:shd w:val="clear" w:color="auto" w:fill="EAEAEA" w:themeFill="accent1" w:themeFillTint="99"/>
        <w:jc w:val="center"/>
        <w:rPr>
          <w:rFonts w:ascii="微软雅黑" w:eastAsia="微软雅黑" w:hAnsi="微软雅黑"/>
          <w:b/>
          <w:sz w:val="30"/>
          <w:szCs w:val="30"/>
        </w:rPr>
      </w:pPr>
      <w:r w:rsidRPr="00DA073F">
        <w:rPr>
          <w:rFonts w:ascii="微软雅黑" w:eastAsia="微软雅黑" w:hAnsi="微软雅黑" w:hint="eastAsia"/>
          <w:b/>
          <w:sz w:val="30"/>
          <w:szCs w:val="30"/>
        </w:rPr>
        <w:t>课程</w:t>
      </w:r>
      <w:r w:rsidR="00A144C1">
        <w:rPr>
          <w:rFonts w:ascii="微软雅黑" w:eastAsia="微软雅黑" w:hAnsi="微软雅黑" w:hint="eastAsia"/>
          <w:b/>
          <w:sz w:val="30"/>
          <w:szCs w:val="30"/>
        </w:rPr>
        <w:t>背景</w:t>
      </w:r>
    </w:p>
    <w:p w:rsidR="00DA073F" w:rsidRDefault="00DA073F" w:rsidP="005B2E2D">
      <w:pPr>
        <w:tabs>
          <w:tab w:val="left" w:pos="420"/>
        </w:tabs>
        <w:spacing w:line="430" w:lineRule="exact"/>
        <w:ind w:firstLineChars="200" w:firstLine="480"/>
        <w:rPr>
          <w:rFonts w:asciiTheme="minorEastAsia" w:hAnsiTheme="minorEastAsia"/>
          <w:sz w:val="24"/>
        </w:rPr>
      </w:pPr>
    </w:p>
    <w:p w:rsidR="00A144C1" w:rsidRDefault="00A144C1" w:rsidP="00A144C1">
      <w:pPr>
        <w:tabs>
          <w:tab w:val="left" w:pos="420"/>
        </w:tabs>
        <w:spacing w:line="430" w:lineRule="exact"/>
        <w:ind w:firstLineChars="200" w:firstLine="480"/>
        <w:rPr>
          <w:rFonts w:asciiTheme="minorEastAsia" w:hAnsiTheme="minorEastAsia"/>
          <w:sz w:val="24"/>
        </w:rPr>
      </w:pPr>
      <w:r w:rsidRPr="00A144C1">
        <w:rPr>
          <w:rFonts w:asciiTheme="minorEastAsia" w:hAnsiTheme="minorEastAsia" w:hint="eastAsia"/>
          <w:sz w:val="24"/>
        </w:rPr>
        <w:t>TPM是Total Productive Maintenance 是“全员参与的生产维护管理”,也称为“全面维护”,即通过员工素质与设备效率的提高,使企业在设备管理体系上得到根本性改善，把设备故障进行三级保养与谁使用、谁负责、谁管理的管理机制，让部门间和岗位间的职能职责更加清晰，避免彼此间推卸责任。管理与技术专攻，让企业资源达到高效、安全、低本的运营管理系统。本课程结合智能制造PLM软件系统、机器换人等先进管理理念融入课程体系与大家共同分享设备维修保养技术，从简单的经验型管理逐步走向系统科学的资源计划型管理，</w:t>
      </w:r>
      <w:r w:rsidRPr="00A144C1">
        <w:rPr>
          <w:rFonts w:asciiTheme="minorEastAsia" w:hAnsiTheme="minorEastAsia" w:hint="eastAsia"/>
          <w:sz w:val="24"/>
        </w:rPr>
        <w:lastRenderedPageBreak/>
        <w:t>最终必将走向数字化、信息化和智能化管理的阶段。解决企业设备故障带来的效率低下，良率低下，事故频发、高本运行等诸多问题，从而为企业赢得更多的发展机遇。</w:t>
      </w:r>
    </w:p>
    <w:p w:rsidR="0015073D" w:rsidRPr="004621E1" w:rsidRDefault="0015073D" w:rsidP="004621E1">
      <w:pPr>
        <w:tabs>
          <w:tab w:val="left" w:pos="420"/>
        </w:tabs>
        <w:spacing w:line="430" w:lineRule="exact"/>
        <w:ind w:firstLineChars="200" w:firstLine="480"/>
        <w:rPr>
          <w:rFonts w:asciiTheme="minorEastAsia" w:hAnsiTheme="minorEastAsia"/>
          <w:sz w:val="24"/>
        </w:rPr>
      </w:pPr>
    </w:p>
    <w:p w:rsidR="0015073D" w:rsidRPr="0015073D" w:rsidRDefault="0015073D" w:rsidP="0015073D">
      <w:pPr>
        <w:shd w:val="clear" w:color="auto" w:fill="EAEAEA" w:themeFill="accent1" w:themeFillTint="99"/>
        <w:jc w:val="center"/>
        <w:rPr>
          <w:rFonts w:ascii="微软雅黑" w:eastAsia="微软雅黑" w:hAnsi="微软雅黑"/>
          <w:b/>
          <w:sz w:val="30"/>
          <w:szCs w:val="30"/>
        </w:rPr>
      </w:pPr>
      <w:r w:rsidRPr="0015073D">
        <w:rPr>
          <w:rFonts w:ascii="微软雅黑" w:eastAsia="微软雅黑" w:hAnsi="微软雅黑" w:hint="eastAsia"/>
          <w:b/>
          <w:sz w:val="30"/>
          <w:szCs w:val="30"/>
        </w:rPr>
        <w:t>课程</w:t>
      </w:r>
      <w:r w:rsidR="00A144C1">
        <w:rPr>
          <w:rFonts w:ascii="微软雅黑" w:eastAsia="微软雅黑" w:hAnsi="微软雅黑" w:hint="eastAsia"/>
          <w:b/>
          <w:sz w:val="30"/>
          <w:szCs w:val="30"/>
        </w:rPr>
        <w:t>收益</w:t>
      </w:r>
    </w:p>
    <w:p w:rsidR="0015073D" w:rsidRDefault="0015073D" w:rsidP="0015073D">
      <w:pPr>
        <w:tabs>
          <w:tab w:val="left" w:pos="420"/>
        </w:tabs>
        <w:spacing w:line="430" w:lineRule="exact"/>
        <w:ind w:firstLineChars="200" w:firstLine="480"/>
        <w:rPr>
          <w:rFonts w:asciiTheme="minorEastAsia" w:hAnsiTheme="minorEastAsia"/>
          <w:sz w:val="24"/>
        </w:rPr>
      </w:pPr>
    </w:p>
    <w:p w:rsidR="00A144C1" w:rsidRPr="00A144C1" w:rsidRDefault="00A144C1" w:rsidP="00A144C1">
      <w:pPr>
        <w:tabs>
          <w:tab w:val="left" w:pos="420"/>
        </w:tabs>
        <w:spacing w:line="430" w:lineRule="exact"/>
        <w:ind w:firstLineChars="200" w:firstLine="480"/>
        <w:rPr>
          <w:rFonts w:asciiTheme="minorEastAsia" w:hAnsiTheme="minorEastAsia"/>
          <w:sz w:val="24"/>
        </w:rPr>
      </w:pPr>
      <w:r w:rsidRPr="00A144C1">
        <w:rPr>
          <w:rFonts w:asciiTheme="minorEastAsia" w:hAnsiTheme="minorEastAsia" w:hint="eastAsia"/>
          <w:sz w:val="24"/>
        </w:rPr>
        <w:t>现场提供 免费名额 诊断，由老师对企业目前TPM管理体系进行分析判断，提出存在的问题点及改善建议，诊断活动流程：</w:t>
      </w:r>
    </w:p>
    <w:p w:rsidR="00A144C1" w:rsidRPr="00A144C1" w:rsidRDefault="00A144C1" w:rsidP="00A144C1">
      <w:pPr>
        <w:tabs>
          <w:tab w:val="left" w:pos="420"/>
        </w:tabs>
        <w:spacing w:line="430" w:lineRule="exact"/>
        <w:ind w:firstLineChars="200" w:firstLine="480"/>
        <w:rPr>
          <w:rFonts w:asciiTheme="minorEastAsia" w:hAnsiTheme="minorEastAsia"/>
          <w:sz w:val="24"/>
        </w:rPr>
      </w:pPr>
      <w:r w:rsidRPr="00A144C1">
        <w:rPr>
          <w:rFonts w:asciiTheme="minorEastAsia" w:hAnsiTheme="minorEastAsia" w:hint="eastAsia"/>
          <w:sz w:val="24"/>
        </w:rPr>
        <w:t>1.</w:t>
      </w:r>
      <w:r w:rsidRPr="00A144C1">
        <w:rPr>
          <w:rFonts w:asciiTheme="minorEastAsia" w:hAnsiTheme="minorEastAsia" w:hint="eastAsia"/>
          <w:sz w:val="24"/>
        </w:rPr>
        <w:tab/>
        <w:t>上课前布置免费诊断调查表：（有意参加诊断的企业，请在参课前收集好调研资料，提供企业设备管理组织架构、职责分工，核心指标推移，现状问题等资料，一家公司请携带一部电脑和U盘）；通过现场分享和老师的建议，免费理清企业的问题点和改善建议，低投入高回报的方式为企业创造更多的价值。</w:t>
      </w:r>
    </w:p>
    <w:p w:rsidR="00A144C1" w:rsidRPr="00A144C1" w:rsidRDefault="00A144C1" w:rsidP="00A144C1">
      <w:pPr>
        <w:tabs>
          <w:tab w:val="left" w:pos="420"/>
        </w:tabs>
        <w:spacing w:line="430" w:lineRule="exact"/>
        <w:ind w:firstLineChars="200" w:firstLine="480"/>
        <w:rPr>
          <w:rFonts w:asciiTheme="minorEastAsia" w:hAnsiTheme="minorEastAsia"/>
          <w:sz w:val="24"/>
        </w:rPr>
      </w:pPr>
      <w:r w:rsidRPr="00A144C1">
        <w:rPr>
          <w:rFonts w:asciiTheme="minorEastAsia" w:hAnsiTheme="minorEastAsia" w:hint="eastAsia"/>
          <w:sz w:val="24"/>
        </w:rPr>
        <w:t>2.</w:t>
      </w:r>
      <w:r w:rsidRPr="00A144C1">
        <w:rPr>
          <w:rFonts w:asciiTheme="minorEastAsia" w:hAnsiTheme="minorEastAsia" w:hint="eastAsia"/>
          <w:sz w:val="24"/>
        </w:rPr>
        <w:tab/>
        <w:t>第二天下午由企业</w:t>
      </w:r>
      <w:proofErr w:type="gramStart"/>
      <w:r w:rsidRPr="00A144C1">
        <w:rPr>
          <w:rFonts w:asciiTheme="minorEastAsia" w:hAnsiTheme="minorEastAsia" w:hint="eastAsia"/>
          <w:sz w:val="24"/>
        </w:rPr>
        <w:t>参学者</w:t>
      </w:r>
      <w:proofErr w:type="gramEnd"/>
      <w:r w:rsidRPr="00A144C1">
        <w:rPr>
          <w:rFonts w:asciiTheme="minorEastAsia" w:hAnsiTheme="minorEastAsia" w:hint="eastAsia"/>
          <w:sz w:val="24"/>
        </w:rPr>
        <w:t>代表发表企业产TPM组织、职能职责、管理表单及自身的困惑点，由老师现场诊断点评并布置课后改善任务；</w:t>
      </w:r>
    </w:p>
    <w:p w:rsidR="00A144C1" w:rsidRPr="00A144C1" w:rsidRDefault="00A144C1" w:rsidP="00A144C1">
      <w:pPr>
        <w:tabs>
          <w:tab w:val="left" w:pos="420"/>
        </w:tabs>
        <w:spacing w:line="430" w:lineRule="exact"/>
        <w:ind w:firstLineChars="200" w:firstLine="480"/>
        <w:rPr>
          <w:rFonts w:asciiTheme="minorEastAsia" w:hAnsiTheme="minorEastAsia"/>
          <w:sz w:val="24"/>
        </w:rPr>
      </w:pPr>
      <w:r w:rsidRPr="00A144C1">
        <w:rPr>
          <w:rFonts w:asciiTheme="minorEastAsia" w:hAnsiTheme="minorEastAsia" w:hint="eastAsia"/>
          <w:sz w:val="24"/>
        </w:rPr>
        <w:t>3.</w:t>
      </w:r>
      <w:r w:rsidRPr="00A144C1">
        <w:rPr>
          <w:rFonts w:asciiTheme="minorEastAsia" w:hAnsiTheme="minorEastAsia" w:hint="eastAsia"/>
          <w:sz w:val="24"/>
        </w:rPr>
        <w:tab/>
      </w:r>
      <w:proofErr w:type="gramStart"/>
      <w:r w:rsidRPr="00A144C1">
        <w:rPr>
          <w:rFonts w:asciiTheme="minorEastAsia" w:hAnsiTheme="minorEastAsia" w:hint="eastAsia"/>
          <w:sz w:val="24"/>
        </w:rPr>
        <w:t>课后由</w:t>
      </w:r>
      <w:proofErr w:type="gramEnd"/>
      <w:r w:rsidRPr="00A144C1">
        <w:rPr>
          <w:rFonts w:asciiTheme="minorEastAsia" w:hAnsiTheme="minorEastAsia" w:hint="eastAsia"/>
          <w:sz w:val="24"/>
        </w:rPr>
        <w:t>企业高管带领部门主管及相关人员制定PDCA改善方案，推行过程中老师无偿线上指导。</w:t>
      </w:r>
    </w:p>
    <w:p w:rsidR="00A144C1" w:rsidRPr="00A144C1" w:rsidRDefault="00A144C1" w:rsidP="00A144C1">
      <w:pPr>
        <w:tabs>
          <w:tab w:val="left" w:pos="420"/>
        </w:tabs>
        <w:spacing w:line="430" w:lineRule="exact"/>
        <w:ind w:firstLineChars="200" w:firstLine="480"/>
        <w:rPr>
          <w:rFonts w:asciiTheme="minorEastAsia" w:hAnsiTheme="minorEastAsia"/>
          <w:sz w:val="24"/>
        </w:rPr>
      </w:pPr>
      <w:r w:rsidRPr="00A144C1">
        <w:rPr>
          <w:rFonts w:asciiTheme="minorEastAsia" w:hAnsiTheme="minorEastAsia" w:hint="eastAsia"/>
          <w:sz w:val="24"/>
        </w:rPr>
        <w:t>4.</w:t>
      </w:r>
      <w:r w:rsidRPr="00A144C1">
        <w:rPr>
          <w:rFonts w:asciiTheme="minorEastAsia" w:hAnsiTheme="minorEastAsia" w:hint="eastAsia"/>
          <w:sz w:val="24"/>
        </w:rPr>
        <w:tab/>
        <w:t>内部改善不成功的企业，老师提供免费现场诊断的线下服务。</w:t>
      </w:r>
    </w:p>
    <w:p w:rsidR="0015073D" w:rsidRPr="004621E1" w:rsidRDefault="00A144C1" w:rsidP="00A144C1">
      <w:pPr>
        <w:tabs>
          <w:tab w:val="left" w:pos="420"/>
        </w:tabs>
        <w:spacing w:line="430" w:lineRule="exact"/>
        <w:ind w:firstLineChars="200" w:firstLine="480"/>
        <w:rPr>
          <w:rFonts w:asciiTheme="minorEastAsia" w:hAnsiTheme="minorEastAsia"/>
          <w:sz w:val="24"/>
        </w:rPr>
      </w:pPr>
      <w:r w:rsidRPr="00A144C1">
        <w:rPr>
          <w:rFonts w:asciiTheme="minorEastAsia" w:hAnsiTheme="minorEastAsia" w:hint="eastAsia"/>
          <w:sz w:val="24"/>
        </w:rPr>
        <w:t>5.</w:t>
      </w:r>
      <w:r w:rsidRPr="00A144C1">
        <w:rPr>
          <w:rFonts w:asciiTheme="minorEastAsia" w:hAnsiTheme="minorEastAsia" w:hint="eastAsia"/>
          <w:sz w:val="24"/>
        </w:rPr>
        <w:tab/>
        <w:t>签订项目合作协议的企业可以免费参加老师辅导企业的现场参访交流学习的名额。</w:t>
      </w:r>
    </w:p>
    <w:p w:rsidR="00380A19" w:rsidRPr="00380A19" w:rsidRDefault="00380A19" w:rsidP="00380A19">
      <w:pPr>
        <w:tabs>
          <w:tab w:val="left" w:pos="420"/>
        </w:tabs>
        <w:spacing w:line="430" w:lineRule="exact"/>
        <w:ind w:firstLineChars="200" w:firstLine="480"/>
        <w:rPr>
          <w:rFonts w:asciiTheme="minorEastAsia" w:hAnsiTheme="minorEastAsia"/>
          <w:sz w:val="24"/>
        </w:rPr>
      </w:pPr>
    </w:p>
    <w:p w:rsidR="0015073D" w:rsidRPr="0015073D" w:rsidRDefault="0015073D" w:rsidP="0015073D">
      <w:pPr>
        <w:shd w:val="clear" w:color="auto" w:fill="EAEAEA" w:themeFill="accent1" w:themeFillTint="99"/>
        <w:jc w:val="center"/>
        <w:rPr>
          <w:rFonts w:ascii="微软雅黑" w:eastAsia="微软雅黑" w:hAnsi="微软雅黑"/>
          <w:b/>
          <w:sz w:val="30"/>
          <w:szCs w:val="30"/>
        </w:rPr>
      </w:pPr>
      <w:r w:rsidRPr="0015073D">
        <w:rPr>
          <w:rFonts w:ascii="微软雅黑" w:eastAsia="微软雅黑" w:hAnsi="微软雅黑" w:hint="eastAsia"/>
          <w:b/>
          <w:sz w:val="30"/>
          <w:szCs w:val="30"/>
        </w:rPr>
        <w:t>课程大纲</w:t>
      </w:r>
    </w:p>
    <w:p w:rsidR="0015073D" w:rsidRDefault="0015073D" w:rsidP="0015073D">
      <w:pPr>
        <w:tabs>
          <w:tab w:val="left" w:pos="420"/>
        </w:tabs>
        <w:spacing w:line="430" w:lineRule="exact"/>
        <w:ind w:firstLineChars="200" w:firstLine="480"/>
        <w:rPr>
          <w:rFonts w:asciiTheme="minorEastAsia" w:hAnsiTheme="minorEastAsia"/>
          <w:sz w:val="24"/>
        </w:rPr>
      </w:pPr>
    </w:p>
    <w:p w:rsidR="00A144C1" w:rsidRPr="00A84BCB" w:rsidRDefault="00A144C1" w:rsidP="00A144C1">
      <w:pPr>
        <w:tabs>
          <w:tab w:val="left" w:pos="420"/>
        </w:tabs>
        <w:spacing w:line="440" w:lineRule="exact"/>
        <w:ind w:firstLineChars="200" w:firstLine="482"/>
        <w:rPr>
          <w:rFonts w:asciiTheme="minorEastAsia" w:hAnsiTheme="minorEastAsia"/>
          <w:b/>
          <w:sz w:val="24"/>
        </w:rPr>
      </w:pPr>
      <w:r w:rsidRPr="00A84BCB">
        <w:rPr>
          <w:rFonts w:asciiTheme="minorEastAsia" w:hAnsiTheme="minorEastAsia" w:hint="eastAsia"/>
          <w:b/>
          <w:sz w:val="24"/>
        </w:rPr>
        <w:t>第一章  TPM 全局观管理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w:t>
      </w:r>
      <w:r w:rsidRPr="00A84BCB">
        <w:rPr>
          <w:rFonts w:asciiTheme="minorEastAsia" w:hAnsiTheme="minorEastAsia" w:hint="eastAsia"/>
          <w:bCs/>
          <w:sz w:val="24"/>
        </w:rPr>
        <w:tab/>
        <w:t>什么是TPM</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TPM的衍生过程</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以提升设备综合效率为目标</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③</w:t>
      </w:r>
      <w:r w:rsidRPr="00A84BCB">
        <w:rPr>
          <w:rFonts w:asciiTheme="minorEastAsia" w:hAnsiTheme="minorEastAsia" w:hint="eastAsia"/>
          <w:bCs/>
          <w:sz w:val="24"/>
        </w:rPr>
        <w:tab/>
        <w:t>建立以设备全生命周期为对象的生产维修系统</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确保寿命使用周期内无公害、无污染、安全生产</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⑤</w:t>
      </w:r>
      <w:r w:rsidRPr="00A84BCB">
        <w:rPr>
          <w:rFonts w:asciiTheme="minorEastAsia" w:hAnsiTheme="minorEastAsia" w:hint="eastAsia"/>
          <w:bCs/>
          <w:sz w:val="24"/>
        </w:rPr>
        <w:tab/>
        <w:t>涉及设备的规划，使用和维修等相关部门</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⑥</w:t>
      </w:r>
      <w:r w:rsidRPr="00A84BCB">
        <w:rPr>
          <w:rFonts w:asciiTheme="minorEastAsia" w:hAnsiTheme="minorEastAsia" w:hint="eastAsia"/>
          <w:bCs/>
          <w:sz w:val="24"/>
        </w:rPr>
        <w:tab/>
        <w:t>从领导到一线职工，以小组为单位的自主活动，推行全员参与</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w:t>
      </w:r>
      <w:r w:rsidRPr="00A84BCB">
        <w:rPr>
          <w:rFonts w:asciiTheme="minorEastAsia" w:hAnsiTheme="minorEastAsia" w:hint="eastAsia"/>
          <w:bCs/>
          <w:sz w:val="24"/>
        </w:rPr>
        <w:tab/>
        <w:t>先进制造业的TPM管理模式</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3.</w:t>
      </w:r>
      <w:r w:rsidRPr="00A84BCB">
        <w:rPr>
          <w:rFonts w:asciiTheme="minorEastAsia" w:hAnsiTheme="minorEastAsia" w:hint="eastAsia"/>
          <w:bCs/>
          <w:sz w:val="24"/>
        </w:rPr>
        <w:tab/>
        <w:t>设备全效率管理指标的设计与运用</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4.</w:t>
      </w:r>
      <w:r w:rsidRPr="00A84BCB">
        <w:rPr>
          <w:rFonts w:asciiTheme="minorEastAsia" w:hAnsiTheme="minorEastAsia" w:hint="eastAsia"/>
          <w:bCs/>
          <w:sz w:val="24"/>
        </w:rPr>
        <w:tab/>
        <w:t>MTBF设备的可靠性提升管理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lastRenderedPageBreak/>
        <w:t>5.</w:t>
      </w:r>
      <w:r w:rsidRPr="00A84BCB">
        <w:rPr>
          <w:rFonts w:asciiTheme="minorEastAsia" w:hAnsiTheme="minorEastAsia" w:hint="eastAsia"/>
          <w:bCs/>
          <w:sz w:val="24"/>
        </w:rPr>
        <w:tab/>
        <w:t>MTTR设备的可靠性维修提升管理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6.</w:t>
      </w:r>
      <w:r w:rsidRPr="00A84BCB">
        <w:rPr>
          <w:rFonts w:asciiTheme="minorEastAsia" w:hAnsiTheme="minorEastAsia" w:hint="eastAsia"/>
          <w:bCs/>
          <w:sz w:val="24"/>
        </w:rPr>
        <w:tab/>
        <w:t>设备故障管理指标的设计与运用</w:t>
      </w:r>
    </w:p>
    <w:p w:rsidR="00A144C1" w:rsidRPr="00A84BCB" w:rsidRDefault="00A144C1" w:rsidP="00A144C1">
      <w:pPr>
        <w:tabs>
          <w:tab w:val="left" w:pos="420"/>
        </w:tabs>
        <w:spacing w:line="440" w:lineRule="exact"/>
        <w:ind w:firstLineChars="200" w:firstLine="482"/>
        <w:rPr>
          <w:rFonts w:asciiTheme="minorEastAsia" w:hAnsiTheme="minorEastAsia"/>
          <w:b/>
          <w:sz w:val="24"/>
        </w:rPr>
      </w:pPr>
      <w:r w:rsidRPr="00A84BCB">
        <w:rPr>
          <w:rFonts w:asciiTheme="minorEastAsia" w:hAnsiTheme="minorEastAsia" w:hint="eastAsia"/>
          <w:b/>
          <w:sz w:val="24"/>
        </w:rPr>
        <w:t>第二章  设备导入前期管理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第一节 新</w:t>
      </w:r>
      <w:proofErr w:type="gramStart"/>
      <w:r w:rsidRPr="00A84BCB">
        <w:rPr>
          <w:rFonts w:asciiTheme="minorEastAsia" w:hAnsiTheme="minorEastAsia" w:hint="eastAsia"/>
          <w:bCs/>
          <w:sz w:val="24"/>
        </w:rPr>
        <w:t>规</w:t>
      </w:r>
      <w:proofErr w:type="gramEnd"/>
      <w:r w:rsidRPr="00A84BCB">
        <w:rPr>
          <w:rFonts w:asciiTheme="minorEastAsia" w:hAnsiTheme="minorEastAsia" w:hint="eastAsia"/>
          <w:bCs/>
          <w:sz w:val="24"/>
        </w:rPr>
        <w:t>设备导入管理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w:t>
      </w:r>
      <w:r w:rsidRPr="00A84BCB">
        <w:rPr>
          <w:rFonts w:asciiTheme="minorEastAsia" w:hAnsiTheme="minorEastAsia" w:hint="eastAsia"/>
          <w:bCs/>
          <w:sz w:val="24"/>
        </w:rPr>
        <w:tab/>
        <w:t>新</w:t>
      </w:r>
      <w:proofErr w:type="gramStart"/>
      <w:r w:rsidRPr="00A84BCB">
        <w:rPr>
          <w:rFonts w:asciiTheme="minorEastAsia" w:hAnsiTheme="minorEastAsia" w:hint="eastAsia"/>
          <w:bCs/>
          <w:sz w:val="24"/>
        </w:rPr>
        <w:t>规</w:t>
      </w:r>
      <w:proofErr w:type="gramEnd"/>
      <w:r w:rsidRPr="00A84BCB">
        <w:rPr>
          <w:rFonts w:asciiTheme="minorEastAsia" w:hAnsiTheme="minorEastAsia" w:hint="eastAsia"/>
          <w:bCs/>
          <w:sz w:val="24"/>
        </w:rPr>
        <w:t>设备导入规划DFMEA</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w:t>
      </w:r>
      <w:r w:rsidRPr="00A84BCB">
        <w:rPr>
          <w:rFonts w:asciiTheme="minorEastAsia" w:hAnsiTheme="minorEastAsia" w:hint="eastAsia"/>
          <w:bCs/>
          <w:sz w:val="24"/>
        </w:rPr>
        <w:tab/>
        <w:t>明确供应商与使用企业间的责权与义务</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3.</w:t>
      </w:r>
      <w:r w:rsidRPr="00A84BCB">
        <w:rPr>
          <w:rFonts w:asciiTheme="minorEastAsia" w:hAnsiTheme="minorEastAsia" w:hint="eastAsia"/>
          <w:bCs/>
          <w:sz w:val="24"/>
        </w:rPr>
        <w:tab/>
        <w:t>明确使用部门间的责任与义务</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4.</w:t>
      </w:r>
      <w:r w:rsidRPr="00A84BCB">
        <w:rPr>
          <w:rFonts w:asciiTheme="minorEastAsia" w:hAnsiTheme="minorEastAsia" w:hint="eastAsia"/>
          <w:bCs/>
          <w:sz w:val="24"/>
        </w:rPr>
        <w:tab/>
        <w:t>明确设备导入时部门</w:t>
      </w:r>
      <w:proofErr w:type="gramStart"/>
      <w:r w:rsidRPr="00A84BCB">
        <w:rPr>
          <w:rFonts w:asciiTheme="minorEastAsia" w:hAnsiTheme="minorEastAsia" w:hint="eastAsia"/>
          <w:bCs/>
          <w:sz w:val="24"/>
        </w:rPr>
        <w:t>间具体</w:t>
      </w:r>
      <w:proofErr w:type="gramEnd"/>
      <w:r w:rsidRPr="00A84BCB">
        <w:rPr>
          <w:rFonts w:asciiTheme="minorEastAsia" w:hAnsiTheme="minorEastAsia" w:hint="eastAsia"/>
          <w:bCs/>
          <w:sz w:val="24"/>
        </w:rPr>
        <w:t>协助工作事项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5.</w:t>
      </w:r>
      <w:r w:rsidRPr="00A84BCB">
        <w:rPr>
          <w:rFonts w:asciiTheme="minorEastAsia" w:hAnsiTheme="minorEastAsia" w:hint="eastAsia"/>
          <w:bCs/>
          <w:sz w:val="24"/>
        </w:rPr>
        <w:tab/>
        <w:t>制订文书管理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w:t>
      </w:r>
      <w:r w:rsidRPr="00A84BCB">
        <w:rPr>
          <w:rFonts w:asciiTheme="minorEastAsia" w:hAnsiTheme="minorEastAsia" w:hint="eastAsia"/>
          <w:bCs/>
          <w:sz w:val="24"/>
        </w:rPr>
        <w:tab/>
        <w:t>制订设备运行基准书</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w:t>
      </w:r>
      <w:r w:rsidRPr="00A84BCB">
        <w:rPr>
          <w:rFonts w:asciiTheme="minorEastAsia" w:hAnsiTheme="minorEastAsia" w:hint="eastAsia"/>
          <w:bCs/>
          <w:sz w:val="24"/>
        </w:rPr>
        <w:tab/>
        <w:t>制订设备操作标准SOP和管理流程SIP</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3)</w:t>
      </w:r>
      <w:r w:rsidRPr="00A84BCB">
        <w:rPr>
          <w:rFonts w:asciiTheme="minorEastAsia" w:hAnsiTheme="minorEastAsia" w:hint="eastAsia"/>
          <w:bCs/>
          <w:sz w:val="24"/>
        </w:rPr>
        <w:tab/>
        <w:t>制订设备管理的相关制度</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4)</w:t>
      </w:r>
      <w:r w:rsidRPr="00A84BCB">
        <w:rPr>
          <w:rFonts w:asciiTheme="minorEastAsia" w:hAnsiTheme="minorEastAsia" w:hint="eastAsia"/>
          <w:bCs/>
          <w:sz w:val="24"/>
        </w:rPr>
        <w:tab/>
        <w:t>制订设备管理KPI</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6.</w:t>
      </w:r>
      <w:r w:rsidRPr="00A84BCB">
        <w:rPr>
          <w:rFonts w:asciiTheme="minorEastAsia" w:hAnsiTheme="minorEastAsia" w:hint="eastAsia"/>
          <w:bCs/>
          <w:sz w:val="24"/>
        </w:rPr>
        <w:tab/>
        <w:t>设备管理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w:t>
      </w:r>
      <w:r w:rsidRPr="00A84BCB">
        <w:rPr>
          <w:rFonts w:asciiTheme="minorEastAsia" w:hAnsiTheme="minorEastAsia" w:hint="eastAsia"/>
          <w:bCs/>
          <w:sz w:val="24"/>
        </w:rPr>
        <w:tab/>
        <w:t>明确设备五项必要管理重点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w:t>
      </w:r>
      <w:r w:rsidRPr="00A84BCB">
        <w:rPr>
          <w:rFonts w:asciiTheme="minorEastAsia" w:hAnsiTheme="minorEastAsia" w:hint="eastAsia"/>
          <w:bCs/>
          <w:sz w:val="24"/>
        </w:rPr>
        <w:tab/>
        <w:t>事前评估管理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3)</w:t>
      </w:r>
      <w:r w:rsidRPr="00A84BCB">
        <w:rPr>
          <w:rFonts w:asciiTheme="minorEastAsia" w:hAnsiTheme="minorEastAsia" w:hint="eastAsia"/>
          <w:bCs/>
          <w:sz w:val="24"/>
        </w:rPr>
        <w:tab/>
        <w:t>初期流动管理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4)</w:t>
      </w:r>
      <w:r w:rsidRPr="00A84BCB">
        <w:rPr>
          <w:rFonts w:asciiTheme="minorEastAsia" w:hAnsiTheme="minorEastAsia" w:hint="eastAsia"/>
          <w:bCs/>
          <w:sz w:val="24"/>
        </w:rPr>
        <w:tab/>
        <w:t>量产管理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bCs/>
          <w:sz w:val="24"/>
        </w:rPr>
        <w:t>5)</w:t>
      </w:r>
      <w:r w:rsidRPr="00A84BCB">
        <w:rPr>
          <w:rFonts w:asciiTheme="minorEastAsia" w:hAnsiTheme="minorEastAsia"/>
          <w:bCs/>
          <w:sz w:val="24"/>
        </w:rPr>
        <w:tab/>
        <w:t xml:space="preserve">IN PUT </w:t>
      </w:r>
      <w:proofErr w:type="spellStart"/>
      <w:r w:rsidRPr="00A84BCB">
        <w:rPr>
          <w:rFonts w:asciiTheme="minorEastAsia" w:hAnsiTheme="minorEastAsia"/>
          <w:bCs/>
          <w:sz w:val="24"/>
        </w:rPr>
        <w:t>Checksheet</w:t>
      </w:r>
      <w:proofErr w:type="spellEnd"/>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6)</w:t>
      </w:r>
      <w:r w:rsidRPr="00A84BCB">
        <w:rPr>
          <w:rFonts w:asciiTheme="minorEastAsia" w:hAnsiTheme="minorEastAsia" w:hint="eastAsia"/>
          <w:bCs/>
          <w:sz w:val="24"/>
        </w:rPr>
        <w:tab/>
        <w:t>OUT PUT 结果认定</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第二节 人员育成系统管理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w:t>
      </w:r>
      <w:r w:rsidRPr="00A84BCB">
        <w:rPr>
          <w:rFonts w:asciiTheme="minorEastAsia" w:hAnsiTheme="minorEastAsia" w:hint="eastAsia"/>
          <w:bCs/>
          <w:sz w:val="24"/>
        </w:rPr>
        <w:tab/>
        <w:t>对设备操作员的培养管理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如何对现场人员进行安定化的设计管理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对设备</w:t>
      </w:r>
      <w:proofErr w:type="gramStart"/>
      <w:r w:rsidRPr="00A84BCB">
        <w:rPr>
          <w:rFonts w:asciiTheme="minorEastAsia" w:hAnsiTheme="minorEastAsia" w:hint="eastAsia"/>
          <w:bCs/>
          <w:sz w:val="24"/>
        </w:rPr>
        <w:t>操作者员进行</w:t>
      </w:r>
      <w:proofErr w:type="gramEnd"/>
      <w:r w:rsidRPr="00A84BCB">
        <w:rPr>
          <w:rFonts w:asciiTheme="minorEastAsia" w:hAnsiTheme="minorEastAsia" w:hint="eastAsia"/>
          <w:bCs/>
          <w:sz w:val="24"/>
        </w:rPr>
        <w:t>哪些基础教育</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③</w:t>
      </w:r>
      <w:r w:rsidRPr="00A84BCB">
        <w:rPr>
          <w:rFonts w:asciiTheme="minorEastAsia" w:hAnsiTheme="minorEastAsia" w:hint="eastAsia"/>
          <w:bCs/>
          <w:sz w:val="24"/>
        </w:rPr>
        <w:tab/>
        <w:t>提高操作员的熟练度要进行哪些定期教育</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如何设定操作员的KPI管理内容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w:t>
      </w:r>
      <w:r w:rsidRPr="00A84BCB">
        <w:rPr>
          <w:rFonts w:asciiTheme="minorEastAsia" w:hAnsiTheme="minorEastAsia" w:hint="eastAsia"/>
          <w:bCs/>
          <w:sz w:val="24"/>
        </w:rPr>
        <w:tab/>
        <w:t>对设备维护人员的培养管理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维护员需要具备哪些现场操作基本技能的教育</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提升修理技能需要哪几个阶段性的培养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③</w:t>
      </w:r>
      <w:r w:rsidRPr="00A84BCB">
        <w:rPr>
          <w:rFonts w:asciiTheme="minorEastAsia" w:hAnsiTheme="minorEastAsia" w:hint="eastAsia"/>
          <w:bCs/>
          <w:sz w:val="24"/>
        </w:rPr>
        <w:tab/>
        <w:t>为什么要对技术员的技能进行识别与跟踪管理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如何设定维护人员的KPI管理内容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lastRenderedPageBreak/>
        <w:t>3.</w:t>
      </w:r>
      <w:r w:rsidRPr="00A84BCB">
        <w:rPr>
          <w:rFonts w:asciiTheme="minorEastAsia" w:hAnsiTheme="minorEastAsia" w:hint="eastAsia"/>
          <w:bCs/>
          <w:sz w:val="24"/>
        </w:rPr>
        <w:tab/>
        <w:t>对设备关联人员的再教育管理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杜绝换岗后导致设备故障频发</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新产品、新材料、新工艺、新设备入厂时要统一培训</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③</w:t>
      </w:r>
      <w:r w:rsidRPr="00A84BCB">
        <w:rPr>
          <w:rFonts w:asciiTheme="minorEastAsia" w:hAnsiTheme="minorEastAsia" w:hint="eastAsia"/>
          <w:bCs/>
          <w:sz w:val="24"/>
        </w:rPr>
        <w:tab/>
        <w:t>长期休假后复工的再培训</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辞职后再入职人员的再教育</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⑤</w:t>
      </w:r>
      <w:r w:rsidRPr="00A84BCB">
        <w:rPr>
          <w:rFonts w:asciiTheme="minorEastAsia" w:hAnsiTheme="minorEastAsia" w:hint="eastAsia"/>
          <w:bCs/>
          <w:sz w:val="24"/>
        </w:rPr>
        <w:tab/>
        <w:t>特殊设备工种要专门培训</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⑥</w:t>
      </w:r>
      <w:r w:rsidRPr="00A84BCB">
        <w:rPr>
          <w:rFonts w:asciiTheme="minorEastAsia" w:hAnsiTheme="minorEastAsia" w:hint="eastAsia"/>
          <w:bCs/>
          <w:sz w:val="24"/>
        </w:rPr>
        <w:tab/>
        <w:t>工程内发生事故事件要进行关联人员的统一教育</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⑦</w:t>
      </w:r>
      <w:r w:rsidRPr="00A84BCB">
        <w:rPr>
          <w:rFonts w:asciiTheme="minorEastAsia" w:hAnsiTheme="minorEastAsia" w:hint="eastAsia"/>
          <w:bCs/>
          <w:sz w:val="24"/>
        </w:rPr>
        <w:tab/>
        <w:t>工程</w:t>
      </w:r>
      <w:proofErr w:type="gramStart"/>
      <w:r w:rsidRPr="00A84BCB">
        <w:rPr>
          <w:rFonts w:asciiTheme="minorEastAsia" w:hAnsiTheme="minorEastAsia" w:hint="eastAsia"/>
          <w:bCs/>
          <w:sz w:val="24"/>
        </w:rPr>
        <w:t>内岗位</w:t>
      </w:r>
      <w:proofErr w:type="gramEnd"/>
      <w:r w:rsidRPr="00A84BCB">
        <w:rPr>
          <w:rFonts w:asciiTheme="minorEastAsia" w:hAnsiTheme="minorEastAsia" w:hint="eastAsia"/>
          <w:bCs/>
          <w:sz w:val="24"/>
        </w:rPr>
        <w:t>多能工的教育</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⑧</w:t>
      </w:r>
      <w:r w:rsidRPr="00A84BCB">
        <w:rPr>
          <w:rFonts w:asciiTheme="minorEastAsia" w:hAnsiTheme="minorEastAsia" w:hint="eastAsia"/>
          <w:bCs/>
          <w:sz w:val="24"/>
        </w:rPr>
        <w:tab/>
        <w:t>系统教育后要关注哪些内容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⑨</w:t>
      </w:r>
      <w:r w:rsidRPr="00A84BCB">
        <w:rPr>
          <w:rFonts w:asciiTheme="minorEastAsia" w:hAnsiTheme="minorEastAsia" w:hint="eastAsia"/>
          <w:bCs/>
          <w:sz w:val="24"/>
        </w:rPr>
        <w:tab/>
        <w:t>对现场维护人员的工作态度进行区分管理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4.</w:t>
      </w:r>
      <w:r w:rsidRPr="00A84BCB">
        <w:rPr>
          <w:rFonts w:asciiTheme="minorEastAsia" w:hAnsiTheme="minorEastAsia" w:hint="eastAsia"/>
          <w:bCs/>
          <w:sz w:val="24"/>
        </w:rPr>
        <w:tab/>
        <w:t>设备管理者的育成</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管理者必备的QC七大手法运用</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管理者必备的IE管理理念</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③</w:t>
      </w:r>
      <w:r w:rsidRPr="00A84BCB">
        <w:rPr>
          <w:rFonts w:asciiTheme="minorEastAsia" w:hAnsiTheme="minorEastAsia" w:hint="eastAsia"/>
          <w:bCs/>
          <w:sz w:val="24"/>
        </w:rPr>
        <w:tab/>
        <w:t>管理者必备的人才选拔与培养技能</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管理者统筹管理技能</w:t>
      </w:r>
    </w:p>
    <w:p w:rsidR="00A144C1" w:rsidRPr="00A84BCB" w:rsidRDefault="00A144C1" w:rsidP="00A144C1">
      <w:pPr>
        <w:tabs>
          <w:tab w:val="left" w:pos="420"/>
        </w:tabs>
        <w:spacing w:line="440" w:lineRule="exact"/>
        <w:ind w:firstLineChars="200" w:firstLine="482"/>
        <w:rPr>
          <w:rFonts w:asciiTheme="minorEastAsia" w:hAnsiTheme="minorEastAsia"/>
          <w:b/>
          <w:sz w:val="24"/>
        </w:rPr>
      </w:pPr>
      <w:r w:rsidRPr="00A84BCB">
        <w:rPr>
          <w:rFonts w:asciiTheme="minorEastAsia" w:hAnsiTheme="minorEastAsia" w:hint="eastAsia"/>
          <w:b/>
          <w:sz w:val="24"/>
        </w:rPr>
        <w:t>第三章  维护保养管理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w:t>
      </w:r>
      <w:r w:rsidRPr="00A84BCB">
        <w:rPr>
          <w:rFonts w:asciiTheme="minorEastAsia" w:hAnsiTheme="minorEastAsia" w:hint="eastAsia"/>
          <w:bCs/>
          <w:sz w:val="24"/>
        </w:rPr>
        <w:tab/>
        <w:t>TPM设备的日常维护保养管理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日常例行保养内容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现场操作人员对5S维持管理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设备操作员对日常点检内容的执行</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防漏（油、气、电、料、水等）管理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w:t>
      </w:r>
      <w:r w:rsidRPr="00A84BCB">
        <w:rPr>
          <w:rFonts w:asciiTheme="minorEastAsia" w:hAnsiTheme="minorEastAsia" w:hint="eastAsia"/>
          <w:bCs/>
          <w:sz w:val="24"/>
        </w:rPr>
        <w:tab/>
        <w:t>现场操作人员对简单故障的维修处理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w:t>
      </w:r>
      <w:r w:rsidRPr="00A84BCB">
        <w:rPr>
          <w:rFonts w:asciiTheme="minorEastAsia" w:hAnsiTheme="minorEastAsia" w:hint="eastAsia"/>
          <w:bCs/>
          <w:sz w:val="24"/>
        </w:rPr>
        <w:tab/>
        <w:t>现场技术员对一般故障的维修处理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日常6S的标准管理内容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6S管理（整理、整顿、清扫、清洁、安全）</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无灰尘及脏污</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治工具摆放整齐</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w:t>
      </w:r>
      <w:r w:rsidRPr="00A84BCB">
        <w:rPr>
          <w:rFonts w:asciiTheme="minorEastAsia" w:hAnsiTheme="minorEastAsia" w:hint="eastAsia"/>
          <w:bCs/>
          <w:sz w:val="24"/>
        </w:rPr>
        <w:tab/>
        <w:t>纵横管理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w:t>
      </w:r>
      <w:r w:rsidRPr="00A84BCB">
        <w:rPr>
          <w:rFonts w:asciiTheme="minorEastAsia" w:hAnsiTheme="minorEastAsia" w:hint="eastAsia"/>
          <w:bCs/>
          <w:sz w:val="24"/>
        </w:rPr>
        <w:tab/>
        <w:t>无泄漏</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F.</w:t>
      </w:r>
      <w:r w:rsidRPr="00A84BCB">
        <w:rPr>
          <w:rFonts w:asciiTheme="minorEastAsia" w:hAnsiTheme="minorEastAsia" w:hint="eastAsia"/>
          <w:bCs/>
          <w:sz w:val="24"/>
        </w:rPr>
        <w:tab/>
        <w:t>无破损</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G.</w:t>
      </w:r>
      <w:r w:rsidRPr="00A84BCB">
        <w:rPr>
          <w:rFonts w:asciiTheme="minorEastAsia" w:hAnsiTheme="minorEastAsia" w:hint="eastAsia"/>
          <w:bCs/>
          <w:sz w:val="24"/>
        </w:rPr>
        <w:tab/>
        <w:t>落实责任到位</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lastRenderedPageBreak/>
        <w:t>③</w:t>
      </w:r>
      <w:r w:rsidRPr="00A84BCB">
        <w:rPr>
          <w:rFonts w:asciiTheme="minorEastAsia" w:hAnsiTheme="minorEastAsia" w:hint="eastAsia"/>
          <w:bCs/>
          <w:sz w:val="24"/>
        </w:rPr>
        <w:tab/>
        <w:t>点检项目的判定依据及判定方法标准化</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H.</w:t>
      </w:r>
      <w:r w:rsidRPr="00A84BCB">
        <w:rPr>
          <w:rFonts w:asciiTheme="minorEastAsia" w:hAnsiTheme="minorEastAsia" w:hint="eastAsia"/>
          <w:bCs/>
          <w:sz w:val="24"/>
        </w:rPr>
        <w:tab/>
        <w:t>专用点检</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I.</w:t>
      </w:r>
      <w:r w:rsidRPr="00A84BCB">
        <w:rPr>
          <w:rFonts w:asciiTheme="minorEastAsia" w:hAnsiTheme="minorEastAsia" w:hint="eastAsia"/>
          <w:bCs/>
          <w:sz w:val="24"/>
        </w:rPr>
        <w:tab/>
        <w:t>通用点检</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J.</w:t>
      </w:r>
      <w:r w:rsidRPr="00A84BCB">
        <w:rPr>
          <w:rFonts w:asciiTheme="minorEastAsia" w:hAnsiTheme="minorEastAsia" w:hint="eastAsia"/>
          <w:bCs/>
          <w:sz w:val="24"/>
        </w:rPr>
        <w:tab/>
        <w:t>日常点检</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K.</w:t>
      </w:r>
      <w:r w:rsidRPr="00A84BCB">
        <w:rPr>
          <w:rFonts w:asciiTheme="minorEastAsia" w:hAnsiTheme="minorEastAsia" w:hint="eastAsia"/>
          <w:bCs/>
          <w:sz w:val="24"/>
        </w:rPr>
        <w:tab/>
        <w:t>定期点检</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L.</w:t>
      </w:r>
      <w:r w:rsidRPr="00A84BCB">
        <w:rPr>
          <w:rFonts w:asciiTheme="minorEastAsia" w:hAnsiTheme="minorEastAsia" w:hint="eastAsia"/>
          <w:bCs/>
          <w:sz w:val="24"/>
        </w:rPr>
        <w:tab/>
        <w:t>点检方法</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M.</w:t>
      </w:r>
      <w:r w:rsidRPr="00A84BCB">
        <w:rPr>
          <w:rFonts w:asciiTheme="minorEastAsia" w:hAnsiTheme="minorEastAsia" w:hint="eastAsia"/>
          <w:bCs/>
          <w:sz w:val="24"/>
        </w:rPr>
        <w:tab/>
        <w:t>管理基准值的规定</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N.</w:t>
      </w:r>
      <w:r w:rsidRPr="00A84BCB">
        <w:rPr>
          <w:rFonts w:asciiTheme="minorEastAsia" w:hAnsiTheme="minorEastAsia" w:hint="eastAsia"/>
          <w:bCs/>
          <w:sz w:val="24"/>
        </w:rPr>
        <w:tab/>
        <w:t>点检责权义的规定</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O.</w:t>
      </w:r>
      <w:r w:rsidRPr="00A84BCB">
        <w:rPr>
          <w:rFonts w:asciiTheme="minorEastAsia" w:hAnsiTheme="minorEastAsia" w:hint="eastAsia"/>
          <w:bCs/>
          <w:sz w:val="24"/>
        </w:rPr>
        <w:tab/>
        <w:t>结果判定及运行指令的管理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点</w:t>
      </w:r>
      <w:proofErr w:type="gramStart"/>
      <w:r w:rsidRPr="00A84BCB">
        <w:rPr>
          <w:rFonts w:asciiTheme="minorEastAsia" w:hAnsiTheme="minorEastAsia" w:hint="eastAsia"/>
          <w:bCs/>
          <w:sz w:val="24"/>
        </w:rPr>
        <w:t>检标准</w:t>
      </w:r>
      <w:proofErr w:type="gramEnd"/>
      <w:r w:rsidRPr="00A84BCB">
        <w:rPr>
          <w:rFonts w:asciiTheme="minorEastAsia" w:hAnsiTheme="minorEastAsia" w:hint="eastAsia"/>
          <w:bCs/>
          <w:sz w:val="24"/>
        </w:rPr>
        <w:t>的部位与项目明确化</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预防性维修检查</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可能性发生点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设备损耗点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⑤</w:t>
      </w:r>
      <w:r w:rsidRPr="00A84BCB">
        <w:rPr>
          <w:rFonts w:asciiTheme="minorEastAsia" w:hAnsiTheme="minorEastAsia" w:hint="eastAsia"/>
          <w:bCs/>
          <w:sz w:val="24"/>
        </w:rPr>
        <w:tab/>
        <w:t>点</w:t>
      </w:r>
      <w:proofErr w:type="gramStart"/>
      <w:r w:rsidRPr="00A84BCB">
        <w:rPr>
          <w:rFonts w:asciiTheme="minorEastAsia" w:hAnsiTheme="minorEastAsia" w:hint="eastAsia"/>
          <w:bCs/>
          <w:sz w:val="24"/>
        </w:rPr>
        <w:t>检内容</w:t>
      </w:r>
      <w:proofErr w:type="gramEnd"/>
      <w:r w:rsidRPr="00A84BCB">
        <w:rPr>
          <w:rFonts w:asciiTheme="minorEastAsia" w:hAnsiTheme="minorEastAsia" w:hint="eastAsia"/>
          <w:bCs/>
          <w:sz w:val="24"/>
        </w:rPr>
        <w:t>明确化</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速度（转速、回数、流量等）</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温度（加热体的温度、机体温度、环境温度等）</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电流、电压、电阻等</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w:t>
      </w:r>
      <w:r w:rsidRPr="00A84BCB">
        <w:rPr>
          <w:rFonts w:asciiTheme="minorEastAsia" w:hAnsiTheme="minorEastAsia" w:hint="eastAsia"/>
          <w:bCs/>
          <w:sz w:val="24"/>
        </w:rPr>
        <w:tab/>
        <w:t>压力（气压、油压、水压等）</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w:t>
      </w:r>
      <w:r w:rsidRPr="00A84BCB">
        <w:rPr>
          <w:rFonts w:asciiTheme="minorEastAsia" w:hAnsiTheme="minorEastAsia" w:hint="eastAsia"/>
          <w:bCs/>
          <w:sz w:val="24"/>
        </w:rPr>
        <w:tab/>
        <w:t>声音（气压、设备摩擦）</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F.</w:t>
      </w:r>
      <w:r w:rsidRPr="00A84BCB">
        <w:rPr>
          <w:rFonts w:asciiTheme="minorEastAsia" w:hAnsiTheme="minorEastAsia" w:hint="eastAsia"/>
          <w:bCs/>
          <w:sz w:val="24"/>
        </w:rPr>
        <w:tab/>
        <w:t>泄露（水、油脂、溶剂、气体等）</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G.</w:t>
      </w:r>
      <w:r w:rsidRPr="00A84BCB">
        <w:rPr>
          <w:rFonts w:asciiTheme="minorEastAsia" w:hAnsiTheme="minorEastAsia" w:hint="eastAsia"/>
          <w:bCs/>
          <w:sz w:val="24"/>
        </w:rPr>
        <w:tab/>
        <w:t>震动（机体、气缸、电机等）</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H.</w:t>
      </w:r>
      <w:r w:rsidRPr="00A84BCB">
        <w:rPr>
          <w:rFonts w:asciiTheme="minorEastAsia" w:hAnsiTheme="minorEastAsia" w:hint="eastAsia"/>
          <w:bCs/>
          <w:sz w:val="24"/>
        </w:rPr>
        <w:tab/>
        <w:t>松动（紧固件、定位件、螺母等）</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I.</w:t>
      </w:r>
      <w:r w:rsidRPr="00A84BCB">
        <w:rPr>
          <w:rFonts w:asciiTheme="minorEastAsia" w:hAnsiTheme="minorEastAsia" w:hint="eastAsia"/>
          <w:bCs/>
          <w:sz w:val="24"/>
        </w:rPr>
        <w:tab/>
        <w:t>腐蚀（气体、液体、化学反应等）</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J.</w:t>
      </w:r>
      <w:r w:rsidRPr="00A84BCB">
        <w:rPr>
          <w:rFonts w:asciiTheme="minorEastAsia" w:hAnsiTheme="minorEastAsia" w:hint="eastAsia"/>
          <w:bCs/>
          <w:sz w:val="24"/>
        </w:rPr>
        <w:tab/>
        <w:t>龟裂（表层、内表）</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K.</w:t>
      </w:r>
      <w:r w:rsidRPr="00A84BCB">
        <w:rPr>
          <w:rFonts w:asciiTheme="minorEastAsia" w:hAnsiTheme="minorEastAsia" w:hint="eastAsia"/>
          <w:bCs/>
          <w:sz w:val="24"/>
        </w:rPr>
        <w:tab/>
        <w:t>磨损（局部、整体、尺寸公差）</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⑥</w:t>
      </w:r>
      <w:r w:rsidRPr="00A84BCB">
        <w:rPr>
          <w:rFonts w:asciiTheme="minorEastAsia" w:hAnsiTheme="minorEastAsia" w:hint="eastAsia"/>
          <w:bCs/>
          <w:sz w:val="24"/>
        </w:rPr>
        <w:tab/>
        <w:t>建立设备管理标准化体制</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优化设备故障维修标准及维修流程</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编制设备安全操作标准指导书</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编制故障管理记录表</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w:t>
      </w:r>
      <w:r w:rsidRPr="00A84BCB">
        <w:rPr>
          <w:rFonts w:asciiTheme="minorEastAsia" w:hAnsiTheme="minorEastAsia" w:hint="eastAsia"/>
          <w:bCs/>
          <w:sz w:val="24"/>
        </w:rPr>
        <w:tab/>
        <w:t>建立故障管理系统的登录管理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w:t>
      </w:r>
      <w:r w:rsidRPr="00A84BCB">
        <w:rPr>
          <w:rFonts w:asciiTheme="minorEastAsia" w:hAnsiTheme="minorEastAsia" w:hint="eastAsia"/>
          <w:bCs/>
          <w:sz w:val="24"/>
        </w:rPr>
        <w:tab/>
        <w:t>从故障管理系统的关键数据推移要管理方向</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lastRenderedPageBreak/>
        <w:t>F.</w:t>
      </w:r>
      <w:r w:rsidRPr="00A84BCB">
        <w:rPr>
          <w:rFonts w:asciiTheme="minorEastAsia" w:hAnsiTheme="minorEastAsia" w:hint="eastAsia"/>
          <w:bCs/>
          <w:sz w:val="24"/>
        </w:rPr>
        <w:tab/>
        <w:t>优化故障报告过程缩短设备停机等待时间</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G.</w:t>
      </w:r>
      <w:r w:rsidRPr="00A84BCB">
        <w:rPr>
          <w:rFonts w:asciiTheme="minorEastAsia" w:hAnsiTheme="minorEastAsia" w:hint="eastAsia"/>
          <w:bCs/>
          <w:sz w:val="24"/>
        </w:rPr>
        <w:tab/>
        <w:t>班组报告书的编制及重要内容管理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H.</w:t>
      </w:r>
      <w:r w:rsidRPr="00A84BCB">
        <w:rPr>
          <w:rFonts w:asciiTheme="minorEastAsia" w:hAnsiTheme="minorEastAsia" w:hint="eastAsia"/>
          <w:bCs/>
          <w:sz w:val="24"/>
        </w:rPr>
        <w:tab/>
        <w:t>编制故障情况的简报</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I.</w:t>
      </w:r>
      <w:r w:rsidRPr="00A84BCB">
        <w:rPr>
          <w:rFonts w:asciiTheme="minorEastAsia" w:hAnsiTheme="minorEastAsia" w:hint="eastAsia"/>
          <w:bCs/>
          <w:sz w:val="24"/>
        </w:rPr>
        <w:tab/>
        <w:t>编制故障原因的初步诊断报告</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J.</w:t>
      </w:r>
      <w:r w:rsidRPr="00A84BCB">
        <w:rPr>
          <w:rFonts w:asciiTheme="minorEastAsia" w:hAnsiTheme="minorEastAsia" w:hint="eastAsia"/>
          <w:bCs/>
          <w:sz w:val="24"/>
        </w:rPr>
        <w:tab/>
        <w:t>提出暂定和恒久对策及全面水平展开管理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K.</w:t>
      </w:r>
      <w:r w:rsidRPr="00A84BCB">
        <w:rPr>
          <w:rFonts w:asciiTheme="minorEastAsia" w:hAnsiTheme="minorEastAsia" w:hint="eastAsia"/>
          <w:bCs/>
          <w:sz w:val="24"/>
        </w:rPr>
        <w:tab/>
        <w:t>对故障现象和暂定对策的的分析与对策</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L.</w:t>
      </w:r>
      <w:r w:rsidRPr="00A84BCB">
        <w:rPr>
          <w:rFonts w:asciiTheme="minorEastAsia" w:hAnsiTheme="minorEastAsia" w:hint="eastAsia"/>
          <w:bCs/>
          <w:sz w:val="24"/>
        </w:rPr>
        <w:tab/>
        <w:t>运用五五法挖掘设备的根源问题</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M.</w:t>
      </w:r>
      <w:r w:rsidRPr="00A84BCB">
        <w:rPr>
          <w:rFonts w:asciiTheme="minorEastAsia" w:hAnsiTheme="minorEastAsia" w:hint="eastAsia"/>
          <w:bCs/>
          <w:sz w:val="24"/>
        </w:rPr>
        <w:tab/>
        <w:t>对根源问题提出永久对策防止故障反复发生</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N.</w:t>
      </w:r>
      <w:r w:rsidRPr="00A84BCB">
        <w:rPr>
          <w:rFonts w:asciiTheme="minorEastAsia" w:hAnsiTheme="minorEastAsia" w:hint="eastAsia"/>
          <w:bCs/>
          <w:sz w:val="24"/>
        </w:rPr>
        <w:tab/>
        <w:t>类似问题要全公司展开巡查防止死灰复燃</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O.</w:t>
      </w:r>
      <w:r w:rsidRPr="00A84BCB">
        <w:rPr>
          <w:rFonts w:asciiTheme="minorEastAsia" w:hAnsiTheme="minorEastAsia" w:hint="eastAsia"/>
          <w:bCs/>
          <w:sz w:val="24"/>
        </w:rPr>
        <w:tab/>
        <w:t>建立防止故障再发的处理流程</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P.</w:t>
      </w:r>
      <w:r w:rsidRPr="00A84BCB">
        <w:rPr>
          <w:rFonts w:asciiTheme="minorEastAsia" w:hAnsiTheme="minorEastAsia" w:hint="eastAsia"/>
          <w:bCs/>
          <w:sz w:val="24"/>
        </w:rPr>
        <w:tab/>
        <w:t>建立部门对设备管理的月度综合报告跟踪管理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w:t>
      </w:r>
      <w:r w:rsidRPr="00A84BCB">
        <w:rPr>
          <w:rFonts w:asciiTheme="minorEastAsia" w:hAnsiTheme="minorEastAsia" w:hint="eastAsia"/>
          <w:bCs/>
          <w:sz w:val="24"/>
        </w:rPr>
        <w:tab/>
        <w:t>TPM三级维护保养管理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每月一次的一级保养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设备内部6S管理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疏通各路（水电气油料等）系统的6S管理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检查机械调整部位的固定状态</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w:t>
      </w:r>
      <w:r w:rsidRPr="00A84BCB">
        <w:rPr>
          <w:rFonts w:asciiTheme="minorEastAsia" w:hAnsiTheme="minorEastAsia" w:hint="eastAsia"/>
          <w:bCs/>
          <w:sz w:val="24"/>
        </w:rPr>
        <w:tab/>
        <w:t>检查安全装置的灵敏度</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w:t>
      </w:r>
      <w:r w:rsidRPr="00A84BCB">
        <w:rPr>
          <w:rFonts w:asciiTheme="minorEastAsia" w:hAnsiTheme="minorEastAsia" w:hint="eastAsia"/>
          <w:bCs/>
          <w:sz w:val="24"/>
        </w:rPr>
        <w:tab/>
        <w:t>检查电器运行状态</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每年一次的二级保养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检查传动系统修复/更换磨损件</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清洗变速箱/传动箱</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检查操作开关的灵敏度</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w:t>
      </w:r>
      <w:r w:rsidRPr="00A84BCB">
        <w:rPr>
          <w:rFonts w:asciiTheme="minorEastAsia" w:hAnsiTheme="minorEastAsia" w:hint="eastAsia"/>
          <w:bCs/>
          <w:sz w:val="24"/>
        </w:rPr>
        <w:tab/>
        <w:t>整理线路的整齐安全</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w:t>
      </w:r>
      <w:r w:rsidRPr="00A84BCB">
        <w:rPr>
          <w:rFonts w:asciiTheme="minorEastAsia" w:hAnsiTheme="minorEastAsia" w:hint="eastAsia"/>
          <w:bCs/>
          <w:sz w:val="24"/>
        </w:rPr>
        <w:tab/>
        <w:t>防止漏油更换新油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F.</w:t>
      </w:r>
      <w:r w:rsidRPr="00A84BCB">
        <w:rPr>
          <w:rFonts w:asciiTheme="minorEastAsia" w:hAnsiTheme="minorEastAsia" w:hint="eastAsia"/>
          <w:bCs/>
          <w:sz w:val="24"/>
        </w:rPr>
        <w:tab/>
        <w:t>部分易耗部位的解体维护保养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G.</w:t>
      </w:r>
      <w:r w:rsidRPr="00A84BCB">
        <w:rPr>
          <w:rFonts w:asciiTheme="minorEastAsia" w:hAnsiTheme="minorEastAsia" w:hint="eastAsia"/>
          <w:bCs/>
          <w:sz w:val="24"/>
        </w:rPr>
        <w:tab/>
        <w:t>维修工执行，操作工协助保养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③</w:t>
      </w:r>
      <w:r w:rsidRPr="00A84BCB">
        <w:rPr>
          <w:rFonts w:asciiTheme="minorEastAsia" w:hAnsiTheme="minorEastAsia" w:hint="eastAsia"/>
          <w:bCs/>
          <w:sz w:val="24"/>
        </w:rPr>
        <w:tab/>
        <w:t>全面解体的三级定期维护保养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全面解体6S更换消耗部件</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修复电气、机械传动以及操作系统</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修复设备关联附件及外观5S维持管理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w:t>
      </w:r>
      <w:r w:rsidRPr="00A84BCB">
        <w:rPr>
          <w:rFonts w:asciiTheme="minorEastAsia" w:hAnsiTheme="minorEastAsia" w:hint="eastAsia"/>
          <w:bCs/>
          <w:sz w:val="24"/>
        </w:rPr>
        <w:tab/>
        <w:t>全面修复后设定功能指标</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lastRenderedPageBreak/>
        <w:t>E.</w:t>
      </w:r>
      <w:r w:rsidRPr="00A84BCB">
        <w:rPr>
          <w:rFonts w:asciiTheme="minorEastAsia" w:hAnsiTheme="minorEastAsia" w:hint="eastAsia"/>
          <w:bCs/>
          <w:sz w:val="24"/>
        </w:rPr>
        <w:tab/>
        <w:t>全面解体维护标准步骤管理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E-1 判定部位及部件的损耗程度</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E-2 明确年度计划和解体维护标准工时计划</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E-3 按计划实施（修复、更换或改善）</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E-4 单批次少量运行初步验收（设备性能和产品质量）</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E-5 多批次大批量运行再判定验收</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E-6 修改相关文书管理规定</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针对生产量、质量、成本、交期、安全问题</w:t>
      </w:r>
      <w:proofErr w:type="gramStart"/>
      <w:r w:rsidRPr="00A84BCB">
        <w:rPr>
          <w:rFonts w:asciiTheme="minorEastAsia" w:hAnsiTheme="minorEastAsia" w:hint="eastAsia"/>
          <w:bCs/>
          <w:sz w:val="24"/>
        </w:rPr>
        <w:t>点重点</w:t>
      </w:r>
      <w:proofErr w:type="gramEnd"/>
      <w:r w:rsidRPr="00A84BCB">
        <w:rPr>
          <w:rFonts w:asciiTheme="minorEastAsia" w:hAnsiTheme="minorEastAsia" w:hint="eastAsia"/>
          <w:bCs/>
          <w:sz w:val="24"/>
        </w:rPr>
        <w:t>维护保养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⑤</w:t>
      </w:r>
      <w:r w:rsidRPr="00A84BCB">
        <w:rPr>
          <w:rFonts w:asciiTheme="minorEastAsia" w:hAnsiTheme="minorEastAsia" w:hint="eastAsia"/>
          <w:bCs/>
          <w:sz w:val="24"/>
        </w:rPr>
        <w:tab/>
        <w:t>现场同时发生多起故障时要确定优先度进行维修</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⑥</w:t>
      </w:r>
      <w:r w:rsidRPr="00A84BCB">
        <w:rPr>
          <w:rFonts w:asciiTheme="minorEastAsia" w:hAnsiTheme="minorEastAsia" w:hint="eastAsia"/>
          <w:bCs/>
          <w:sz w:val="24"/>
        </w:rPr>
        <w:tab/>
        <w:t>根据重要程度，按不同的方法进行维护</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3、建立标准化SOP+流程化SIP管理体系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编写部署及人员的限定</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修订及配发路径及部署的限定</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③</w:t>
      </w:r>
      <w:r w:rsidRPr="00A84BCB">
        <w:rPr>
          <w:rFonts w:asciiTheme="minorEastAsia" w:hAnsiTheme="minorEastAsia" w:hint="eastAsia"/>
          <w:bCs/>
          <w:sz w:val="24"/>
        </w:rPr>
        <w:tab/>
        <w:t>运行总结权限的分配与限定</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确定设备区域、名称、型号、规格</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⑤</w:t>
      </w:r>
      <w:r w:rsidRPr="00A84BCB">
        <w:rPr>
          <w:rFonts w:asciiTheme="minorEastAsia" w:hAnsiTheme="minorEastAsia" w:hint="eastAsia"/>
          <w:bCs/>
          <w:sz w:val="24"/>
        </w:rPr>
        <w:tab/>
        <w:t>确定维修内容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⑥</w:t>
      </w:r>
      <w:r w:rsidRPr="00A84BCB">
        <w:rPr>
          <w:rFonts w:asciiTheme="minorEastAsia" w:hAnsiTheme="minorEastAsia" w:hint="eastAsia"/>
          <w:bCs/>
          <w:sz w:val="24"/>
        </w:rPr>
        <w:tab/>
        <w:t>设备装配图</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⑦</w:t>
      </w:r>
      <w:r w:rsidRPr="00A84BCB">
        <w:rPr>
          <w:rFonts w:asciiTheme="minorEastAsia" w:hAnsiTheme="minorEastAsia" w:hint="eastAsia"/>
          <w:bCs/>
          <w:sz w:val="24"/>
        </w:rPr>
        <w:tab/>
        <w:t>电气、油路图</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⑧</w:t>
      </w:r>
      <w:r w:rsidRPr="00A84BCB">
        <w:rPr>
          <w:rFonts w:asciiTheme="minorEastAsia" w:hAnsiTheme="minorEastAsia" w:hint="eastAsia"/>
          <w:bCs/>
          <w:sz w:val="24"/>
        </w:rPr>
        <w:tab/>
        <w:t>材质管理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⑨</w:t>
      </w:r>
      <w:r w:rsidRPr="00A84BCB">
        <w:rPr>
          <w:rFonts w:asciiTheme="minorEastAsia" w:hAnsiTheme="minorEastAsia" w:hint="eastAsia"/>
          <w:bCs/>
          <w:sz w:val="24"/>
        </w:rPr>
        <w:tab/>
        <w:t>检查设备规定的关联文书内容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保养基准书内容（例）</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保养操作指导内容（例）</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安全操作标准指导内容（例）</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w:t>
      </w:r>
      <w:r w:rsidRPr="00A84BCB">
        <w:rPr>
          <w:rFonts w:asciiTheme="minorEastAsia" w:hAnsiTheme="minorEastAsia" w:hint="eastAsia"/>
          <w:bCs/>
          <w:sz w:val="24"/>
        </w:rPr>
        <w:tab/>
        <w:t xml:space="preserve">加油基准内容（例）  </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⑩</w:t>
      </w:r>
      <w:r w:rsidRPr="00A84BCB">
        <w:rPr>
          <w:rFonts w:asciiTheme="minorEastAsia" w:hAnsiTheme="minorEastAsia" w:hint="eastAsia"/>
          <w:bCs/>
          <w:sz w:val="24"/>
        </w:rPr>
        <w:tab/>
        <w:t>点检周期与点检标准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Cambria Math" w:hAnsi="Cambria Math" w:cs="Cambria Math"/>
          <w:bCs/>
          <w:sz w:val="24"/>
        </w:rPr>
        <w:t>⑪</w:t>
      </w:r>
      <w:r w:rsidRPr="00A84BCB">
        <w:rPr>
          <w:rFonts w:asciiTheme="minorEastAsia" w:hAnsiTheme="minorEastAsia"/>
          <w:bCs/>
          <w:sz w:val="24"/>
        </w:rPr>
        <w:tab/>
      </w:r>
      <w:r w:rsidRPr="00A84BCB">
        <w:rPr>
          <w:rFonts w:asciiTheme="minorEastAsia" w:hAnsiTheme="minorEastAsia" w:hint="eastAsia"/>
          <w:bCs/>
          <w:sz w:val="24"/>
        </w:rPr>
        <w:t>更换标准及安全管理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Cambria Math" w:hAnsi="Cambria Math" w:cs="Cambria Math"/>
          <w:bCs/>
          <w:sz w:val="24"/>
        </w:rPr>
        <w:t>⑫</w:t>
      </w:r>
      <w:r w:rsidRPr="00A84BCB">
        <w:rPr>
          <w:rFonts w:asciiTheme="minorEastAsia" w:hAnsiTheme="minorEastAsia"/>
          <w:bCs/>
          <w:sz w:val="24"/>
        </w:rPr>
        <w:tab/>
      </w:r>
      <w:r w:rsidRPr="00A84BCB">
        <w:rPr>
          <w:rFonts w:asciiTheme="minorEastAsia" w:hAnsiTheme="minorEastAsia" w:hint="eastAsia"/>
          <w:bCs/>
          <w:sz w:val="24"/>
        </w:rPr>
        <w:t>从年间计划到日别点</w:t>
      </w:r>
      <w:proofErr w:type="gramStart"/>
      <w:r w:rsidRPr="00A84BCB">
        <w:rPr>
          <w:rFonts w:asciiTheme="minorEastAsia" w:hAnsiTheme="minorEastAsia" w:hint="eastAsia"/>
          <w:bCs/>
          <w:sz w:val="24"/>
        </w:rPr>
        <w:t>检计划</w:t>
      </w:r>
      <w:proofErr w:type="gramEnd"/>
      <w:r w:rsidRPr="00A84BCB">
        <w:rPr>
          <w:rFonts w:asciiTheme="minorEastAsia" w:hAnsiTheme="minorEastAsia" w:hint="eastAsia"/>
          <w:bCs/>
          <w:sz w:val="24"/>
        </w:rPr>
        <w:t>如何联动管理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4、</w:t>
      </w:r>
      <w:proofErr w:type="gramStart"/>
      <w:r w:rsidRPr="00A84BCB">
        <w:rPr>
          <w:rFonts w:asciiTheme="minorEastAsia" w:hAnsiTheme="minorEastAsia" w:hint="eastAsia"/>
          <w:bCs/>
          <w:sz w:val="24"/>
        </w:rPr>
        <w:t>设备耗品交换</w:t>
      </w:r>
      <w:proofErr w:type="gramEnd"/>
      <w:r w:rsidRPr="00A84BCB">
        <w:rPr>
          <w:rFonts w:asciiTheme="minorEastAsia" w:hAnsiTheme="minorEastAsia" w:hint="eastAsia"/>
          <w:bCs/>
          <w:sz w:val="24"/>
        </w:rPr>
        <w:t>和库存储备管理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 xml:space="preserve">4.1 </w:t>
      </w:r>
      <w:proofErr w:type="gramStart"/>
      <w:r w:rsidRPr="00A84BCB">
        <w:rPr>
          <w:rFonts w:asciiTheme="minorEastAsia" w:hAnsiTheme="minorEastAsia" w:hint="eastAsia"/>
          <w:bCs/>
          <w:sz w:val="24"/>
        </w:rPr>
        <w:t>耗品使用量</w:t>
      </w:r>
      <w:proofErr w:type="gramEnd"/>
      <w:r w:rsidRPr="00A84BCB">
        <w:rPr>
          <w:rFonts w:asciiTheme="minorEastAsia" w:hAnsiTheme="minorEastAsia" w:hint="eastAsia"/>
          <w:bCs/>
          <w:sz w:val="24"/>
        </w:rPr>
        <w:t>的控制管理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r>
      <w:proofErr w:type="gramStart"/>
      <w:r w:rsidRPr="00A84BCB">
        <w:rPr>
          <w:rFonts w:asciiTheme="minorEastAsia" w:hAnsiTheme="minorEastAsia" w:hint="eastAsia"/>
          <w:bCs/>
          <w:sz w:val="24"/>
        </w:rPr>
        <w:t>控制耗品交换</w:t>
      </w:r>
      <w:proofErr w:type="gramEnd"/>
      <w:r w:rsidRPr="00A84BCB">
        <w:rPr>
          <w:rFonts w:asciiTheme="minorEastAsia" w:hAnsiTheme="minorEastAsia" w:hint="eastAsia"/>
          <w:bCs/>
          <w:sz w:val="24"/>
        </w:rPr>
        <w:t>都需要哪些管理手段</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使用寿命如何控制交换量</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lastRenderedPageBreak/>
        <w:t>③</w:t>
      </w:r>
      <w:r w:rsidRPr="00A84BCB">
        <w:rPr>
          <w:rFonts w:asciiTheme="minorEastAsia" w:hAnsiTheme="minorEastAsia" w:hint="eastAsia"/>
          <w:bCs/>
          <w:sz w:val="24"/>
        </w:rPr>
        <w:tab/>
        <w:t>为何要建立累计生产量</w:t>
      </w:r>
      <w:proofErr w:type="gramStart"/>
      <w:r w:rsidRPr="00A84BCB">
        <w:rPr>
          <w:rFonts w:asciiTheme="minorEastAsia" w:hAnsiTheme="minorEastAsia" w:hint="eastAsia"/>
          <w:bCs/>
          <w:sz w:val="24"/>
        </w:rPr>
        <w:t>同步控制耗品交换量</w:t>
      </w:r>
      <w:proofErr w:type="gramEnd"/>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人为损坏及防丢失管理控制</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⑤</w:t>
      </w:r>
      <w:r w:rsidRPr="00A84BCB">
        <w:rPr>
          <w:rFonts w:asciiTheme="minorEastAsia" w:hAnsiTheme="minorEastAsia" w:hint="eastAsia"/>
          <w:bCs/>
          <w:sz w:val="24"/>
        </w:rPr>
        <w:tab/>
        <w:t>交换流程及交换标准管理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⑥</w:t>
      </w:r>
      <w:r w:rsidRPr="00A84BCB">
        <w:rPr>
          <w:rFonts w:asciiTheme="minorEastAsia" w:hAnsiTheme="minorEastAsia" w:hint="eastAsia"/>
          <w:bCs/>
          <w:sz w:val="24"/>
        </w:rPr>
        <w:tab/>
        <w:t>交换记录和信息反馈管理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⑦</w:t>
      </w:r>
      <w:r w:rsidRPr="00A84BCB">
        <w:rPr>
          <w:rFonts w:asciiTheme="minorEastAsia" w:hAnsiTheme="minorEastAsia" w:hint="eastAsia"/>
          <w:bCs/>
          <w:sz w:val="24"/>
        </w:rPr>
        <w:tab/>
        <w:t>交换费用的周度控制管理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 xml:space="preserve">4.2 </w:t>
      </w:r>
      <w:proofErr w:type="gramStart"/>
      <w:r w:rsidRPr="00A84BCB">
        <w:rPr>
          <w:rFonts w:asciiTheme="minorEastAsia" w:hAnsiTheme="minorEastAsia" w:hint="eastAsia"/>
          <w:bCs/>
          <w:sz w:val="24"/>
        </w:rPr>
        <w:t>耗品储备</w:t>
      </w:r>
      <w:proofErr w:type="gramEnd"/>
      <w:r w:rsidRPr="00A84BCB">
        <w:rPr>
          <w:rFonts w:asciiTheme="minorEastAsia" w:hAnsiTheme="minorEastAsia" w:hint="eastAsia"/>
          <w:bCs/>
          <w:sz w:val="24"/>
        </w:rPr>
        <w:t>量的申请及库存量的管理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 如何设计最小库存量、安全库存量</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 xml:space="preserve">② 什么时候、购买什么耗品、购买多少如何管理  </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如何预防呆滞</w:t>
      </w:r>
      <w:proofErr w:type="gramStart"/>
      <w:r w:rsidRPr="00A84BCB">
        <w:rPr>
          <w:rFonts w:asciiTheme="minorEastAsia" w:hAnsiTheme="minorEastAsia" w:hint="eastAsia"/>
          <w:bCs/>
          <w:sz w:val="24"/>
        </w:rPr>
        <w:t>品发生</w:t>
      </w:r>
      <w:proofErr w:type="gramEnd"/>
      <w:r w:rsidRPr="00A84BCB">
        <w:rPr>
          <w:rFonts w:asciiTheme="minorEastAsia" w:hAnsiTheme="minorEastAsia" w:hint="eastAsia"/>
          <w:bCs/>
          <w:sz w:val="24"/>
        </w:rPr>
        <w:t>和呆滞</w:t>
      </w:r>
      <w:proofErr w:type="gramStart"/>
      <w:r w:rsidRPr="00A84BCB">
        <w:rPr>
          <w:rFonts w:asciiTheme="minorEastAsia" w:hAnsiTheme="minorEastAsia" w:hint="eastAsia"/>
          <w:bCs/>
          <w:sz w:val="24"/>
        </w:rPr>
        <w:t>品如何</w:t>
      </w:r>
      <w:proofErr w:type="gramEnd"/>
      <w:r w:rsidRPr="00A84BCB">
        <w:rPr>
          <w:rFonts w:asciiTheme="minorEastAsia" w:hAnsiTheme="minorEastAsia" w:hint="eastAsia"/>
          <w:bCs/>
          <w:sz w:val="24"/>
        </w:rPr>
        <w:t>处理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③</w:t>
      </w:r>
      <w:r w:rsidRPr="00A84BCB">
        <w:rPr>
          <w:rFonts w:asciiTheme="minorEastAsia" w:hAnsiTheme="minorEastAsia" w:hint="eastAsia"/>
          <w:bCs/>
          <w:sz w:val="24"/>
        </w:rPr>
        <w:tab/>
      </w:r>
      <w:proofErr w:type="gramStart"/>
      <w:r w:rsidRPr="00A84BCB">
        <w:rPr>
          <w:rFonts w:asciiTheme="minorEastAsia" w:hAnsiTheme="minorEastAsia" w:hint="eastAsia"/>
          <w:bCs/>
          <w:sz w:val="24"/>
        </w:rPr>
        <w:t>耗品如何</w:t>
      </w:r>
      <w:proofErr w:type="gramEnd"/>
      <w:r w:rsidRPr="00A84BCB">
        <w:rPr>
          <w:rFonts w:asciiTheme="minorEastAsia" w:hAnsiTheme="minorEastAsia" w:hint="eastAsia"/>
          <w:bCs/>
          <w:sz w:val="24"/>
        </w:rPr>
        <w:t>保管才安全</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利用日常点检</w:t>
      </w:r>
      <w:proofErr w:type="gramStart"/>
      <w:r w:rsidRPr="00A84BCB">
        <w:rPr>
          <w:rFonts w:asciiTheme="minorEastAsia" w:hAnsiTheme="minorEastAsia" w:hint="eastAsia"/>
          <w:bCs/>
          <w:sz w:val="24"/>
        </w:rPr>
        <w:t>表如何</w:t>
      </w:r>
      <w:proofErr w:type="gramEnd"/>
      <w:r w:rsidRPr="00A84BCB">
        <w:rPr>
          <w:rFonts w:asciiTheme="minorEastAsia" w:hAnsiTheme="minorEastAsia" w:hint="eastAsia"/>
          <w:bCs/>
          <w:sz w:val="24"/>
        </w:rPr>
        <w:t>申请备件</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⑤</w:t>
      </w:r>
      <w:r w:rsidRPr="00A84BCB">
        <w:rPr>
          <w:rFonts w:asciiTheme="minorEastAsia" w:hAnsiTheme="minorEastAsia" w:hint="eastAsia"/>
          <w:bCs/>
          <w:sz w:val="24"/>
        </w:rPr>
        <w:tab/>
        <w:t>利用定期点检</w:t>
      </w:r>
      <w:proofErr w:type="gramStart"/>
      <w:r w:rsidRPr="00A84BCB">
        <w:rPr>
          <w:rFonts w:asciiTheme="minorEastAsia" w:hAnsiTheme="minorEastAsia" w:hint="eastAsia"/>
          <w:bCs/>
          <w:sz w:val="24"/>
        </w:rPr>
        <w:t>表如何</w:t>
      </w:r>
      <w:proofErr w:type="gramEnd"/>
      <w:r w:rsidRPr="00A84BCB">
        <w:rPr>
          <w:rFonts w:asciiTheme="minorEastAsia" w:hAnsiTheme="minorEastAsia" w:hint="eastAsia"/>
          <w:bCs/>
          <w:sz w:val="24"/>
        </w:rPr>
        <w:t>申请备件</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⑥</w:t>
      </w:r>
      <w:r w:rsidRPr="00A84BCB">
        <w:rPr>
          <w:rFonts w:asciiTheme="minorEastAsia" w:hAnsiTheme="minorEastAsia" w:hint="eastAsia"/>
          <w:bCs/>
          <w:sz w:val="24"/>
        </w:rPr>
        <w:tab/>
        <w:t>利用预防保养计划表如何申请备件</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案例1： 日本标杆生产行业的设备日常运作管理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案例2： 空压机故障案例分析与对策</w:t>
      </w:r>
    </w:p>
    <w:p w:rsidR="00A144C1" w:rsidRPr="00A84BCB" w:rsidRDefault="00A144C1" w:rsidP="00A144C1">
      <w:pPr>
        <w:tabs>
          <w:tab w:val="left" w:pos="420"/>
        </w:tabs>
        <w:spacing w:line="440" w:lineRule="exact"/>
        <w:ind w:firstLineChars="200" w:firstLine="482"/>
        <w:rPr>
          <w:rFonts w:asciiTheme="minorEastAsia" w:hAnsiTheme="minorEastAsia"/>
          <w:b/>
          <w:sz w:val="24"/>
        </w:rPr>
      </w:pPr>
      <w:r w:rsidRPr="00A84BCB">
        <w:rPr>
          <w:rFonts w:asciiTheme="minorEastAsia" w:hAnsiTheme="minorEastAsia" w:hint="eastAsia"/>
          <w:b/>
          <w:sz w:val="24"/>
        </w:rPr>
        <w:t>第四章 改善预防管理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1、优化设备布局提升整体工作效率</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1.1）通过现场布局提升设备的整体效率</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一字型流水线布局案例效果分析</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“U”、“I”、“S”字形产线布局案例效果分析</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单间屋布局效果案例分析</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w:t>
      </w:r>
      <w:r w:rsidRPr="00A84BCB">
        <w:rPr>
          <w:rFonts w:asciiTheme="minorEastAsia" w:hAnsiTheme="minorEastAsia" w:hint="eastAsia"/>
          <w:bCs/>
          <w:sz w:val="24"/>
        </w:rPr>
        <w:tab/>
        <w:t>三种效果现场演练亲眼看效果</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1.2）流水线平衡能力如何设计</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1.3）什么是负荷产能，如何计算</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1.4）什么是TAKT（L/T）时间，如何计算</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1.5）如何改善工序内负荷平衡能力</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1.8）工程间设备平衡力如何改善</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1.9）把人工搬运改变成自动搬运模式</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1.10）工程间的搬运模式如何改善</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1.11）设备频繁的暂停故障如何改善</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1.12）如何对设备关键部位建立一目了然的管理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lastRenderedPageBreak/>
        <w:t>1.13）如何提高人机配合的作业效率</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1.14）如何将JIDOUKA（自动化）+ IT（信息化）运用于现场管理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2、快速换型管理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w:t>
      </w:r>
      <w:r w:rsidRPr="00A84BCB">
        <w:rPr>
          <w:rFonts w:asciiTheme="minorEastAsia" w:hAnsiTheme="minorEastAsia" w:hint="eastAsia"/>
          <w:bCs/>
          <w:sz w:val="24"/>
        </w:rPr>
        <w:tab/>
        <w:t>现状分析与测量</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w:t>
      </w:r>
      <w:r w:rsidRPr="00A84BCB">
        <w:rPr>
          <w:rFonts w:asciiTheme="minorEastAsia" w:hAnsiTheme="minorEastAsia" w:hint="eastAsia"/>
          <w:bCs/>
          <w:sz w:val="24"/>
        </w:rPr>
        <w:tab/>
        <w:t>分离内部作业与外部作业</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3)</w:t>
      </w:r>
      <w:r w:rsidRPr="00A84BCB">
        <w:rPr>
          <w:rFonts w:asciiTheme="minorEastAsia" w:hAnsiTheme="minorEastAsia" w:hint="eastAsia"/>
          <w:bCs/>
          <w:sz w:val="24"/>
        </w:rPr>
        <w:tab/>
        <w:t>内部作业转化为外部作业</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4)</w:t>
      </w:r>
      <w:r w:rsidRPr="00A84BCB">
        <w:rPr>
          <w:rFonts w:asciiTheme="minorEastAsia" w:hAnsiTheme="minorEastAsia" w:hint="eastAsia"/>
          <w:bCs/>
          <w:sz w:val="24"/>
        </w:rPr>
        <w:tab/>
        <w:t>找出瓶颈工作</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5)</w:t>
      </w:r>
      <w:r w:rsidRPr="00A84BCB">
        <w:rPr>
          <w:rFonts w:asciiTheme="minorEastAsia" w:hAnsiTheme="minorEastAsia" w:hint="eastAsia"/>
          <w:bCs/>
          <w:sz w:val="24"/>
        </w:rPr>
        <w:tab/>
        <w:t>优化内外部作业</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6)</w:t>
      </w:r>
      <w:r w:rsidRPr="00A84BCB">
        <w:rPr>
          <w:rFonts w:asciiTheme="minorEastAsia" w:hAnsiTheme="minorEastAsia" w:hint="eastAsia"/>
          <w:bCs/>
          <w:sz w:val="24"/>
        </w:rPr>
        <w:tab/>
        <w:t>实验短期计划并修正</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7)</w:t>
      </w:r>
      <w:r w:rsidRPr="00A84BCB">
        <w:rPr>
          <w:rFonts w:asciiTheme="minorEastAsia" w:hAnsiTheme="minorEastAsia" w:hint="eastAsia"/>
          <w:bCs/>
          <w:sz w:val="24"/>
        </w:rPr>
        <w:tab/>
        <w:t>确认效果和实施中长期计划</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8)</w:t>
      </w:r>
      <w:r w:rsidRPr="00A84BCB">
        <w:rPr>
          <w:rFonts w:asciiTheme="minorEastAsia" w:hAnsiTheme="minorEastAsia" w:hint="eastAsia"/>
          <w:bCs/>
          <w:sz w:val="24"/>
        </w:rPr>
        <w:tab/>
        <w:t>作业标准SOP及流程SIP管理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9)</w:t>
      </w:r>
      <w:r w:rsidRPr="00A84BCB">
        <w:rPr>
          <w:rFonts w:asciiTheme="minorEastAsia" w:hAnsiTheme="minorEastAsia" w:hint="eastAsia"/>
          <w:bCs/>
          <w:sz w:val="24"/>
        </w:rPr>
        <w:tab/>
        <w:t>持续管理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3.事前预防管理提升设备整体效率</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2.1）如何利用人体机能（JIKN）快速发现现场故障内容</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丰田现场是怎样培养人员的</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波音现场是怎样培养人员的</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③</w:t>
      </w:r>
      <w:r w:rsidRPr="00A84BCB">
        <w:rPr>
          <w:rFonts w:asciiTheme="minorEastAsia" w:hAnsiTheme="minorEastAsia" w:hint="eastAsia"/>
          <w:bCs/>
          <w:sz w:val="24"/>
        </w:rPr>
        <w:tab/>
        <w:t>如何通过“看听闻摸”快速发现现场异常</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w:t>
      </w:r>
      <w:r w:rsidRPr="00A84BCB">
        <w:rPr>
          <w:rFonts w:asciiTheme="minorEastAsia" w:hAnsiTheme="minorEastAsia" w:hint="eastAsia"/>
          <w:bCs/>
          <w:sz w:val="24"/>
        </w:rPr>
        <w:tab/>
        <w:t>视觉占60%</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B.</w:t>
      </w:r>
      <w:r w:rsidRPr="00A84BCB">
        <w:rPr>
          <w:rFonts w:asciiTheme="minorEastAsia" w:hAnsiTheme="minorEastAsia" w:hint="eastAsia"/>
          <w:bCs/>
          <w:sz w:val="24"/>
        </w:rPr>
        <w:tab/>
        <w:t>听觉占20%</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C.</w:t>
      </w:r>
      <w:r w:rsidRPr="00A84BCB">
        <w:rPr>
          <w:rFonts w:asciiTheme="minorEastAsia" w:hAnsiTheme="minorEastAsia" w:hint="eastAsia"/>
          <w:bCs/>
          <w:sz w:val="24"/>
        </w:rPr>
        <w:tab/>
        <w:t>触觉占10%</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w:t>
      </w:r>
      <w:r w:rsidRPr="00A84BCB">
        <w:rPr>
          <w:rFonts w:asciiTheme="minorEastAsia" w:hAnsiTheme="minorEastAsia" w:hint="eastAsia"/>
          <w:bCs/>
          <w:sz w:val="24"/>
        </w:rPr>
        <w:tab/>
        <w:t>嗅觉占8%</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w:t>
      </w:r>
      <w:r w:rsidRPr="00A84BCB">
        <w:rPr>
          <w:rFonts w:asciiTheme="minorEastAsia" w:hAnsiTheme="minorEastAsia" w:hint="eastAsia"/>
          <w:bCs/>
          <w:sz w:val="24"/>
        </w:rPr>
        <w:tab/>
        <w:t>味觉占2%</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为何现场对设备故障会有“视而不见”的怪像</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⑤</w:t>
      </w:r>
      <w:r w:rsidRPr="00A84BCB">
        <w:rPr>
          <w:rFonts w:asciiTheme="minorEastAsia" w:hAnsiTheme="minorEastAsia" w:hint="eastAsia"/>
          <w:bCs/>
          <w:sz w:val="24"/>
        </w:rPr>
        <w:tab/>
        <w:t>如何建立高效的</w:t>
      </w:r>
      <w:proofErr w:type="gramStart"/>
      <w:r w:rsidRPr="00A84BCB">
        <w:rPr>
          <w:rFonts w:asciiTheme="minorEastAsia" w:hAnsiTheme="minorEastAsia" w:hint="eastAsia"/>
          <w:bCs/>
          <w:sz w:val="24"/>
        </w:rPr>
        <w:t>防呆管理</w:t>
      </w:r>
      <w:proofErr w:type="gramEnd"/>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3.TPM SYSTEM ERP+PLM智能化系统管理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w:t>
      </w:r>
      <w:r w:rsidRPr="00A84BCB">
        <w:rPr>
          <w:rFonts w:asciiTheme="minorEastAsia" w:hAnsiTheme="minorEastAsia" w:hint="eastAsia"/>
          <w:bCs/>
          <w:sz w:val="24"/>
        </w:rPr>
        <w:tab/>
        <w:t>改善</w:t>
      </w:r>
      <w:proofErr w:type="gramStart"/>
      <w:r w:rsidRPr="00A84BCB">
        <w:rPr>
          <w:rFonts w:asciiTheme="minorEastAsia" w:hAnsiTheme="minorEastAsia" w:hint="eastAsia"/>
          <w:bCs/>
          <w:sz w:val="24"/>
        </w:rPr>
        <w:t>设备设备</w:t>
      </w:r>
      <w:proofErr w:type="gramEnd"/>
      <w:r w:rsidRPr="00A84BCB">
        <w:rPr>
          <w:rFonts w:asciiTheme="minorEastAsia" w:hAnsiTheme="minorEastAsia" w:hint="eastAsia"/>
          <w:bCs/>
          <w:sz w:val="24"/>
        </w:rPr>
        <w:t>的联机技术</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w:t>
      </w:r>
      <w:r w:rsidRPr="00A84BCB">
        <w:rPr>
          <w:rFonts w:asciiTheme="minorEastAsia" w:hAnsiTheme="minorEastAsia" w:hint="eastAsia"/>
          <w:bCs/>
          <w:sz w:val="24"/>
        </w:rPr>
        <w:tab/>
        <w:t>建立设备整体效率与个别机台效率的实时监控措施</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3)</w:t>
      </w:r>
      <w:r w:rsidRPr="00A84BCB">
        <w:rPr>
          <w:rFonts w:asciiTheme="minorEastAsia" w:hAnsiTheme="minorEastAsia" w:hint="eastAsia"/>
          <w:bCs/>
          <w:sz w:val="24"/>
        </w:rPr>
        <w:tab/>
        <w:t>建立故障实时自动录入管理系统</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4)</w:t>
      </w:r>
      <w:r w:rsidRPr="00A84BCB">
        <w:rPr>
          <w:rFonts w:asciiTheme="minorEastAsia" w:hAnsiTheme="minorEastAsia" w:hint="eastAsia"/>
          <w:bCs/>
          <w:sz w:val="24"/>
        </w:rPr>
        <w:tab/>
        <w:t>建立设备状态的日别、周度、月度推移管理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A 独立岗位可动率推移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 xml:space="preserve">B </w:t>
      </w:r>
      <w:proofErr w:type="gramStart"/>
      <w:r w:rsidRPr="00A84BCB">
        <w:rPr>
          <w:rFonts w:asciiTheme="minorEastAsia" w:hAnsiTheme="minorEastAsia" w:hint="eastAsia"/>
          <w:bCs/>
          <w:sz w:val="24"/>
        </w:rPr>
        <w:t>产线可动</w:t>
      </w:r>
      <w:proofErr w:type="gramEnd"/>
      <w:r w:rsidRPr="00A84BCB">
        <w:rPr>
          <w:rFonts w:asciiTheme="minorEastAsia" w:hAnsiTheme="minorEastAsia" w:hint="eastAsia"/>
          <w:bCs/>
          <w:sz w:val="24"/>
        </w:rPr>
        <w:t>率推移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lastRenderedPageBreak/>
        <w:t>C 设备故障状态推移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D设备故障内容总结</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E 设备故障时间推移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F 设备维修时间推移</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G 平均故障间隔时间统计分析</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H设备耗用成本分析推移管理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I建立设备保养计划与实绩提醒功能</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G设备重点管理项目跟踪管理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K如何编制本月工作总结，下月工作计划</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5)</w:t>
      </w:r>
      <w:r w:rsidRPr="00A84BCB">
        <w:rPr>
          <w:rFonts w:asciiTheme="minorEastAsia" w:hAnsiTheme="minorEastAsia" w:hint="eastAsia"/>
          <w:bCs/>
          <w:sz w:val="24"/>
        </w:rPr>
        <w:tab/>
        <w:t>如何建立实时生产看板管理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6)</w:t>
      </w:r>
      <w:r w:rsidRPr="00A84BCB">
        <w:rPr>
          <w:rFonts w:asciiTheme="minorEastAsia" w:hAnsiTheme="minorEastAsia" w:hint="eastAsia"/>
          <w:bCs/>
          <w:sz w:val="24"/>
        </w:rPr>
        <w:tab/>
        <w:t>建立备件库存预警系统管理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7)</w:t>
      </w:r>
      <w:r w:rsidRPr="00A84BCB">
        <w:rPr>
          <w:rFonts w:asciiTheme="minorEastAsia" w:hAnsiTheme="minorEastAsia" w:hint="eastAsia"/>
          <w:bCs/>
          <w:sz w:val="24"/>
        </w:rPr>
        <w:tab/>
        <w:t>维修信息如何实时录入管理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8)</w:t>
      </w:r>
      <w:r w:rsidRPr="00A84BCB">
        <w:rPr>
          <w:rFonts w:asciiTheme="minorEastAsia" w:hAnsiTheme="minorEastAsia" w:hint="eastAsia"/>
          <w:bCs/>
          <w:sz w:val="24"/>
        </w:rPr>
        <w:tab/>
        <w:t>保养计划自动报警管理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9)</w:t>
      </w:r>
      <w:r w:rsidRPr="00A84BCB">
        <w:rPr>
          <w:rFonts w:asciiTheme="minorEastAsia" w:hAnsiTheme="minorEastAsia" w:hint="eastAsia"/>
          <w:bCs/>
          <w:sz w:val="24"/>
        </w:rPr>
        <w:tab/>
        <w:t>建立实时系统统计分析，EXCEL便捷导出管理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案例1：上下“U”字型和平铺“U”字型的改善，</w:t>
      </w:r>
      <w:proofErr w:type="gramStart"/>
      <w:r w:rsidRPr="00A84BCB">
        <w:rPr>
          <w:rFonts w:asciiTheme="minorEastAsia" w:hAnsiTheme="minorEastAsia" w:hint="eastAsia"/>
          <w:bCs/>
          <w:sz w:val="24"/>
        </w:rPr>
        <w:t>一</w:t>
      </w:r>
      <w:proofErr w:type="gramEnd"/>
      <w:r w:rsidRPr="00A84BCB">
        <w:rPr>
          <w:rFonts w:asciiTheme="minorEastAsia" w:hAnsiTheme="minorEastAsia" w:hint="eastAsia"/>
          <w:bCs/>
          <w:sz w:val="24"/>
        </w:rPr>
        <w:t>机多头的改善（日资厂）</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案例2：TPM + MSS + SAP + IT技术的看板管理（韩国工厂）</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 xml:space="preserve">案例3：TPM 咨询辅导项目管理（合资厂）  </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案例4：安全生产管理教育视频教育（如何预防事故和事件管理）</w:t>
      </w:r>
    </w:p>
    <w:p w:rsidR="00A144C1" w:rsidRPr="00A84BCB" w:rsidRDefault="00A144C1" w:rsidP="00A144C1">
      <w:pPr>
        <w:tabs>
          <w:tab w:val="left" w:pos="420"/>
        </w:tabs>
        <w:spacing w:line="440" w:lineRule="exact"/>
        <w:ind w:firstLineChars="200" w:firstLine="482"/>
        <w:rPr>
          <w:rFonts w:asciiTheme="minorEastAsia" w:hAnsiTheme="minorEastAsia"/>
          <w:b/>
          <w:sz w:val="24"/>
        </w:rPr>
      </w:pPr>
      <w:r w:rsidRPr="00A84BCB">
        <w:rPr>
          <w:rFonts w:asciiTheme="minorEastAsia" w:hAnsiTheme="minorEastAsia" w:hint="eastAsia"/>
          <w:b/>
          <w:sz w:val="24"/>
        </w:rPr>
        <w:t>第五章 设备资产管理（整套案例说明）</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1、做好长期战略目标规划管理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确定今后3到5年工厂生产数量的预测</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对现状设备能力进行再次评估</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③</w:t>
      </w:r>
      <w:r w:rsidRPr="00A84BCB">
        <w:rPr>
          <w:rFonts w:asciiTheme="minorEastAsia" w:hAnsiTheme="minorEastAsia" w:hint="eastAsia"/>
          <w:bCs/>
          <w:sz w:val="24"/>
        </w:rPr>
        <w:tab/>
        <w:t>统计分析现状设备总资产状况</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区分必要和多余设备资产清单</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⑤</w:t>
      </w:r>
      <w:r w:rsidRPr="00A84BCB">
        <w:rPr>
          <w:rFonts w:asciiTheme="minorEastAsia" w:hAnsiTheme="minorEastAsia" w:hint="eastAsia"/>
          <w:bCs/>
          <w:sz w:val="24"/>
        </w:rPr>
        <w:tab/>
        <w:t>对账目资产和实物资产的核实确认</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⑥</w:t>
      </w:r>
      <w:r w:rsidRPr="00A84BCB">
        <w:rPr>
          <w:rFonts w:asciiTheme="minorEastAsia" w:hAnsiTheme="minorEastAsia" w:hint="eastAsia"/>
          <w:bCs/>
          <w:sz w:val="24"/>
        </w:rPr>
        <w:tab/>
        <w:t>折旧期满，报废设备可否再重复使用管理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⑦</w:t>
      </w:r>
      <w:r w:rsidRPr="00A84BCB">
        <w:rPr>
          <w:rFonts w:asciiTheme="minorEastAsia" w:hAnsiTheme="minorEastAsia" w:hint="eastAsia"/>
          <w:bCs/>
          <w:sz w:val="24"/>
        </w:rPr>
        <w:tab/>
        <w:t>设备报废后，现场如何布局</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⑧</w:t>
      </w:r>
      <w:r w:rsidRPr="00A84BCB">
        <w:rPr>
          <w:rFonts w:asciiTheme="minorEastAsia" w:hAnsiTheme="minorEastAsia" w:hint="eastAsia"/>
          <w:bCs/>
          <w:sz w:val="24"/>
        </w:rPr>
        <w:tab/>
        <w:t>设备报废后，现场人员如何编制</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2、折旧完后的报废设备资产如何管理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①</w:t>
      </w:r>
      <w:r w:rsidRPr="00A84BCB">
        <w:rPr>
          <w:rFonts w:asciiTheme="minorEastAsia" w:hAnsiTheme="minorEastAsia" w:hint="eastAsia"/>
          <w:bCs/>
          <w:sz w:val="24"/>
        </w:rPr>
        <w:tab/>
        <w:t>报废设备变卖的金额评估</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②</w:t>
      </w:r>
      <w:r w:rsidRPr="00A84BCB">
        <w:rPr>
          <w:rFonts w:asciiTheme="minorEastAsia" w:hAnsiTheme="minorEastAsia" w:hint="eastAsia"/>
          <w:bCs/>
          <w:sz w:val="24"/>
        </w:rPr>
        <w:tab/>
        <w:t>报废设备的现场如何管理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lastRenderedPageBreak/>
        <w:t>③</w:t>
      </w:r>
      <w:r w:rsidRPr="00A84BCB">
        <w:rPr>
          <w:rFonts w:asciiTheme="minorEastAsia" w:hAnsiTheme="minorEastAsia" w:hint="eastAsia"/>
          <w:bCs/>
          <w:sz w:val="24"/>
        </w:rPr>
        <w:tab/>
        <w:t>报废设备的固定资产损益如何评估</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④</w:t>
      </w:r>
      <w:r w:rsidRPr="00A84BCB">
        <w:rPr>
          <w:rFonts w:asciiTheme="minorEastAsia" w:hAnsiTheme="minorEastAsia" w:hint="eastAsia"/>
          <w:bCs/>
          <w:sz w:val="24"/>
        </w:rPr>
        <w:tab/>
        <w:t>报废设备的变卖比价如何管理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⑤</w:t>
      </w:r>
      <w:r w:rsidRPr="00A84BCB">
        <w:rPr>
          <w:rFonts w:asciiTheme="minorEastAsia" w:hAnsiTheme="minorEastAsia" w:hint="eastAsia"/>
          <w:bCs/>
          <w:sz w:val="24"/>
        </w:rPr>
        <w:tab/>
        <w:t>报废设备的称量如何管理</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⑥</w:t>
      </w:r>
      <w:r w:rsidRPr="00A84BCB">
        <w:rPr>
          <w:rFonts w:asciiTheme="minorEastAsia" w:hAnsiTheme="minorEastAsia" w:hint="eastAsia"/>
          <w:bCs/>
          <w:sz w:val="24"/>
        </w:rPr>
        <w:tab/>
        <w:t>报废设备处理必须经过的六步骤是什么</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⑦</w:t>
      </w:r>
      <w:r w:rsidRPr="00A84BCB">
        <w:rPr>
          <w:rFonts w:asciiTheme="minorEastAsia" w:hAnsiTheme="minorEastAsia" w:hint="eastAsia"/>
          <w:bCs/>
          <w:sz w:val="24"/>
        </w:rPr>
        <w:tab/>
        <w:t>完整的报废报告如何编写</w:t>
      </w:r>
    </w:p>
    <w:p w:rsidR="00A144C1" w:rsidRPr="00A84BCB" w:rsidRDefault="00A144C1" w:rsidP="00A144C1">
      <w:pPr>
        <w:tabs>
          <w:tab w:val="left" w:pos="420"/>
        </w:tabs>
        <w:spacing w:line="440" w:lineRule="exact"/>
        <w:ind w:firstLineChars="200" w:firstLine="482"/>
        <w:rPr>
          <w:rFonts w:asciiTheme="minorEastAsia" w:hAnsiTheme="minorEastAsia"/>
          <w:b/>
          <w:sz w:val="24"/>
        </w:rPr>
      </w:pPr>
      <w:r w:rsidRPr="00A84BCB">
        <w:rPr>
          <w:rFonts w:asciiTheme="minorEastAsia" w:hAnsiTheme="minorEastAsia" w:hint="eastAsia"/>
          <w:b/>
          <w:sz w:val="24"/>
        </w:rPr>
        <w:t>第六章 总结与提案解析</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1.</w:t>
      </w:r>
      <w:r w:rsidRPr="00A84BCB">
        <w:rPr>
          <w:rFonts w:asciiTheme="minorEastAsia" w:hAnsiTheme="minorEastAsia" w:hint="eastAsia"/>
          <w:bCs/>
          <w:sz w:val="24"/>
        </w:rPr>
        <w:tab/>
        <w:t>两天学习的回顾总结与分享</w:t>
      </w:r>
    </w:p>
    <w:p w:rsidR="00A144C1" w:rsidRPr="00A84BCB" w:rsidRDefault="00A144C1" w:rsidP="00A144C1">
      <w:pPr>
        <w:tabs>
          <w:tab w:val="left" w:pos="420"/>
        </w:tabs>
        <w:spacing w:line="440" w:lineRule="exact"/>
        <w:ind w:firstLineChars="200" w:firstLine="480"/>
        <w:rPr>
          <w:rFonts w:asciiTheme="minorEastAsia" w:hAnsiTheme="minorEastAsia"/>
          <w:bCs/>
          <w:sz w:val="24"/>
        </w:rPr>
      </w:pPr>
      <w:r w:rsidRPr="00A84BCB">
        <w:rPr>
          <w:rFonts w:asciiTheme="minorEastAsia" w:hAnsiTheme="minorEastAsia" w:hint="eastAsia"/>
          <w:bCs/>
          <w:sz w:val="24"/>
        </w:rPr>
        <w:t>2.</w:t>
      </w:r>
      <w:r w:rsidRPr="00A84BCB">
        <w:rPr>
          <w:rFonts w:asciiTheme="minorEastAsia" w:hAnsiTheme="minorEastAsia" w:hint="eastAsia"/>
          <w:bCs/>
          <w:sz w:val="24"/>
        </w:rPr>
        <w:tab/>
        <w:t>对企业现有管理流程与疑难点的点评与建议</w:t>
      </w:r>
    </w:p>
    <w:p w:rsidR="00380A19" w:rsidRPr="008F3CAF" w:rsidRDefault="00A144C1" w:rsidP="00A144C1">
      <w:pPr>
        <w:tabs>
          <w:tab w:val="left" w:pos="420"/>
        </w:tabs>
        <w:spacing w:line="430" w:lineRule="exact"/>
        <w:ind w:firstLineChars="200" w:firstLine="480"/>
        <w:rPr>
          <w:rFonts w:asciiTheme="minorEastAsia" w:hAnsiTheme="minorEastAsia"/>
          <w:b/>
          <w:bCs/>
          <w:sz w:val="24"/>
        </w:rPr>
      </w:pPr>
      <w:r w:rsidRPr="00A84BCB">
        <w:rPr>
          <w:rFonts w:asciiTheme="minorEastAsia" w:hAnsiTheme="minorEastAsia" w:hint="eastAsia"/>
          <w:bCs/>
          <w:sz w:val="24"/>
        </w:rPr>
        <w:t>3.</w:t>
      </w:r>
      <w:r w:rsidRPr="00A84BCB">
        <w:rPr>
          <w:rFonts w:asciiTheme="minorEastAsia" w:hAnsiTheme="minorEastAsia" w:hint="eastAsia"/>
          <w:bCs/>
          <w:sz w:val="24"/>
        </w:rPr>
        <w:tab/>
        <w:t>安排课后作业</w:t>
      </w:r>
    </w:p>
    <w:p w:rsidR="00380A19" w:rsidRPr="00380A19" w:rsidRDefault="00380A19" w:rsidP="00380A19">
      <w:pPr>
        <w:tabs>
          <w:tab w:val="left" w:pos="420"/>
        </w:tabs>
        <w:spacing w:line="430" w:lineRule="exact"/>
        <w:ind w:firstLineChars="200" w:firstLine="482"/>
        <w:rPr>
          <w:rFonts w:asciiTheme="minorEastAsia" w:hAnsiTheme="minorEastAsia"/>
          <w:b/>
          <w:bCs/>
          <w:sz w:val="24"/>
        </w:rPr>
      </w:pPr>
    </w:p>
    <w:p w:rsidR="005968F9" w:rsidRDefault="00066932" w:rsidP="0015073D">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主讲老师：</w:t>
      </w:r>
      <w:r w:rsidR="00A144C1">
        <w:rPr>
          <w:rFonts w:ascii="微软雅黑" w:eastAsia="微软雅黑" w:hAnsi="微软雅黑" w:hint="eastAsia"/>
          <w:b/>
          <w:sz w:val="30"/>
          <w:szCs w:val="30"/>
        </w:rPr>
        <w:t>王国超</w:t>
      </w:r>
    </w:p>
    <w:p w:rsidR="005968F9" w:rsidRDefault="005968F9" w:rsidP="005968F9">
      <w:pPr>
        <w:spacing w:line="440" w:lineRule="exact"/>
        <w:ind w:firstLineChars="200" w:firstLine="480"/>
        <w:jc w:val="left"/>
        <w:rPr>
          <w:rFonts w:asciiTheme="minorEastAsia" w:hAnsiTheme="minorEastAsia" w:cs="Calibri"/>
          <w:sz w:val="24"/>
        </w:rPr>
      </w:pP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高端生产管理老师/精通生产全盘管理咨询师</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精通精益生产/精益管理/精细化管理/TPM/PMC/5S/BPC</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曾多次去日本、韩国研修。参加过管理技术世界研讨会、新生产变革研讨会、成本递减世界发表会、管理技术/生产技术转让承接，国外工厂多次搬迁中国建厂等精益管理经验。曾受到日本知名精益管理大师</w:t>
      </w:r>
      <w:proofErr w:type="gramStart"/>
      <w:r w:rsidRPr="004A0C8E">
        <w:rPr>
          <w:rFonts w:asciiTheme="minorEastAsia" w:hAnsiTheme="minorEastAsia" w:cs="Calibri" w:hint="eastAsia"/>
          <w:sz w:val="24"/>
        </w:rPr>
        <w:t>岡</w:t>
      </w:r>
      <w:proofErr w:type="gramEnd"/>
      <w:r w:rsidRPr="004A0C8E">
        <w:rPr>
          <w:rFonts w:asciiTheme="minorEastAsia" w:hAnsiTheme="minorEastAsia" w:cs="Calibri" w:hint="eastAsia"/>
          <w:sz w:val="24"/>
        </w:rPr>
        <w:t>田、小川、</w:t>
      </w:r>
      <w:proofErr w:type="gramStart"/>
      <w:r w:rsidRPr="004A0C8E">
        <w:rPr>
          <w:rFonts w:asciiTheme="minorEastAsia" w:hAnsiTheme="minorEastAsia" w:cs="Calibri" w:hint="eastAsia"/>
          <w:sz w:val="24"/>
        </w:rPr>
        <w:t>长召的</w:t>
      </w:r>
      <w:proofErr w:type="gramEnd"/>
      <w:r w:rsidRPr="004A0C8E">
        <w:rPr>
          <w:rFonts w:asciiTheme="minorEastAsia" w:hAnsiTheme="minorEastAsia" w:cs="Calibri" w:hint="eastAsia"/>
          <w:sz w:val="24"/>
        </w:rPr>
        <w:t>亲传与中国工厂的现场指导。</w:t>
      </w:r>
    </w:p>
    <w:p w:rsidR="00A144C1" w:rsidRPr="004A0C8E" w:rsidRDefault="00A144C1" w:rsidP="00A144C1">
      <w:pPr>
        <w:spacing w:line="440" w:lineRule="exact"/>
        <w:ind w:firstLineChars="200" w:firstLine="482"/>
        <w:rPr>
          <w:rFonts w:asciiTheme="minorEastAsia" w:hAnsiTheme="minorEastAsia" w:cs="Calibri"/>
          <w:b/>
          <w:sz w:val="24"/>
        </w:rPr>
      </w:pPr>
      <w:r w:rsidRPr="004A0C8E">
        <w:rPr>
          <w:rFonts w:asciiTheme="minorEastAsia" w:hAnsiTheme="minorEastAsia" w:cs="Calibri" w:hint="eastAsia"/>
          <w:b/>
          <w:sz w:val="24"/>
        </w:rPr>
        <w:t>工作经历：</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职业经理人经验：</w:t>
      </w:r>
      <w:proofErr w:type="gramStart"/>
      <w:r w:rsidRPr="004A0C8E">
        <w:rPr>
          <w:rFonts w:asciiTheme="minorEastAsia" w:hAnsiTheme="minorEastAsia" w:cs="Calibri" w:hint="eastAsia"/>
          <w:sz w:val="24"/>
        </w:rPr>
        <w:t>王国超老师</w:t>
      </w:r>
      <w:proofErr w:type="gramEnd"/>
      <w:r w:rsidRPr="004A0C8E">
        <w:rPr>
          <w:rFonts w:asciiTheme="minorEastAsia" w:hAnsiTheme="minorEastAsia" w:cs="Calibri" w:hint="eastAsia"/>
          <w:sz w:val="24"/>
        </w:rPr>
        <w:t>曾在全球标杆日本跨国集团---太阳</w:t>
      </w:r>
      <w:proofErr w:type="gramStart"/>
      <w:r w:rsidRPr="004A0C8E">
        <w:rPr>
          <w:rFonts w:asciiTheme="minorEastAsia" w:hAnsiTheme="minorEastAsia" w:cs="Calibri" w:hint="eastAsia"/>
          <w:sz w:val="24"/>
        </w:rPr>
        <w:t>诱</w:t>
      </w:r>
      <w:proofErr w:type="gramEnd"/>
      <w:r w:rsidRPr="004A0C8E">
        <w:rPr>
          <w:rFonts w:asciiTheme="minorEastAsia" w:hAnsiTheme="minorEastAsia" w:cs="Calibri" w:hint="eastAsia"/>
          <w:sz w:val="24"/>
        </w:rPr>
        <w:t>电株式会社工作19年。历任制造部（相当于中国集团总部制造管理总监）、设备管理部、</w:t>
      </w:r>
      <w:proofErr w:type="gramStart"/>
      <w:r w:rsidRPr="004A0C8E">
        <w:rPr>
          <w:rFonts w:asciiTheme="minorEastAsia" w:hAnsiTheme="minorEastAsia" w:cs="Calibri" w:hint="eastAsia"/>
          <w:sz w:val="24"/>
        </w:rPr>
        <w:t>品技管理</w:t>
      </w:r>
      <w:proofErr w:type="gramEnd"/>
      <w:r w:rsidRPr="004A0C8E">
        <w:rPr>
          <w:rFonts w:asciiTheme="minorEastAsia" w:hAnsiTheme="minorEastAsia" w:cs="Calibri" w:hint="eastAsia"/>
          <w:sz w:val="24"/>
        </w:rPr>
        <w:t>部、生产管理部、环境安全局、企划管理部、工厂长等职务（任职工厂长8年）。</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曾多次去日本、韩国参加过世界级的管理学术、品质改善、成本控制、新生产方式改革等成果研讨会，并多次获得个人和团体一等奖和特等奖荣誉(如99年6月-12月日本国群马县太阳</w:t>
      </w:r>
      <w:proofErr w:type="gramStart"/>
      <w:r w:rsidRPr="004A0C8E">
        <w:rPr>
          <w:rFonts w:asciiTheme="minorEastAsia" w:hAnsiTheme="minorEastAsia" w:cs="Calibri" w:hint="eastAsia"/>
          <w:sz w:val="24"/>
        </w:rPr>
        <w:t>诱电本</w:t>
      </w:r>
      <w:proofErr w:type="gramEnd"/>
      <w:r w:rsidRPr="004A0C8E">
        <w:rPr>
          <w:rFonts w:asciiTheme="minorEastAsia" w:hAnsiTheme="minorEastAsia" w:cs="Calibri" w:hint="eastAsia"/>
          <w:sz w:val="24"/>
        </w:rPr>
        <w:t>社的《成本改善国际研讨会》, 04年9月-05年1月韩国太阳</w:t>
      </w:r>
      <w:proofErr w:type="gramStart"/>
      <w:r w:rsidRPr="004A0C8E">
        <w:rPr>
          <w:rFonts w:asciiTheme="minorEastAsia" w:hAnsiTheme="minorEastAsia" w:cs="Calibri" w:hint="eastAsia"/>
          <w:sz w:val="24"/>
        </w:rPr>
        <w:t>诱</w:t>
      </w:r>
      <w:proofErr w:type="gramEnd"/>
      <w:r w:rsidRPr="004A0C8E">
        <w:rPr>
          <w:rFonts w:asciiTheme="minorEastAsia" w:hAnsiTheme="minorEastAsia" w:cs="Calibri" w:hint="eastAsia"/>
          <w:sz w:val="24"/>
        </w:rPr>
        <w:t>电的《管理技术和生产技术转让对接》, 2010年10月-11月日本国群马县太阳</w:t>
      </w:r>
      <w:proofErr w:type="gramStart"/>
      <w:r w:rsidRPr="004A0C8E">
        <w:rPr>
          <w:rFonts w:asciiTheme="minorEastAsia" w:hAnsiTheme="minorEastAsia" w:cs="Calibri" w:hint="eastAsia"/>
          <w:sz w:val="24"/>
        </w:rPr>
        <w:t>诱电本</w:t>
      </w:r>
      <w:proofErr w:type="gramEnd"/>
      <w:r w:rsidRPr="004A0C8E">
        <w:rPr>
          <w:rFonts w:asciiTheme="minorEastAsia" w:hAnsiTheme="minorEastAsia" w:cs="Calibri" w:hint="eastAsia"/>
          <w:sz w:val="24"/>
        </w:rPr>
        <w:t>社的《新生产方式改善成果研讨会》等。</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08年开始进入企业咨询、讲师的职业生涯。</w:t>
      </w:r>
    </w:p>
    <w:p w:rsidR="00A144C1" w:rsidRPr="004A0C8E" w:rsidRDefault="00A144C1" w:rsidP="00A144C1">
      <w:pPr>
        <w:spacing w:line="440" w:lineRule="exact"/>
        <w:ind w:firstLineChars="200" w:firstLine="482"/>
        <w:rPr>
          <w:rFonts w:asciiTheme="minorEastAsia" w:hAnsiTheme="minorEastAsia" w:cs="Calibri"/>
          <w:b/>
          <w:sz w:val="24"/>
        </w:rPr>
      </w:pPr>
      <w:r w:rsidRPr="004A0C8E">
        <w:rPr>
          <w:rFonts w:asciiTheme="minorEastAsia" w:hAnsiTheme="minorEastAsia" w:cs="Calibri" w:hint="eastAsia"/>
          <w:b/>
          <w:sz w:val="24"/>
        </w:rPr>
        <w:t>擅长的咨询内容：</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1.</w:t>
      </w:r>
      <w:r w:rsidRPr="004A0C8E">
        <w:rPr>
          <w:rFonts w:asciiTheme="minorEastAsia" w:hAnsiTheme="minorEastAsia" w:cs="Calibri" w:hint="eastAsia"/>
          <w:sz w:val="24"/>
        </w:rPr>
        <w:tab/>
        <w:t>GB 5S卓越5S活动的开展与运用</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2.</w:t>
      </w:r>
      <w:r w:rsidRPr="004A0C8E">
        <w:rPr>
          <w:rFonts w:asciiTheme="minorEastAsia" w:hAnsiTheme="minorEastAsia" w:cs="Calibri" w:hint="eastAsia"/>
          <w:sz w:val="24"/>
        </w:rPr>
        <w:tab/>
        <w:t>TPM全员维护设备管理</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3.</w:t>
      </w:r>
      <w:r w:rsidRPr="004A0C8E">
        <w:rPr>
          <w:rFonts w:asciiTheme="minorEastAsia" w:hAnsiTheme="minorEastAsia" w:cs="Calibri" w:hint="eastAsia"/>
          <w:sz w:val="24"/>
        </w:rPr>
        <w:tab/>
        <w:t>PMC卓越生产计划与物料控制管理</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lastRenderedPageBreak/>
        <w:t>4.</w:t>
      </w:r>
      <w:r w:rsidRPr="004A0C8E">
        <w:rPr>
          <w:rFonts w:asciiTheme="minorEastAsia" w:hAnsiTheme="minorEastAsia" w:cs="Calibri" w:hint="eastAsia"/>
          <w:sz w:val="24"/>
        </w:rPr>
        <w:tab/>
        <w:t>IE工业工程全面提升效率管理</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5.</w:t>
      </w:r>
      <w:r w:rsidRPr="004A0C8E">
        <w:rPr>
          <w:rFonts w:asciiTheme="minorEastAsia" w:hAnsiTheme="minorEastAsia" w:cs="Calibri" w:hint="eastAsia"/>
          <w:sz w:val="24"/>
        </w:rPr>
        <w:tab/>
        <w:t>现代仓储与物流配送管理</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6.</w:t>
      </w:r>
      <w:r w:rsidRPr="004A0C8E">
        <w:rPr>
          <w:rFonts w:asciiTheme="minorEastAsia" w:hAnsiTheme="minorEastAsia" w:cs="Calibri" w:hint="eastAsia"/>
          <w:sz w:val="24"/>
        </w:rPr>
        <w:tab/>
        <w:t>BPCC工厂精细化成本计划与控制管理</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7.</w:t>
      </w:r>
      <w:r w:rsidRPr="004A0C8E">
        <w:rPr>
          <w:rFonts w:asciiTheme="minorEastAsia" w:hAnsiTheme="minorEastAsia" w:cs="Calibri" w:hint="eastAsia"/>
          <w:sz w:val="24"/>
        </w:rPr>
        <w:tab/>
        <w:t>TWI 杰出主管的综合能力提升研修</w:t>
      </w:r>
    </w:p>
    <w:p w:rsidR="00A144C1" w:rsidRPr="004A0C8E"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8.</w:t>
      </w:r>
      <w:r w:rsidRPr="004A0C8E">
        <w:rPr>
          <w:rFonts w:asciiTheme="minorEastAsia" w:hAnsiTheme="minorEastAsia" w:cs="Calibri" w:hint="eastAsia"/>
          <w:sz w:val="24"/>
        </w:rPr>
        <w:tab/>
        <w:t>SPM 安全生产与事故预防实战管理</w:t>
      </w:r>
    </w:p>
    <w:p w:rsidR="00A144C1" w:rsidRDefault="00A144C1" w:rsidP="00A144C1">
      <w:pPr>
        <w:spacing w:line="440" w:lineRule="exact"/>
        <w:ind w:firstLineChars="200" w:firstLine="480"/>
        <w:rPr>
          <w:rFonts w:asciiTheme="minorEastAsia" w:hAnsiTheme="minorEastAsia" w:cs="Calibri"/>
          <w:sz w:val="24"/>
        </w:rPr>
      </w:pPr>
      <w:r w:rsidRPr="004A0C8E">
        <w:rPr>
          <w:rFonts w:asciiTheme="minorEastAsia" w:hAnsiTheme="minorEastAsia" w:cs="Calibri" w:hint="eastAsia"/>
          <w:sz w:val="24"/>
        </w:rPr>
        <w:t>9.</w:t>
      </w:r>
      <w:r w:rsidRPr="004A0C8E">
        <w:rPr>
          <w:rFonts w:asciiTheme="minorEastAsia" w:hAnsiTheme="minorEastAsia" w:cs="Calibri" w:hint="eastAsia"/>
          <w:sz w:val="24"/>
        </w:rPr>
        <w:tab/>
        <w:t>LP精益生产实战管理</w:t>
      </w:r>
    </w:p>
    <w:p w:rsidR="00A144C1" w:rsidRPr="004A0C8E" w:rsidRDefault="00A144C1" w:rsidP="00A144C1">
      <w:pPr>
        <w:spacing w:line="440" w:lineRule="exact"/>
        <w:ind w:firstLineChars="200" w:firstLine="480"/>
        <w:rPr>
          <w:rFonts w:asciiTheme="minorEastAsia" w:hAnsiTheme="minorEastAsia" w:cs="Calibri"/>
          <w:sz w:val="24"/>
        </w:rPr>
      </w:pPr>
      <w:r>
        <w:rPr>
          <w:rFonts w:asciiTheme="minorEastAsia" w:hAnsiTheme="minorEastAsia" w:cs="Calibri" w:hint="eastAsia"/>
          <w:sz w:val="24"/>
        </w:rPr>
        <w:t>10.</w:t>
      </w:r>
      <w:r w:rsidRPr="004A0C8E">
        <w:rPr>
          <w:rFonts w:asciiTheme="minorEastAsia" w:hAnsiTheme="minorEastAsia" w:cs="Calibri" w:hint="eastAsia"/>
          <w:sz w:val="24"/>
        </w:rPr>
        <w:t>LP 500强企业现场参观学习交流</w:t>
      </w:r>
    </w:p>
    <w:p w:rsidR="004E0D8E" w:rsidRDefault="00A144C1" w:rsidP="00A144C1">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11.</w:t>
      </w:r>
      <w:r w:rsidRPr="004A0C8E">
        <w:rPr>
          <w:rFonts w:asciiTheme="minorEastAsia" w:hAnsiTheme="minorEastAsia" w:cs="Calibri" w:hint="eastAsia"/>
          <w:sz w:val="24"/>
        </w:rPr>
        <w:t>精益生产运营企划管理与工业4.0</w:t>
      </w:r>
    </w:p>
    <w:p w:rsidR="004621E1" w:rsidRDefault="004621E1" w:rsidP="008F3CAF">
      <w:pPr>
        <w:spacing w:line="440" w:lineRule="exact"/>
        <w:ind w:firstLineChars="200" w:firstLine="480"/>
        <w:jc w:val="left"/>
        <w:rPr>
          <w:rFonts w:asciiTheme="minorEastAsia" w:hAnsiTheme="minorEastAsia" w:cs="Calibri"/>
          <w:sz w:val="24"/>
        </w:rPr>
      </w:pPr>
    </w:p>
    <w:p w:rsidR="005968F9" w:rsidRDefault="00C707B9" w:rsidP="009A4921">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报名回执</w:t>
      </w:r>
    </w:p>
    <w:p w:rsidR="005968F9" w:rsidRDefault="005968F9">
      <w:pPr>
        <w:spacing w:line="540" w:lineRule="exact"/>
        <w:jc w:val="left"/>
        <w:rPr>
          <w:rFonts w:asciiTheme="minorEastAsia" w:hAnsiTheme="minorEastAsia" w:cstheme="minorEastAsia"/>
          <w:bCs/>
          <w:sz w:val="24"/>
        </w:rPr>
      </w:pP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321"/>
        <w:gridCol w:w="1644"/>
        <w:gridCol w:w="840"/>
        <w:gridCol w:w="418"/>
        <w:gridCol w:w="923"/>
        <w:gridCol w:w="442"/>
        <w:gridCol w:w="299"/>
        <w:gridCol w:w="2972"/>
      </w:tblGrid>
      <w:tr w:rsidR="00634D71" w:rsidTr="002B2141">
        <w:trPr>
          <w:trHeight w:val="545"/>
          <w:jc w:val="center"/>
        </w:trPr>
        <w:tc>
          <w:tcPr>
            <w:tcW w:w="71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课程名称</w:t>
            </w:r>
          </w:p>
        </w:tc>
        <w:tc>
          <w:tcPr>
            <w:tcW w:w="4284" w:type="pct"/>
            <w:gridSpan w:val="8"/>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r>
      <w:tr w:rsidR="00634D71" w:rsidTr="00634D71">
        <w:trPr>
          <w:trHeight w:val="545"/>
          <w:jc w:val="center"/>
        </w:trPr>
        <w:tc>
          <w:tcPr>
            <w:tcW w:w="71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上课时间</w:t>
            </w:r>
          </w:p>
        </w:tc>
        <w:tc>
          <w:tcPr>
            <w:tcW w:w="1529" w:type="pct"/>
            <w:gridSpan w:val="3"/>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c>
          <w:tcPr>
            <w:tcW w:w="73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上课地点</w:t>
            </w:r>
          </w:p>
        </w:tc>
        <w:tc>
          <w:tcPr>
            <w:tcW w:w="2024" w:type="pct"/>
            <w:gridSpan w:val="3"/>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r>
      <w:tr w:rsidR="00634D71" w:rsidTr="002B2141">
        <w:trPr>
          <w:trHeight w:val="545"/>
          <w:jc w:val="center"/>
        </w:trPr>
        <w:tc>
          <w:tcPr>
            <w:tcW w:w="71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公司名称</w:t>
            </w:r>
          </w:p>
        </w:tc>
        <w:tc>
          <w:tcPr>
            <w:tcW w:w="4284" w:type="pct"/>
            <w:gridSpan w:val="8"/>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color w:val="404040"/>
                <w:szCs w:val="21"/>
              </w:rPr>
            </w:pPr>
            <w:r>
              <w:rPr>
                <w:rFonts w:ascii="微软雅黑" w:eastAsia="微软雅黑" w:hAnsi="微软雅黑" w:cs="Arial" w:hint="eastAsia"/>
                <w:bCs/>
                <w:color w:val="404040"/>
                <w:szCs w:val="21"/>
              </w:rPr>
              <w:t>（发票抬头）</w:t>
            </w:r>
          </w:p>
        </w:tc>
      </w:tr>
      <w:tr w:rsidR="00634D71" w:rsidTr="00634D71">
        <w:trPr>
          <w:trHeight w:val="545"/>
          <w:jc w:val="center"/>
        </w:trPr>
        <w:tc>
          <w:tcPr>
            <w:tcW w:w="716" w:type="pct"/>
            <w:tcBorders>
              <w:top w:val="single" w:sz="4" w:space="0" w:color="auto"/>
              <w:left w:val="single" w:sz="4" w:space="0" w:color="auto"/>
              <w:bottom w:val="nil"/>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联 系 人</w:t>
            </w:r>
          </w:p>
        </w:tc>
        <w:tc>
          <w:tcPr>
            <w:tcW w:w="1529" w:type="pct"/>
            <w:gridSpan w:val="3"/>
            <w:tcBorders>
              <w:top w:val="single" w:sz="4" w:space="0" w:color="auto"/>
              <w:left w:val="single" w:sz="4" w:space="0" w:color="auto"/>
              <w:bottom w:val="nil"/>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c>
          <w:tcPr>
            <w:tcW w:w="972" w:type="pct"/>
            <w:gridSpan w:val="3"/>
            <w:tcBorders>
              <w:top w:val="single" w:sz="4" w:space="0" w:color="auto"/>
              <w:left w:val="single" w:sz="4" w:space="0" w:color="auto"/>
              <w:bottom w:val="nil"/>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部门/职务</w:t>
            </w:r>
          </w:p>
        </w:tc>
        <w:tc>
          <w:tcPr>
            <w:tcW w:w="1783" w:type="pct"/>
            <w:gridSpan w:val="2"/>
            <w:tcBorders>
              <w:top w:val="single" w:sz="4" w:space="0" w:color="auto"/>
              <w:left w:val="single" w:sz="4" w:space="0" w:color="auto"/>
              <w:bottom w:val="nil"/>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r>
      <w:tr w:rsidR="00634D71" w:rsidTr="00634D71">
        <w:trPr>
          <w:trHeight w:val="545"/>
          <w:jc w:val="center"/>
        </w:trPr>
        <w:tc>
          <w:tcPr>
            <w:tcW w:w="71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联系电话</w:t>
            </w:r>
          </w:p>
        </w:tc>
        <w:tc>
          <w:tcPr>
            <w:tcW w:w="1529" w:type="pct"/>
            <w:gridSpan w:val="3"/>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c>
          <w:tcPr>
            <w:tcW w:w="972" w:type="pct"/>
            <w:gridSpan w:val="3"/>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手机号码</w:t>
            </w:r>
          </w:p>
        </w:tc>
        <w:tc>
          <w:tcPr>
            <w:tcW w:w="1783"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r>
      <w:tr w:rsidR="00634D71" w:rsidTr="002B2141">
        <w:trPr>
          <w:trHeight w:val="545"/>
          <w:jc w:val="center"/>
        </w:trPr>
        <w:tc>
          <w:tcPr>
            <w:tcW w:w="224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电子邮箱（接收开课通知书，非常重要）</w:t>
            </w:r>
          </w:p>
        </w:tc>
        <w:tc>
          <w:tcPr>
            <w:tcW w:w="2755" w:type="pct"/>
            <w:gridSpan w:val="5"/>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p>
        </w:tc>
      </w:tr>
      <w:tr w:rsidR="00634D71" w:rsidTr="002B2141">
        <w:trPr>
          <w:trHeight w:val="545"/>
          <w:jc w:val="center"/>
        </w:trPr>
        <w:tc>
          <w:tcPr>
            <w:tcW w:w="89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
                <w:bCs/>
                <w:szCs w:val="21"/>
              </w:rPr>
            </w:pPr>
            <w:r>
              <w:rPr>
                <w:rFonts w:ascii="微软雅黑" w:eastAsia="微软雅黑" w:hAnsi="微软雅黑" w:cs="Arial" w:hint="eastAsia"/>
                <w:b/>
                <w:bCs/>
                <w:szCs w:val="21"/>
              </w:rPr>
              <w:t>参会学员姓名</w:t>
            </w:r>
          </w:p>
        </w:tc>
        <w:tc>
          <w:tcPr>
            <w:tcW w:w="89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jc w:val="center"/>
              <w:rPr>
                <w:rFonts w:ascii="微软雅黑" w:eastAsia="微软雅黑" w:hAnsi="微软雅黑" w:cs="Arial"/>
                <w:b/>
                <w:bCs/>
                <w:szCs w:val="21"/>
              </w:rPr>
            </w:pPr>
            <w:r>
              <w:rPr>
                <w:rFonts w:ascii="微软雅黑" w:eastAsia="微软雅黑" w:hAnsi="微软雅黑" w:cs="Arial" w:hint="eastAsia"/>
                <w:b/>
                <w:bCs/>
                <w:szCs w:val="21"/>
              </w:rPr>
              <w:t>职务</w:t>
            </w:r>
          </w:p>
        </w:tc>
        <w:tc>
          <w:tcPr>
            <w:tcW w:w="458"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jc w:val="center"/>
              <w:rPr>
                <w:rFonts w:ascii="微软雅黑" w:eastAsia="微软雅黑" w:hAnsi="微软雅黑" w:cs="Arial"/>
                <w:b/>
                <w:bCs/>
                <w:szCs w:val="21"/>
              </w:rPr>
            </w:pPr>
            <w:r>
              <w:rPr>
                <w:rFonts w:ascii="微软雅黑" w:eastAsia="微软雅黑" w:hAnsi="微软雅黑" w:cs="Arial" w:hint="eastAsia"/>
                <w:b/>
                <w:bCs/>
                <w:szCs w:val="21"/>
              </w:rPr>
              <w:t>性别</w:t>
            </w: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jc w:val="center"/>
              <w:rPr>
                <w:rFonts w:ascii="微软雅黑" w:eastAsia="微软雅黑" w:hAnsi="微软雅黑" w:cs="Arial"/>
                <w:b/>
                <w:bCs/>
                <w:szCs w:val="21"/>
              </w:rPr>
            </w:pPr>
            <w:r>
              <w:rPr>
                <w:rFonts w:ascii="微软雅黑" w:eastAsia="微软雅黑" w:hAnsi="微软雅黑" w:cs="Arial" w:hint="eastAsia"/>
                <w:b/>
                <w:bCs/>
                <w:szCs w:val="21"/>
              </w:rPr>
              <w:t>联系电话&amp;手机</w:t>
            </w:r>
          </w:p>
        </w:tc>
        <w:tc>
          <w:tcPr>
            <w:tcW w:w="1620"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jc w:val="center"/>
              <w:rPr>
                <w:rFonts w:ascii="微软雅黑" w:eastAsia="微软雅黑" w:hAnsi="微软雅黑" w:cs="Arial"/>
                <w:b/>
                <w:bCs/>
                <w:szCs w:val="21"/>
              </w:rPr>
            </w:pPr>
            <w:r>
              <w:rPr>
                <w:rFonts w:ascii="微软雅黑" w:eastAsia="微软雅黑" w:hAnsi="微软雅黑" w:cs="Arial" w:hint="eastAsia"/>
                <w:b/>
                <w:bCs/>
                <w:szCs w:val="21"/>
              </w:rPr>
              <w:t>Email</w:t>
            </w:r>
          </w:p>
        </w:tc>
      </w:tr>
      <w:tr w:rsidR="00634D71" w:rsidTr="002B2141">
        <w:trPr>
          <w:trHeight w:val="545"/>
          <w:jc w:val="center"/>
        </w:trPr>
        <w:tc>
          <w:tcPr>
            <w:tcW w:w="89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620"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r>
      <w:tr w:rsidR="00634D71" w:rsidTr="002B2141">
        <w:trPr>
          <w:trHeight w:val="545"/>
          <w:jc w:val="center"/>
        </w:trPr>
        <w:tc>
          <w:tcPr>
            <w:tcW w:w="89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620"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r>
      <w:tr w:rsidR="00634D71" w:rsidTr="002B2141">
        <w:trPr>
          <w:trHeight w:val="545"/>
          <w:jc w:val="center"/>
        </w:trPr>
        <w:tc>
          <w:tcPr>
            <w:tcW w:w="89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620"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r>
      <w:tr w:rsidR="00634D71" w:rsidTr="002B2141">
        <w:trPr>
          <w:trHeight w:val="545"/>
          <w:jc w:val="center"/>
        </w:trPr>
        <w:tc>
          <w:tcPr>
            <w:tcW w:w="891" w:type="pct"/>
            <w:gridSpan w:val="2"/>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896"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c>
          <w:tcPr>
            <w:tcW w:w="1620" w:type="pct"/>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cs="Arial"/>
                <w:bCs/>
                <w:szCs w:val="21"/>
              </w:rPr>
            </w:pPr>
          </w:p>
        </w:tc>
      </w:tr>
      <w:tr w:rsidR="00634D71" w:rsidTr="002B2141">
        <w:trPr>
          <w:trHeight w:val="54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440" w:lineRule="exact"/>
              <w:rPr>
                <w:rFonts w:ascii="微软雅黑" w:eastAsia="微软雅黑" w:hAnsi="微软雅黑"/>
                <w:bCs/>
                <w:color w:val="000000"/>
                <w:kern w:val="0"/>
                <w:szCs w:val="21"/>
              </w:rPr>
            </w:pPr>
            <w:r>
              <w:rPr>
                <w:rFonts w:ascii="微软雅黑" w:eastAsia="微软雅黑" w:hAnsi="微软雅黑" w:cs="Arial" w:hint="eastAsia"/>
                <w:b/>
                <w:bCs/>
                <w:szCs w:val="21"/>
              </w:rPr>
              <w:t>参会人数：</w:t>
            </w:r>
            <w:r>
              <w:rPr>
                <w:rFonts w:ascii="微软雅黑" w:eastAsia="微软雅黑" w:hAnsi="微软雅黑" w:cs="Arial" w:hint="eastAsia"/>
                <w:bCs/>
                <w:szCs w:val="21"/>
              </w:rPr>
              <w:t>_________人，</w:t>
            </w:r>
            <w:r>
              <w:rPr>
                <w:rFonts w:ascii="微软雅黑" w:eastAsia="微软雅黑" w:hAnsi="微软雅黑" w:cs="Arial" w:hint="eastAsia"/>
                <w:b/>
                <w:bCs/>
                <w:szCs w:val="21"/>
              </w:rPr>
              <w:t>费用合计：</w:t>
            </w:r>
            <w:r>
              <w:rPr>
                <w:rFonts w:ascii="微软雅黑" w:eastAsia="微软雅黑" w:hAnsi="微软雅黑" w:cs="Arial" w:hint="eastAsia"/>
                <w:bCs/>
                <w:szCs w:val="21"/>
              </w:rPr>
              <w:t xml:space="preserve">_________元； </w:t>
            </w:r>
            <w:r>
              <w:rPr>
                <w:rFonts w:ascii="微软雅黑" w:eastAsia="微软雅黑" w:hAnsi="微软雅黑" w:cs="Arial" w:hint="eastAsia"/>
                <w:b/>
                <w:bCs/>
                <w:szCs w:val="21"/>
              </w:rPr>
              <w:t>付款方式：</w:t>
            </w:r>
            <w:r>
              <w:rPr>
                <w:rFonts w:ascii="微软雅黑" w:eastAsia="微软雅黑" w:hAnsi="微软雅黑" w:hint="eastAsia"/>
                <w:bCs/>
                <w:color w:val="000000"/>
                <w:kern w:val="0"/>
                <w:sz w:val="32"/>
                <w:szCs w:val="21"/>
              </w:rPr>
              <w:t>□</w:t>
            </w:r>
            <w:r>
              <w:rPr>
                <w:rFonts w:ascii="微软雅黑" w:eastAsia="微软雅黑" w:hAnsi="微软雅黑" w:hint="eastAsia"/>
                <w:bCs/>
                <w:color w:val="000000"/>
                <w:kern w:val="0"/>
                <w:szCs w:val="21"/>
              </w:rPr>
              <w:t xml:space="preserve"> </w:t>
            </w:r>
            <w:proofErr w:type="gramStart"/>
            <w:r>
              <w:rPr>
                <w:rFonts w:ascii="微软雅黑" w:eastAsia="微软雅黑" w:hAnsi="微软雅黑" w:hint="eastAsia"/>
                <w:bCs/>
                <w:kern w:val="0"/>
                <w:szCs w:val="21"/>
              </w:rPr>
              <w:t>转帐</w:t>
            </w:r>
            <w:proofErr w:type="gramEnd"/>
            <w:r>
              <w:rPr>
                <w:rFonts w:ascii="微软雅黑" w:eastAsia="微软雅黑" w:hAnsi="微软雅黑" w:hint="eastAsia"/>
                <w:bCs/>
                <w:kern w:val="0"/>
                <w:szCs w:val="21"/>
              </w:rPr>
              <w:t xml:space="preserve"> </w:t>
            </w:r>
            <w:r>
              <w:rPr>
                <w:rFonts w:ascii="微软雅黑" w:eastAsia="微软雅黑" w:hAnsi="微软雅黑" w:hint="eastAsia"/>
                <w:bCs/>
                <w:color w:val="000000"/>
                <w:kern w:val="0"/>
                <w:sz w:val="32"/>
                <w:szCs w:val="21"/>
              </w:rPr>
              <w:t>□</w:t>
            </w:r>
            <w:r>
              <w:rPr>
                <w:rFonts w:ascii="微软雅黑" w:eastAsia="微软雅黑" w:hAnsi="微软雅黑" w:hint="eastAsia"/>
                <w:bCs/>
                <w:color w:val="000000"/>
                <w:kern w:val="0"/>
                <w:szCs w:val="21"/>
              </w:rPr>
              <w:t xml:space="preserve"> 现金</w:t>
            </w:r>
          </w:p>
          <w:p w:rsidR="00634D71" w:rsidRPr="00634D71" w:rsidRDefault="00634D71" w:rsidP="002B2141">
            <w:pPr>
              <w:spacing w:line="440" w:lineRule="exact"/>
              <w:rPr>
                <w:rFonts w:ascii="微软雅黑" w:eastAsia="微软雅黑" w:hAnsi="微软雅黑" w:cs="Arial"/>
                <w:bCs/>
                <w:color w:val="0000FF"/>
                <w:szCs w:val="21"/>
              </w:rPr>
            </w:pPr>
            <w:r>
              <w:rPr>
                <w:rFonts w:ascii="微软雅黑" w:eastAsia="微软雅黑" w:hAnsi="微软雅黑" w:cs="Arial" w:hint="eastAsia"/>
                <w:bCs/>
                <w:color w:val="0000FF"/>
                <w:szCs w:val="21"/>
              </w:rPr>
              <w:t>发票类别：</w:t>
            </w:r>
            <w:r>
              <w:rPr>
                <w:rFonts w:ascii="微软雅黑" w:eastAsia="微软雅黑" w:hAnsi="微软雅黑" w:cs="Arial" w:hint="eastAsia"/>
                <w:bCs/>
                <w:color w:val="0000FF"/>
                <w:sz w:val="32"/>
                <w:szCs w:val="21"/>
              </w:rPr>
              <w:t xml:space="preserve"> □ </w:t>
            </w:r>
            <w:r>
              <w:rPr>
                <w:rFonts w:ascii="微软雅黑" w:eastAsia="微软雅黑" w:hAnsi="微软雅黑" w:cs="Arial" w:hint="eastAsia"/>
                <w:bCs/>
                <w:color w:val="0000FF"/>
                <w:szCs w:val="21"/>
              </w:rPr>
              <w:t xml:space="preserve">增值税普通发票  </w:t>
            </w:r>
            <w:r>
              <w:rPr>
                <w:rFonts w:ascii="微软雅黑" w:eastAsia="微软雅黑" w:hAnsi="微软雅黑" w:cs="Arial" w:hint="eastAsia"/>
                <w:bCs/>
                <w:color w:val="0000FF"/>
                <w:sz w:val="32"/>
                <w:szCs w:val="21"/>
              </w:rPr>
              <w:t xml:space="preserve">□ </w:t>
            </w:r>
            <w:r>
              <w:rPr>
                <w:rFonts w:ascii="微软雅黑" w:eastAsia="微软雅黑" w:hAnsi="微软雅黑" w:cs="Arial" w:hint="eastAsia"/>
                <w:bCs/>
                <w:color w:val="0000FF"/>
                <w:szCs w:val="21"/>
              </w:rPr>
              <w:t>增值税专用发票（需提供一般纳税人开票资料）</w:t>
            </w:r>
          </w:p>
        </w:tc>
      </w:tr>
      <w:tr w:rsidR="00634D71" w:rsidTr="002B2141">
        <w:trPr>
          <w:trHeight w:val="545"/>
          <w:jc w:val="center"/>
        </w:trPr>
        <w:tc>
          <w:tcPr>
            <w:tcW w:w="2473" w:type="pct"/>
            <w:gridSpan w:val="5"/>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440" w:lineRule="exact"/>
              <w:jc w:val="center"/>
              <w:rPr>
                <w:rFonts w:ascii="微软雅黑" w:eastAsia="微软雅黑" w:hAnsi="微软雅黑" w:cs="Arial"/>
                <w:b/>
                <w:bCs/>
                <w:sz w:val="22"/>
                <w:szCs w:val="21"/>
              </w:rPr>
            </w:pPr>
            <w:r>
              <w:rPr>
                <w:rFonts w:ascii="微软雅黑" w:eastAsia="微软雅黑" w:hAnsi="微软雅黑" w:cs="Arial" w:hint="eastAsia"/>
                <w:b/>
                <w:bCs/>
                <w:sz w:val="22"/>
                <w:szCs w:val="21"/>
              </w:rPr>
              <w:t>收款</w:t>
            </w:r>
            <w:proofErr w:type="gramStart"/>
            <w:r>
              <w:rPr>
                <w:rFonts w:ascii="微软雅黑" w:eastAsia="微软雅黑" w:hAnsi="微软雅黑" w:cs="Arial" w:hint="eastAsia"/>
                <w:b/>
                <w:bCs/>
                <w:sz w:val="22"/>
                <w:szCs w:val="21"/>
              </w:rPr>
              <w:t>帐号</w:t>
            </w:r>
            <w:proofErr w:type="gramEnd"/>
          </w:p>
        </w:tc>
        <w:tc>
          <w:tcPr>
            <w:tcW w:w="2527" w:type="pct"/>
            <w:gridSpan w:val="4"/>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440" w:lineRule="exact"/>
              <w:jc w:val="center"/>
              <w:rPr>
                <w:rFonts w:ascii="微软雅黑" w:eastAsia="微软雅黑" w:hAnsi="微软雅黑" w:cs="Arial"/>
                <w:b/>
                <w:bCs/>
                <w:sz w:val="22"/>
                <w:szCs w:val="21"/>
              </w:rPr>
            </w:pPr>
            <w:r>
              <w:rPr>
                <w:rFonts w:ascii="微软雅黑" w:eastAsia="微软雅黑" w:hAnsi="微软雅黑" w:cs="Arial" w:hint="eastAsia"/>
                <w:b/>
                <w:bCs/>
                <w:sz w:val="22"/>
                <w:szCs w:val="21"/>
              </w:rPr>
              <w:t>说明</w:t>
            </w:r>
          </w:p>
        </w:tc>
      </w:tr>
      <w:tr w:rsidR="00634D71" w:rsidTr="002B2141">
        <w:trPr>
          <w:trHeight w:val="545"/>
          <w:jc w:val="center"/>
        </w:trPr>
        <w:tc>
          <w:tcPr>
            <w:tcW w:w="2473" w:type="pct"/>
            <w:gridSpan w:val="5"/>
            <w:tcBorders>
              <w:top w:val="single" w:sz="4" w:space="0" w:color="auto"/>
              <w:left w:val="single" w:sz="4" w:space="0" w:color="auto"/>
              <w:bottom w:val="single" w:sz="4" w:space="0" w:color="auto"/>
              <w:right w:val="single" w:sz="4" w:space="0" w:color="auto"/>
            </w:tcBorders>
            <w:vAlign w:val="center"/>
          </w:tcPr>
          <w:p w:rsidR="00634D71" w:rsidRDefault="00634D71" w:rsidP="002B2141">
            <w:pPr>
              <w:spacing w:line="360" w:lineRule="exact"/>
              <w:rPr>
                <w:rFonts w:ascii="微软雅黑" w:eastAsia="微软雅黑" w:hAnsi="微软雅黑"/>
                <w:szCs w:val="21"/>
              </w:rPr>
            </w:pPr>
            <w:r>
              <w:rPr>
                <w:rFonts w:ascii="微软雅黑" w:eastAsia="微软雅黑" w:hAnsi="微软雅黑" w:hint="eastAsia"/>
                <w:b/>
                <w:szCs w:val="21"/>
              </w:rPr>
              <w:t>开户名：</w:t>
            </w:r>
            <w:r w:rsidRPr="00634D71">
              <w:rPr>
                <w:rFonts w:ascii="微软雅黑" w:eastAsia="微软雅黑" w:hAnsi="微软雅黑" w:hint="eastAsia"/>
                <w:szCs w:val="21"/>
              </w:rPr>
              <w:t>广州蓝令企业管理咨询有限公司天河分公司</w:t>
            </w:r>
          </w:p>
          <w:p w:rsidR="00634D71" w:rsidRDefault="00634D71" w:rsidP="002B2141">
            <w:pPr>
              <w:spacing w:line="360" w:lineRule="exact"/>
              <w:rPr>
                <w:rFonts w:ascii="微软雅黑" w:eastAsia="微软雅黑" w:hAnsi="微软雅黑"/>
                <w:szCs w:val="21"/>
              </w:rPr>
            </w:pPr>
            <w:r>
              <w:rPr>
                <w:rFonts w:ascii="微软雅黑" w:eastAsia="微软雅黑" w:hAnsi="微软雅黑" w:hint="eastAsia"/>
                <w:b/>
                <w:szCs w:val="21"/>
              </w:rPr>
              <w:t>开户行：</w:t>
            </w:r>
            <w:r w:rsidRPr="00634D71">
              <w:rPr>
                <w:rFonts w:ascii="微软雅黑" w:eastAsia="微软雅黑" w:hAnsi="微软雅黑" w:hint="eastAsia"/>
                <w:szCs w:val="21"/>
              </w:rPr>
              <w:t>中国农业银行股份有限公司广州员村二</w:t>
            </w:r>
            <w:r w:rsidRPr="00634D71">
              <w:rPr>
                <w:rFonts w:ascii="微软雅黑" w:eastAsia="微软雅黑" w:hAnsi="微软雅黑" w:hint="eastAsia"/>
                <w:szCs w:val="21"/>
              </w:rPr>
              <w:lastRenderedPageBreak/>
              <w:t>横路支行</w:t>
            </w:r>
          </w:p>
          <w:p w:rsidR="00634D71" w:rsidRDefault="00634D71" w:rsidP="002B2141">
            <w:pPr>
              <w:spacing w:line="440" w:lineRule="exact"/>
              <w:rPr>
                <w:rFonts w:ascii="微软雅黑" w:eastAsia="微软雅黑" w:hAnsi="微软雅黑"/>
                <w:szCs w:val="21"/>
              </w:rPr>
            </w:pPr>
            <w:r>
              <w:rPr>
                <w:rFonts w:ascii="微软雅黑" w:eastAsia="微软雅黑" w:hAnsi="微软雅黑" w:hint="eastAsia"/>
                <w:b/>
                <w:sz w:val="22"/>
                <w:szCs w:val="21"/>
              </w:rPr>
              <w:t>帐</w:t>
            </w:r>
            <w:r>
              <w:rPr>
                <w:rFonts w:ascii="微软雅黑" w:eastAsia="微软雅黑" w:hAnsi="微软雅黑" w:hint="eastAsia"/>
                <w:b/>
                <w:szCs w:val="21"/>
              </w:rPr>
              <w:t xml:space="preserve">  号：</w:t>
            </w:r>
            <w:r w:rsidRPr="00634D71">
              <w:rPr>
                <w:rFonts w:ascii="微软雅黑" w:eastAsia="微软雅黑" w:hAnsi="微软雅黑"/>
                <w:szCs w:val="21"/>
              </w:rPr>
              <w:t>4405 7801 0400 04783</w:t>
            </w:r>
          </w:p>
          <w:p w:rsidR="00634D71" w:rsidRDefault="00634D71" w:rsidP="002B2141">
            <w:pPr>
              <w:spacing w:line="440" w:lineRule="exact"/>
              <w:rPr>
                <w:rFonts w:ascii="微软雅黑" w:eastAsia="微软雅黑" w:hAnsi="微软雅黑" w:cs="????"/>
                <w:color w:val="000000"/>
                <w:kern w:val="0"/>
                <w:szCs w:val="21"/>
              </w:rPr>
            </w:pPr>
            <w:r>
              <w:rPr>
                <w:rFonts w:ascii="微软雅黑" w:eastAsia="微软雅黑" w:hAnsi="微软雅黑" w:hint="eastAsia"/>
                <w:b/>
                <w:szCs w:val="21"/>
              </w:rPr>
              <w:t>咨询电话：</w:t>
            </w:r>
            <w:r>
              <w:rPr>
                <w:rFonts w:ascii="微软雅黑" w:eastAsia="微软雅黑" w:hAnsi="微软雅黑" w:cs="????" w:hint="eastAsia"/>
                <w:color w:val="000000"/>
                <w:kern w:val="0"/>
                <w:szCs w:val="21"/>
              </w:rPr>
              <w:t>020-28851696/13711128266</w:t>
            </w:r>
          </w:p>
          <w:p w:rsidR="00634D71" w:rsidRPr="004530E9" w:rsidRDefault="00634D71" w:rsidP="002B2141">
            <w:pPr>
              <w:spacing w:line="360" w:lineRule="exact"/>
              <w:rPr>
                <w:rFonts w:ascii="微软雅黑" w:eastAsia="微软雅黑" w:hAnsi="微软雅黑" w:cs="Arial"/>
                <w:bCs/>
                <w:color w:val="0000FF"/>
                <w:szCs w:val="21"/>
              </w:rPr>
            </w:pPr>
            <w:r w:rsidRPr="00634D71">
              <w:rPr>
                <w:rFonts w:ascii="微软雅黑" w:eastAsia="微软雅黑" w:hAnsi="微软雅黑" w:cs="Arial" w:hint="eastAsia"/>
                <w:b/>
                <w:bCs/>
                <w:szCs w:val="21"/>
              </w:rPr>
              <w:t>联系人</w:t>
            </w:r>
            <w:r w:rsidRPr="00634D71">
              <w:rPr>
                <w:rFonts w:ascii="微软雅黑" w:eastAsia="微软雅黑" w:hAnsi="微软雅黑" w:cs="Arial" w:hint="eastAsia"/>
                <w:bCs/>
                <w:szCs w:val="21"/>
              </w:rPr>
              <w:t>：曾</w:t>
            </w:r>
            <w:r w:rsidR="004530E9">
              <w:rPr>
                <w:rFonts w:ascii="微软雅黑" w:eastAsia="微软雅黑" w:hAnsi="微软雅黑" w:cs="Arial" w:hint="eastAsia"/>
                <w:bCs/>
                <w:szCs w:val="21"/>
              </w:rPr>
              <w:t>薇</w:t>
            </w:r>
          </w:p>
        </w:tc>
        <w:tc>
          <w:tcPr>
            <w:tcW w:w="2527" w:type="pct"/>
            <w:gridSpan w:val="4"/>
            <w:tcBorders>
              <w:top w:val="single" w:sz="4" w:space="0" w:color="auto"/>
              <w:left w:val="single" w:sz="4" w:space="0" w:color="auto"/>
              <w:bottom w:val="single" w:sz="4" w:space="0" w:color="auto"/>
              <w:right w:val="single" w:sz="4" w:space="0" w:color="auto"/>
            </w:tcBorders>
            <w:vAlign w:val="center"/>
          </w:tcPr>
          <w:p w:rsidR="00C707B9" w:rsidRDefault="00C707B9" w:rsidP="00066932">
            <w:pPr>
              <w:pStyle w:val="2"/>
              <w:numPr>
                <w:ilvl w:val="0"/>
                <w:numId w:val="1"/>
              </w:numPr>
              <w:spacing w:beforeLines="18" w:before="56" w:line="360" w:lineRule="exact"/>
              <w:ind w:firstLineChars="0"/>
              <w:rPr>
                <w:rFonts w:ascii="微软雅黑" w:eastAsia="微软雅黑" w:hAnsi="微软雅黑"/>
                <w:sz w:val="20"/>
                <w:szCs w:val="20"/>
              </w:rPr>
            </w:pPr>
            <w:r>
              <w:rPr>
                <w:rFonts w:ascii="微软雅黑" w:eastAsia="微软雅黑" w:hAnsi="微软雅黑" w:hint="eastAsia"/>
                <w:sz w:val="20"/>
                <w:szCs w:val="20"/>
              </w:rPr>
              <w:lastRenderedPageBreak/>
              <w:t>填写</w:t>
            </w:r>
            <w:proofErr w:type="gramStart"/>
            <w:r>
              <w:rPr>
                <w:rFonts w:ascii="微软雅黑" w:eastAsia="微软雅黑" w:hAnsi="微软雅黑" w:hint="eastAsia"/>
                <w:sz w:val="20"/>
                <w:szCs w:val="20"/>
              </w:rPr>
              <w:t>完毕请</w:t>
            </w:r>
            <w:proofErr w:type="gramEnd"/>
            <w:r>
              <w:rPr>
                <w:rFonts w:ascii="微软雅黑" w:eastAsia="微软雅黑" w:hAnsi="微软雅黑" w:hint="eastAsia"/>
                <w:sz w:val="20"/>
                <w:szCs w:val="20"/>
              </w:rPr>
              <w:t>发邮件至：</w:t>
            </w:r>
          </w:p>
          <w:p w:rsidR="00634D71" w:rsidRPr="00C707B9" w:rsidRDefault="00634D71" w:rsidP="00755A85">
            <w:pPr>
              <w:pStyle w:val="2"/>
              <w:spacing w:beforeLines="18" w:before="56" w:line="360" w:lineRule="exact"/>
              <w:ind w:left="420" w:firstLineChars="0" w:firstLine="0"/>
              <w:rPr>
                <w:rFonts w:ascii="微软雅黑" w:eastAsia="微软雅黑" w:hAnsi="微软雅黑"/>
                <w:b/>
                <w:sz w:val="20"/>
                <w:szCs w:val="20"/>
              </w:rPr>
            </w:pPr>
            <w:r w:rsidRPr="00C707B9">
              <w:rPr>
                <w:rFonts w:ascii="微软雅黑" w:eastAsia="微软雅黑" w:hAnsi="微软雅黑"/>
                <w:b/>
                <w:sz w:val="20"/>
                <w:szCs w:val="20"/>
              </w:rPr>
              <w:t>zw@learningconsult.cn</w:t>
            </w:r>
          </w:p>
          <w:p w:rsidR="00634D71" w:rsidRDefault="00634D71" w:rsidP="00066932">
            <w:pPr>
              <w:pStyle w:val="2"/>
              <w:numPr>
                <w:ilvl w:val="0"/>
                <w:numId w:val="1"/>
              </w:numPr>
              <w:spacing w:beforeLines="18" w:before="56" w:line="360" w:lineRule="exact"/>
              <w:ind w:firstLineChars="0"/>
              <w:rPr>
                <w:rFonts w:ascii="微软雅黑" w:eastAsia="微软雅黑" w:hAnsi="微软雅黑"/>
                <w:sz w:val="20"/>
                <w:szCs w:val="20"/>
              </w:rPr>
            </w:pPr>
            <w:r>
              <w:rPr>
                <w:rFonts w:ascii="微软雅黑" w:eastAsia="微软雅黑" w:hAnsi="微软雅黑" w:hint="eastAsia"/>
                <w:sz w:val="20"/>
                <w:szCs w:val="20"/>
              </w:rPr>
              <w:t>我们将在开课前7天向您发送《开课通知书》；</w:t>
            </w:r>
          </w:p>
          <w:p w:rsidR="00634D71" w:rsidRDefault="00634D71" w:rsidP="00066932">
            <w:pPr>
              <w:pStyle w:val="2"/>
              <w:numPr>
                <w:ilvl w:val="0"/>
                <w:numId w:val="1"/>
              </w:numPr>
              <w:spacing w:beforeLines="18" w:before="56" w:line="360" w:lineRule="exact"/>
              <w:ind w:firstLineChars="0"/>
              <w:rPr>
                <w:rFonts w:ascii="微软雅黑" w:eastAsia="微软雅黑" w:hAnsi="微软雅黑"/>
                <w:sz w:val="20"/>
                <w:szCs w:val="20"/>
              </w:rPr>
            </w:pPr>
            <w:r>
              <w:rPr>
                <w:rFonts w:ascii="微软雅黑" w:eastAsia="微软雅黑" w:hAnsi="微软雅黑" w:hint="eastAsia"/>
                <w:sz w:val="20"/>
                <w:szCs w:val="20"/>
              </w:rPr>
              <w:lastRenderedPageBreak/>
              <w:t>请于开课前3个工作日内将培训费用汇至我司指定收款</w:t>
            </w:r>
            <w:proofErr w:type="gramStart"/>
            <w:r>
              <w:rPr>
                <w:rFonts w:ascii="微软雅黑" w:eastAsia="微软雅黑" w:hAnsi="微软雅黑" w:hint="eastAsia"/>
                <w:sz w:val="20"/>
                <w:szCs w:val="20"/>
              </w:rPr>
              <w:t>帐户</w:t>
            </w:r>
            <w:proofErr w:type="gramEnd"/>
            <w:r>
              <w:rPr>
                <w:rFonts w:ascii="微软雅黑" w:eastAsia="微软雅黑" w:hAnsi="微软雅黑" w:hint="eastAsia"/>
                <w:sz w:val="20"/>
                <w:szCs w:val="20"/>
              </w:rPr>
              <w:t>；</w:t>
            </w:r>
          </w:p>
          <w:p w:rsidR="00634D71" w:rsidRDefault="00634D71" w:rsidP="00066932">
            <w:pPr>
              <w:pStyle w:val="2"/>
              <w:numPr>
                <w:ilvl w:val="0"/>
                <w:numId w:val="1"/>
              </w:numPr>
              <w:spacing w:beforeLines="18" w:before="56" w:line="360" w:lineRule="exact"/>
              <w:ind w:firstLineChars="0"/>
              <w:rPr>
                <w:rFonts w:ascii="微软雅黑" w:eastAsia="微软雅黑" w:hAnsi="微软雅黑"/>
                <w:sz w:val="20"/>
                <w:szCs w:val="20"/>
              </w:rPr>
            </w:pPr>
            <w:r>
              <w:rPr>
                <w:rFonts w:ascii="微软雅黑" w:eastAsia="微软雅黑" w:hAnsi="微软雅黑" w:hint="eastAsia"/>
                <w:sz w:val="20"/>
                <w:szCs w:val="20"/>
              </w:rPr>
              <w:t>如需要开具</w:t>
            </w:r>
            <w:r>
              <w:rPr>
                <w:rFonts w:ascii="微软雅黑" w:eastAsia="微软雅黑" w:hAnsi="微软雅黑" w:hint="eastAsia"/>
                <w:sz w:val="20"/>
                <w:szCs w:val="20"/>
                <w:u w:val="single"/>
              </w:rPr>
              <w:t>增值税专用发票</w:t>
            </w:r>
            <w:r>
              <w:rPr>
                <w:rFonts w:ascii="微软雅黑" w:eastAsia="微软雅黑" w:hAnsi="微软雅黑" w:hint="eastAsia"/>
                <w:sz w:val="20"/>
                <w:szCs w:val="20"/>
              </w:rPr>
              <w:t>，请提供如下开票信息：开票名称、纳税人识别号、地址/电话、开户行及</w:t>
            </w:r>
            <w:proofErr w:type="gramStart"/>
            <w:r>
              <w:rPr>
                <w:rFonts w:ascii="微软雅黑" w:eastAsia="微软雅黑" w:hAnsi="微软雅黑" w:hint="eastAsia"/>
                <w:sz w:val="20"/>
                <w:szCs w:val="20"/>
              </w:rPr>
              <w:t>帐号</w:t>
            </w:r>
            <w:proofErr w:type="gramEnd"/>
            <w:r>
              <w:rPr>
                <w:rFonts w:ascii="微软雅黑" w:eastAsia="微软雅黑" w:hAnsi="微软雅黑" w:hint="eastAsia"/>
                <w:sz w:val="20"/>
                <w:szCs w:val="20"/>
              </w:rPr>
              <w:t xml:space="preserve">； </w:t>
            </w:r>
          </w:p>
          <w:p w:rsidR="00634D71" w:rsidRDefault="00634D71" w:rsidP="002B2141">
            <w:pPr>
              <w:spacing w:line="360" w:lineRule="exact"/>
              <w:rPr>
                <w:rFonts w:ascii="微软雅黑" w:eastAsia="微软雅黑" w:hAnsi="微软雅黑" w:cs="Arial"/>
                <w:bCs/>
                <w:szCs w:val="21"/>
              </w:rPr>
            </w:pPr>
          </w:p>
        </w:tc>
      </w:tr>
    </w:tbl>
    <w:p w:rsidR="00634D71" w:rsidRPr="00634D71" w:rsidRDefault="00634D71" w:rsidP="00634D71">
      <w:pPr>
        <w:spacing w:line="540" w:lineRule="exact"/>
        <w:ind w:firstLineChars="200" w:firstLine="482"/>
        <w:jc w:val="left"/>
        <w:rPr>
          <w:rFonts w:asciiTheme="minorEastAsia" w:hAnsiTheme="minorEastAsia" w:cstheme="minorEastAsia"/>
          <w:b/>
          <w:bCs/>
          <w:sz w:val="24"/>
        </w:rPr>
      </w:pPr>
      <w:r w:rsidRPr="00634D71">
        <w:rPr>
          <w:rFonts w:asciiTheme="minorEastAsia" w:hAnsiTheme="minorEastAsia" w:cstheme="minorEastAsia" w:hint="eastAsia"/>
          <w:b/>
          <w:bCs/>
          <w:sz w:val="24"/>
        </w:rPr>
        <w:lastRenderedPageBreak/>
        <w:t>我们的服务：公开课培训、</w:t>
      </w:r>
      <w:proofErr w:type="gramStart"/>
      <w:r w:rsidRPr="00634D71">
        <w:rPr>
          <w:rFonts w:asciiTheme="minorEastAsia" w:hAnsiTheme="minorEastAsia" w:cstheme="minorEastAsia" w:hint="eastAsia"/>
          <w:b/>
          <w:bCs/>
          <w:sz w:val="24"/>
        </w:rPr>
        <w:t>企业内训培训</w:t>
      </w:r>
      <w:proofErr w:type="gramEnd"/>
      <w:r w:rsidRPr="00634D71">
        <w:rPr>
          <w:rFonts w:asciiTheme="minorEastAsia" w:hAnsiTheme="minorEastAsia" w:cstheme="minorEastAsia" w:hint="eastAsia"/>
          <w:b/>
          <w:bCs/>
          <w:sz w:val="24"/>
        </w:rPr>
        <w:t>、企业培训年度托管、企业培训咨询、户外拓展训练,如需要详细的培训体系，请与我们联系，热线电话：</w:t>
      </w:r>
      <w:r w:rsidRPr="00634D71">
        <w:rPr>
          <w:rFonts w:asciiTheme="minorEastAsia" w:hAnsiTheme="minorEastAsia" w:cstheme="minorEastAsia"/>
          <w:b/>
          <w:bCs/>
          <w:sz w:val="24"/>
        </w:rPr>
        <w:t>020-28851696/13711128266</w:t>
      </w:r>
      <w:r w:rsidRPr="00634D71">
        <w:rPr>
          <w:rFonts w:asciiTheme="minorEastAsia" w:hAnsiTheme="minorEastAsia" w:cstheme="minorEastAsia" w:hint="eastAsia"/>
          <w:b/>
          <w:bCs/>
          <w:sz w:val="24"/>
        </w:rPr>
        <w:t>（</w:t>
      </w:r>
      <w:proofErr w:type="gramStart"/>
      <w:r w:rsidRPr="00634D71">
        <w:rPr>
          <w:rFonts w:asciiTheme="minorEastAsia" w:hAnsiTheme="minorEastAsia" w:cstheme="minorEastAsia" w:hint="eastAsia"/>
          <w:b/>
          <w:bCs/>
          <w:sz w:val="24"/>
        </w:rPr>
        <w:t>微信同步</w:t>
      </w:r>
      <w:proofErr w:type="gramEnd"/>
      <w:r w:rsidRPr="00634D71">
        <w:rPr>
          <w:rFonts w:asciiTheme="minorEastAsia" w:hAnsiTheme="minorEastAsia" w:cstheme="minorEastAsia" w:hint="eastAsia"/>
          <w:b/>
          <w:bCs/>
          <w:sz w:val="24"/>
        </w:rPr>
        <w:t xml:space="preserve">） </w:t>
      </w:r>
      <w:r w:rsidR="00C707B9">
        <w:rPr>
          <w:rFonts w:asciiTheme="minorEastAsia" w:hAnsiTheme="minorEastAsia" w:cstheme="minorEastAsia" w:hint="eastAsia"/>
          <w:b/>
          <w:bCs/>
          <w:sz w:val="24"/>
        </w:rPr>
        <w:t>曾薇</w:t>
      </w:r>
    </w:p>
    <w:sectPr w:rsidR="00634D71" w:rsidRPr="00634D71" w:rsidSect="00E55221">
      <w:headerReference w:type="default" r:id="rId8"/>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998" w:rsidRDefault="00853998" w:rsidP="008C5842">
      <w:r>
        <w:separator/>
      </w:r>
    </w:p>
  </w:endnote>
  <w:endnote w:type="continuationSeparator" w:id="0">
    <w:p w:rsidR="00853998" w:rsidRDefault="00853998" w:rsidP="008C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24" w:rsidRDefault="00AF2A24">
    <w:pPr>
      <w:pStyle w:val="a3"/>
    </w:pPr>
    <w:r>
      <w:rPr>
        <w:noProof/>
      </w:rPr>
      <mc:AlternateContent>
        <mc:Choice Requires="wps">
          <w:drawing>
            <wp:anchor distT="0" distB="0" distL="114300" distR="114300" simplePos="0" relativeHeight="251661312" behindDoc="0" locked="0" layoutInCell="1" allowOverlap="1" wp14:anchorId="29456109" wp14:editId="65A87175">
              <wp:simplePos x="0" y="0"/>
              <wp:positionH relativeFrom="column">
                <wp:posOffset>704850</wp:posOffset>
              </wp:positionH>
              <wp:positionV relativeFrom="paragraph">
                <wp:posOffset>97155</wp:posOffset>
              </wp:positionV>
              <wp:extent cx="4572000" cy="757555"/>
              <wp:effectExtent l="0" t="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757555"/>
                      </a:xfrm>
                      <a:prstGeom prst="rect">
                        <a:avLst/>
                      </a:prstGeom>
                      <a:noFill/>
                      <a:ln w="9525">
                        <a:noFill/>
                        <a:miter/>
                      </a:ln>
                      <a:effectLst/>
                    </wps:spPr>
                    <wps:txbx>
                      <w:txbxContent>
                        <w:p w:rsidR="00AF2A24" w:rsidRDefault="00AF2A24" w:rsidP="005968F9">
                          <w:pPr>
                            <w:jc w:val="center"/>
                            <w:rPr>
                              <w:rFonts w:ascii="微软雅黑" w:eastAsia="微软雅黑" w:hAnsi="微软雅黑" w:cs="微软雅黑"/>
                              <w:szCs w:val="21"/>
                            </w:rPr>
                          </w:pPr>
                          <w:proofErr w:type="gramStart"/>
                          <w:r w:rsidRPr="00657320">
                            <w:rPr>
                              <w:rFonts w:hint="eastAsia"/>
                              <w:sz w:val="28"/>
                              <w:szCs w:val="28"/>
                            </w:rPr>
                            <w:t>蓝令企业管理</w:t>
                          </w:r>
                          <w:proofErr w:type="gramEnd"/>
                          <w:r w:rsidRPr="00657320">
                            <w:rPr>
                              <w:rFonts w:hint="eastAsia"/>
                              <w:sz w:val="28"/>
                              <w:szCs w:val="28"/>
                            </w:rPr>
                            <w:t>咨询有限公司</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29456109" id="_x0000_t202" coordsize="21600,21600" o:spt="202" path="m,l,21600r21600,l21600,xe">
              <v:stroke joinstyle="miter"/>
              <v:path gradientshapeok="t" o:connecttype="rect"/>
            </v:shapetype>
            <v:shape id="Text Box 3" o:spid="_x0000_s1026" type="#_x0000_t202" style="position:absolute;margin-left:55.5pt;margin-top:7.65pt;width:5in;height:5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" filled="f" stroked="f">
              <v:path arrowok="t"/>
              <v:textbox>
                <w:txbxContent>
                  <w:p w:rsidR="00AF2A24" w:rsidRDefault="00AF2A24" w:rsidP="005968F9">
                    <w:pPr>
                      <w:jc w:val="center"/>
                      <w:rPr>
                        <w:rFonts w:ascii="微软雅黑" w:eastAsia="微软雅黑" w:hAnsi="微软雅黑" w:cs="微软雅黑"/>
                        <w:szCs w:val="21"/>
                      </w:rPr>
                    </w:pPr>
                    <w:proofErr w:type="gramStart"/>
                    <w:r w:rsidRPr="00657320">
                      <w:rPr>
                        <w:rFonts w:hint="eastAsia"/>
                        <w:sz w:val="28"/>
                        <w:szCs w:val="28"/>
                      </w:rPr>
                      <w:t>蓝令企业管理</w:t>
                    </w:r>
                    <w:proofErr w:type="gramEnd"/>
                    <w:r w:rsidRPr="00657320">
                      <w:rPr>
                        <w:rFonts w:hint="eastAsia"/>
                        <w:sz w:val="28"/>
                        <w:szCs w:val="28"/>
                      </w:rPr>
                      <w:t>咨询有限公司</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A157185" wp14:editId="73B0B0E3">
              <wp:simplePos x="0" y="0"/>
              <wp:positionH relativeFrom="column">
                <wp:posOffset>-1096010</wp:posOffset>
              </wp:positionH>
              <wp:positionV relativeFrom="paragraph">
                <wp:posOffset>569595</wp:posOffset>
              </wp:positionV>
              <wp:extent cx="7362825" cy="133350"/>
              <wp:effectExtent l="0" t="0" r="635" b="190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133350"/>
                      </a:xfrm>
                      <a:prstGeom prst="rect">
                        <a:avLst/>
                      </a:prstGeom>
                      <a:noFill/>
                      <a:ln>
                        <a:noFill/>
                      </a:ln>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7FD91" id="Rectangle 5" o:spid="_x0000_s1026" style="position:absolute;left:0;text-align:left;margin-left:-86.3pt;margin-top:44.85pt;width:57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" filled="f" fillcolor="#dbdbdb [665]" stroked="f"/>
          </w:pict>
        </mc:Fallback>
      </mc:AlternateContent>
    </w:r>
    <w:r>
      <w:rPr>
        <w:noProof/>
      </w:rPr>
      <mc:AlternateContent>
        <mc:Choice Requires="wps">
          <w:drawing>
            <wp:anchor distT="0" distB="0" distL="114300" distR="114300" simplePos="0" relativeHeight="251658240" behindDoc="0" locked="0" layoutInCell="1" allowOverlap="1" wp14:anchorId="5C7EEFCC" wp14:editId="0CC23E34">
              <wp:simplePos x="0" y="0"/>
              <wp:positionH relativeFrom="column">
                <wp:posOffset>-401320</wp:posOffset>
              </wp:positionH>
              <wp:positionV relativeFrom="paragraph">
                <wp:posOffset>-154305</wp:posOffset>
              </wp:positionV>
              <wp:extent cx="6029325" cy="352425"/>
              <wp:effectExtent l="0" t="0" r="1270" b="190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352425"/>
                      </a:xfrm>
                      <a:prstGeom prst="rect">
                        <a:avLst/>
                      </a:prstGeom>
                      <a:noFill/>
                      <a:ln>
                        <a:noFill/>
                      </a:ln>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878B6" id="Rectangle 6" o:spid="_x0000_s1026" style="position:absolute;left:0;text-align:left;margin-left:-31.6pt;margin-top:-12.15pt;width:474.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" filled="f" fillcolor="#dbdbdb [66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998" w:rsidRDefault="00853998" w:rsidP="008C5842">
      <w:r>
        <w:separator/>
      </w:r>
    </w:p>
  </w:footnote>
  <w:footnote w:type="continuationSeparator" w:id="0">
    <w:p w:rsidR="00853998" w:rsidRDefault="00853998" w:rsidP="008C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24" w:rsidRDefault="00AF2A24" w:rsidP="00F26F1B">
    <w:pPr>
      <w:pStyle w:val="a4"/>
      <w:pBdr>
        <w:bottom w:val="none" w:sz="0" w:space="0" w:color="auto"/>
      </w:pBdr>
      <w:bidi/>
      <w:ind w:rightChars="400" w:right="840"/>
    </w:pPr>
    <w:r>
      <w:rPr>
        <w:noProof/>
      </w:rPr>
      <w:drawing>
        <wp:anchor distT="0" distB="0" distL="114300" distR="114300" simplePos="0" relativeHeight="251664384" behindDoc="0" locked="0" layoutInCell="1" allowOverlap="1" wp14:anchorId="3B75FD00" wp14:editId="3877B979">
          <wp:simplePos x="0" y="0"/>
          <wp:positionH relativeFrom="column">
            <wp:posOffset>-449746</wp:posOffset>
          </wp:positionH>
          <wp:positionV relativeFrom="paragraph">
            <wp:posOffset>-254138</wp:posOffset>
          </wp:positionV>
          <wp:extent cx="1590261" cy="62020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2566"/>
                  <a:stretch/>
                </pic:blipFill>
                <pic:spPr bwMode="auto">
                  <a:xfrm>
                    <a:off x="0" y="0"/>
                    <a:ext cx="1595640" cy="62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3B7">
      <w:rPr>
        <w:rFonts w:hint="eastAsia"/>
      </w:rPr>
      <w:t>热线电话：</w:t>
    </w:r>
    <w:r w:rsidRPr="00A733B7">
      <w:rPr>
        <w:rFonts w:hint="eastAsia"/>
      </w:rPr>
      <w:t>020-28851696/13711128266</w:t>
    </w:r>
    <w:r w:rsidRPr="00A733B7">
      <w:rPr>
        <w:rFonts w:hint="eastAsia"/>
      </w:rPr>
      <w:t>（</w:t>
    </w:r>
    <w:proofErr w:type="gramStart"/>
    <w:r w:rsidRPr="00A733B7">
      <w:rPr>
        <w:rFonts w:hint="eastAsia"/>
      </w:rPr>
      <w:t>微信同步</w:t>
    </w:r>
    <w:proofErr w:type="gramEnd"/>
    <w:r w:rsidRPr="00A733B7">
      <w:rPr>
        <w:rFonts w:hint="eastAsia"/>
      </w:rPr>
      <w:t>）</w:t>
    </w:r>
    <w:r w:rsidRPr="00A733B7">
      <w:rPr>
        <w:rFonts w:hint="eastAsia"/>
      </w:rPr>
      <w:t xml:space="preserve"> </w:t>
    </w:r>
    <w:r w:rsidRPr="00A733B7">
      <w:rPr>
        <w:rFonts w:hint="eastAsia"/>
      </w:rPr>
      <w:t>曾薇</w:t>
    </w:r>
  </w:p>
  <w:p w:rsidR="00AF2A24" w:rsidRPr="00A733B7" w:rsidRDefault="00AF2A24" w:rsidP="00F26F1B">
    <w:pPr>
      <w:pStyle w:val="a4"/>
      <w:pBdr>
        <w:bottom w:val="none" w:sz="0" w:space="0" w:color="auto"/>
      </w:pBdr>
      <w:bidi/>
      <w:ind w:rightChars="400" w:right="840"/>
    </w:pPr>
    <w:r>
      <w:rPr>
        <w:noProof/>
      </w:rPr>
      <mc:AlternateContent>
        <mc:Choice Requires="wps">
          <w:drawing>
            <wp:anchor distT="0" distB="0" distL="114300" distR="114300" simplePos="0" relativeHeight="251659264" behindDoc="0" locked="0" layoutInCell="1" allowOverlap="1" wp14:anchorId="641333F1" wp14:editId="4FBC8E59">
              <wp:simplePos x="0" y="0"/>
              <wp:positionH relativeFrom="column">
                <wp:posOffset>-838835</wp:posOffset>
              </wp:positionH>
              <wp:positionV relativeFrom="paragraph">
                <wp:posOffset>-303530</wp:posOffset>
              </wp:positionV>
              <wp:extent cx="6562725" cy="676275"/>
              <wp:effectExtent l="0" t="1270" r="63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76275"/>
                      </a:xfrm>
                      <a:prstGeom prst="rect">
                        <a:avLst/>
                      </a:prstGeom>
                      <a:noFill/>
                      <a:ln>
                        <a:noFill/>
                      </a:ln>
                      <a:extLst>
                        <a:ext uri="{909E8E84-426E-40DD-AFC4-6F175D3DCCD1}">
                          <a14:hiddenFill xmlns:a14="http://schemas.microsoft.com/office/drawing/2010/main">
                            <a:solidFill>
                              <a:schemeClr val="accent5">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6880" id="Rectangle 2" o:spid="_x0000_s1026" style="position:absolute;left:0;text-align:left;margin-left:-66.05pt;margin-top:-23.9pt;width:516.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" filled="f" fillcolor="#9f9f9f [1944]" stroked="f"/>
          </w:pict>
        </mc:Fallback>
      </mc:AlternateContent>
    </w:r>
    <w:r>
      <w:rPr>
        <w:rFonts w:hint="eastAsia"/>
      </w:rPr>
      <w:t>网站：</w:t>
    </w:r>
    <w:hyperlink r:id="rId2" w:history="1">
      <w:r w:rsidRPr="009D07C9">
        <w:rPr>
          <w:rStyle w:val="a8"/>
        </w:rPr>
        <w:t>www.lanlingconsult.com</w:t>
      </w:r>
    </w:hyperlink>
    <w:r>
      <w:rPr>
        <w:rFonts w:hint="eastAsia"/>
      </w:rPr>
      <w:t xml:space="preserve">  </w:t>
    </w:r>
    <w:r>
      <w:rPr>
        <w:rFonts w:hint="eastAsia"/>
      </w:rPr>
      <w:t>如有意向</w:t>
    </w:r>
    <w:r>
      <w:rPr>
        <w:rFonts w:hint="eastAsia"/>
      </w:rPr>
      <w:t xml:space="preserve"> </w:t>
    </w:r>
    <w:r>
      <w:rPr>
        <w:rFonts w:hint="eastAsia"/>
      </w:rPr>
      <w:t>请致电联系</w:t>
    </w:r>
    <w:r>
      <w:rPr>
        <w:rFonts w:hint="eastAsia"/>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406D4"/>
    <w:multiLevelType w:val="hybridMultilevel"/>
    <w:tmpl w:val="2BD059A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1394D41"/>
    <w:multiLevelType w:val="hybridMultilevel"/>
    <w:tmpl w:val="1902D066"/>
    <w:lvl w:ilvl="0" w:tplc="000000BF">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3AC4943"/>
    <w:multiLevelType w:val="hybridMultilevel"/>
    <w:tmpl w:val="A2B22014"/>
    <w:lvl w:ilvl="0" w:tplc="000000BF">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A552D61"/>
    <w:multiLevelType w:val="hybridMultilevel"/>
    <w:tmpl w:val="52E8090E"/>
    <w:lvl w:ilvl="0" w:tplc="0409000F">
      <w:start w:val="1"/>
      <w:numFmt w:val="decimal"/>
      <w:lvlText w:val="%1."/>
      <w:lvlJc w:val="left"/>
      <w:pPr>
        <w:ind w:left="840" w:hanging="420"/>
      </w:pPr>
    </w:lvl>
    <w:lvl w:ilvl="1" w:tplc="04522134">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3114915"/>
    <w:multiLevelType w:val="hybridMultilevel"/>
    <w:tmpl w:val="B2D05980"/>
    <w:lvl w:ilvl="0" w:tplc="0409000F">
      <w:start w:val="1"/>
      <w:numFmt w:val="decimal"/>
      <w:lvlText w:val="%1."/>
      <w:lvlJc w:val="left"/>
      <w:pPr>
        <w:ind w:left="840" w:hanging="420"/>
      </w:pPr>
    </w:lvl>
    <w:lvl w:ilvl="1" w:tplc="04522134">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8B04DC"/>
    <w:multiLevelType w:val="hybridMultilevel"/>
    <w:tmpl w:val="22DEF684"/>
    <w:lvl w:ilvl="0" w:tplc="000000BF">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EFD7DB1"/>
    <w:multiLevelType w:val="hybridMultilevel"/>
    <w:tmpl w:val="790E9346"/>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F811C4D"/>
    <w:multiLevelType w:val="hybridMultilevel"/>
    <w:tmpl w:val="F126FE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93A2D20"/>
    <w:multiLevelType w:val="hybridMultilevel"/>
    <w:tmpl w:val="C4DCE160"/>
    <w:lvl w:ilvl="0" w:tplc="000000C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D7A33D5"/>
    <w:multiLevelType w:val="hybridMultilevel"/>
    <w:tmpl w:val="5E008606"/>
    <w:lvl w:ilvl="0" w:tplc="000000BF">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78E66DC6"/>
    <w:multiLevelType w:val="hybridMultilevel"/>
    <w:tmpl w:val="41248BFA"/>
    <w:lvl w:ilvl="0" w:tplc="0409000F">
      <w:start w:val="1"/>
      <w:numFmt w:val="decimal"/>
      <w:lvlText w:val="%1."/>
      <w:lvlJc w:val="left"/>
      <w:pPr>
        <w:ind w:left="840" w:hanging="420"/>
      </w:pPr>
    </w:lvl>
    <w:lvl w:ilvl="1" w:tplc="04522134">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BD917C5"/>
    <w:multiLevelType w:val="hybridMultilevel"/>
    <w:tmpl w:val="51021F86"/>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DD52C5C"/>
    <w:multiLevelType w:val="hybridMultilevel"/>
    <w:tmpl w:val="F6B419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7"/>
  </w:num>
  <w:num w:numId="5">
    <w:abstractNumId w:val="9"/>
  </w:num>
  <w:num w:numId="6">
    <w:abstractNumId w:val="4"/>
  </w:num>
  <w:num w:numId="7">
    <w:abstractNumId w:val="10"/>
  </w:num>
  <w:num w:numId="8">
    <w:abstractNumId w:val="5"/>
  </w:num>
  <w:num w:numId="9">
    <w:abstractNumId w:val="2"/>
  </w:num>
  <w:num w:numId="10">
    <w:abstractNumId w:val="6"/>
  </w:num>
  <w:num w:numId="11">
    <w:abstractNumId w:val="1"/>
  </w:num>
  <w:num w:numId="12">
    <w:abstractNumId w:val="3"/>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3D"/>
    <w:rsid w:val="00000CF9"/>
    <w:rsid w:val="000236CD"/>
    <w:rsid w:val="00025AA9"/>
    <w:rsid w:val="0002647A"/>
    <w:rsid w:val="00036582"/>
    <w:rsid w:val="000632C2"/>
    <w:rsid w:val="00065C60"/>
    <w:rsid w:val="00066932"/>
    <w:rsid w:val="000924E3"/>
    <w:rsid w:val="00096257"/>
    <w:rsid w:val="000B3F99"/>
    <w:rsid w:val="000B7161"/>
    <w:rsid w:val="000D10E7"/>
    <w:rsid w:val="000F11AD"/>
    <w:rsid w:val="00102921"/>
    <w:rsid w:val="00103EC0"/>
    <w:rsid w:val="00112343"/>
    <w:rsid w:val="00144D94"/>
    <w:rsid w:val="0015073D"/>
    <w:rsid w:val="00171CA2"/>
    <w:rsid w:val="00175EA6"/>
    <w:rsid w:val="001A7D1E"/>
    <w:rsid w:val="001B2333"/>
    <w:rsid w:val="001C7F3A"/>
    <w:rsid w:val="001D260F"/>
    <w:rsid w:val="001D59DE"/>
    <w:rsid w:val="00201060"/>
    <w:rsid w:val="00204912"/>
    <w:rsid w:val="0021036C"/>
    <w:rsid w:val="002154C3"/>
    <w:rsid w:val="00216F19"/>
    <w:rsid w:val="002505F2"/>
    <w:rsid w:val="0025115F"/>
    <w:rsid w:val="00254346"/>
    <w:rsid w:val="00272996"/>
    <w:rsid w:val="002733C4"/>
    <w:rsid w:val="0027675F"/>
    <w:rsid w:val="002773C2"/>
    <w:rsid w:val="00281C9B"/>
    <w:rsid w:val="002821CA"/>
    <w:rsid w:val="00282DDB"/>
    <w:rsid w:val="00297132"/>
    <w:rsid w:val="002A4A3D"/>
    <w:rsid w:val="002B2141"/>
    <w:rsid w:val="002B3AF3"/>
    <w:rsid w:val="002B432E"/>
    <w:rsid w:val="002E65E9"/>
    <w:rsid w:val="002E7EA2"/>
    <w:rsid w:val="00302A4D"/>
    <w:rsid w:val="003228C9"/>
    <w:rsid w:val="00324E74"/>
    <w:rsid w:val="00325F53"/>
    <w:rsid w:val="00330B2A"/>
    <w:rsid w:val="00347A5F"/>
    <w:rsid w:val="00351362"/>
    <w:rsid w:val="00365531"/>
    <w:rsid w:val="00380A19"/>
    <w:rsid w:val="00380FBE"/>
    <w:rsid w:val="003D2D00"/>
    <w:rsid w:val="003E3632"/>
    <w:rsid w:val="003F1971"/>
    <w:rsid w:val="00403F62"/>
    <w:rsid w:val="00414E5F"/>
    <w:rsid w:val="00416D0A"/>
    <w:rsid w:val="004211A4"/>
    <w:rsid w:val="0042682A"/>
    <w:rsid w:val="00426BD1"/>
    <w:rsid w:val="00427DA2"/>
    <w:rsid w:val="00431731"/>
    <w:rsid w:val="004530E9"/>
    <w:rsid w:val="004621E1"/>
    <w:rsid w:val="00463BC3"/>
    <w:rsid w:val="00471138"/>
    <w:rsid w:val="0047463E"/>
    <w:rsid w:val="00490E09"/>
    <w:rsid w:val="00493C18"/>
    <w:rsid w:val="004A313B"/>
    <w:rsid w:val="004B3FAD"/>
    <w:rsid w:val="004B483D"/>
    <w:rsid w:val="004D3E27"/>
    <w:rsid w:val="004E0D8E"/>
    <w:rsid w:val="004E4DD2"/>
    <w:rsid w:val="004E74D7"/>
    <w:rsid w:val="004F2C02"/>
    <w:rsid w:val="004F4E32"/>
    <w:rsid w:val="00514901"/>
    <w:rsid w:val="00517277"/>
    <w:rsid w:val="005968F9"/>
    <w:rsid w:val="005A045E"/>
    <w:rsid w:val="005B2E2D"/>
    <w:rsid w:val="005B77F1"/>
    <w:rsid w:val="005C3D72"/>
    <w:rsid w:val="005C655E"/>
    <w:rsid w:val="005E56BD"/>
    <w:rsid w:val="005E75C7"/>
    <w:rsid w:val="005F0D84"/>
    <w:rsid w:val="00606AAD"/>
    <w:rsid w:val="00620058"/>
    <w:rsid w:val="0063283B"/>
    <w:rsid w:val="00634D71"/>
    <w:rsid w:val="00642CB9"/>
    <w:rsid w:val="006523E8"/>
    <w:rsid w:val="00665421"/>
    <w:rsid w:val="0068242E"/>
    <w:rsid w:val="00686D22"/>
    <w:rsid w:val="006B3BA8"/>
    <w:rsid w:val="006C414C"/>
    <w:rsid w:val="006E6FBC"/>
    <w:rsid w:val="006F033A"/>
    <w:rsid w:val="006F7178"/>
    <w:rsid w:val="00700C37"/>
    <w:rsid w:val="007322C4"/>
    <w:rsid w:val="00755A85"/>
    <w:rsid w:val="00777E5A"/>
    <w:rsid w:val="007B68B9"/>
    <w:rsid w:val="007C318A"/>
    <w:rsid w:val="007D0D51"/>
    <w:rsid w:val="007D3C72"/>
    <w:rsid w:val="007F263D"/>
    <w:rsid w:val="007F302D"/>
    <w:rsid w:val="007F677E"/>
    <w:rsid w:val="00823687"/>
    <w:rsid w:val="00830EAA"/>
    <w:rsid w:val="008401C6"/>
    <w:rsid w:val="00842E06"/>
    <w:rsid w:val="00845A70"/>
    <w:rsid w:val="00853998"/>
    <w:rsid w:val="00860874"/>
    <w:rsid w:val="0086764C"/>
    <w:rsid w:val="0087065E"/>
    <w:rsid w:val="00873B63"/>
    <w:rsid w:val="00893AA7"/>
    <w:rsid w:val="008A0FB2"/>
    <w:rsid w:val="008B5567"/>
    <w:rsid w:val="008C2566"/>
    <w:rsid w:val="008C27A5"/>
    <w:rsid w:val="008C4DAC"/>
    <w:rsid w:val="008C5842"/>
    <w:rsid w:val="008C65FF"/>
    <w:rsid w:val="008E3A2C"/>
    <w:rsid w:val="008E7F90"/>
    <w:rsid w:val="008F3CAF"/>
    <w:rsid w:val="00902ABB"/>
    <w:rsid w:val="00903A94"/>
    <w:rsid w:val="00903C6F"/>
    <w:rsid w:val="009168CD"/>
    <w:rsid w:val="009233BD"/>
    <w:rsid w:val="00925D75"/>
    <w:rsid w:val="00930E97"/>
    <w:rsid w:val="00960601"/>
    <w:rsid w:val="00967C57"/>
    <w:rsid w:val="009A4921"/>
    <w:rsid w:val="009A7187"/>
    <w:rsid w:val="009B62B3"/>
    <w:rsid w:val="009C30E9"/>
    <w:rsid w:val="009C778C"/>
    <w:rsid w:val="009E0AD5"/>
    <w:rsid w:val="009E4ACD"/>
    <w:rsid w:val="009F18E1"/>
    <w:rsid w:val="00A144C1"/>
    <w:rsid w:val="00A15BC4"/>
    <w:rsid w:val="00A21746"/>
    <w:rsid w:val="00A23074"/>
    <w:rsid w:val="00A23EA7"/>
    <w:rsid w:val="00A615FE"/>
    <w:rsid w:val="00A628C7"/>
    <w:rsid w:val="00A733B7"/>
    <w:rsid w:val="00A94E69"/>
    <w:rsid w:val="00AA502B"/>
    <w:rsid w:val="00AB43FB"/>
    <w:rsid w:val="00AB6DEE"/>
    <w:rsid w:val="00AC7ED1"/>
    <w:rsid w:val="00AF2A24"/>
    <w:rsid w:val="00AF6B04"/>
    <w:rsid w:val="00B132BF"/>
    <w:rsid w:val="00B32E7A"/>
    <w:rsid w:val="00B33FB0"/>
    <w:rsid w:val="00B545A7"/>
    <w:rsid w:val="00B633AB"/>
    <w:rsid w:val="00B804F1"/>
    <w:rsid w:val="00B81F28"/>
    <w:rsid w:val="00B923A8"/>
    <w:rsid w:val="00B9275B"/>
    <w:rsid w:val="00B95597"/>
    <w:rsid w:val="00BB1C5D"/>
    <w:rsid w:val="00BD7794"/>
    <w:rsid w:val="00BE3AF3"/>
    <w:rsid w:val="00BF697E"/>
    <w:rsid w:val="00C14A85"/>
    <w:rsid w:val="00C34974"/>
    <w:rsid w:val="00C40FDD"/>
    <w:rsid w:val="00C62077"/>
    <w:rsid w:val="00C707B9"/>
    <w:rsid w:val="00C715F0"/>
    <w:rsid w:val="00C73355"/>
    <w:rsid w:val="00C76020"/>
    <w:rsid w:val="00C84FCB"/>
    <w:rsid w:val="00CC6FF2"/>
    <w:rsid w:val="00CE64A7"/>
    <w:rsid w:val="00D004CA"/>
    <w:rsid w:val="00D054E5"/>
    <w:rsid w:val="00D056E5"/>
    <w:rsid w:val="00D15FD7"/>
    <w:rsid w:val="00D349A4"/>
    <w:rsid w:val="00D73805"/>
    <w:rsid w:val="00D863E0"/>
    <w:rsid w:val="00D90381"/>
    <w:rsid w:val="00D94B06"/>
    <w:rsid w:val="00DA073F"/>
    <w:rsid w:val="00DC0780"/>
    <w:rsid w:val="00DC7E82"/>
    <w:rsid w:val="00DD79C4"/>
    <w:rsid w:val="00DE2CF6"/>
    <w:rsid w:val="00DF09AE"/>
    <w:rsid w:val="00E0213B"/>
    <w:rsid w:val="00E02156"/>
    <w:rsid w:val="00E202A1"/>
    <w:rsid w:val="00E21301"/>
    <w:rsid w:val="00E2237A"/>
    <w:rsid w:val="00E362D0"/>
    <w:rsid w:val="00E43081"/>
    <w:rsid w:val="00E4411A"/>
    <w:rsid w:val="00E55221"/>
    <w:rsid w:val="00E761D4"/>
    <w:rsid w:val="00E828D0"/>
    <w:rsid w:val="00E85F7D"/>
    <w:rsid w:val="00EB57A8"/>
    <w:rsid w:val="00EB7374"/>
    <w:rsid w:val="00EC13CB"/>
    <w:rsid w:val="00EE3AC4"/>
    <w:rsid w:val="00F2602E"/>
    <w:rsid w:val="00F26F1B"/>
    <w:rsid w:val="00F30D0B"/>
    <w:rsid w:val="00F36092"/>
    <w:rsid w:val="00F37370"/>
    <w:rsid w:val="00F45274"/>
    <w:rsid w:val="00F51F2D"/>
    <w:rsid w:val="00F6060F"/>
    <w:rsid w:val="00F6293C"/>
    <w:rsid w:val="00F71158"/>
    <w:rsid w:val="00FA70C3"/>
    <w:rsid w:val="00FB6E35"/>
    <w:rsid w:val="00FC3E1A"/>
    <w:rsid w:val="00FD540F"/>
    <w:rsid w:val="00FE0E7A"/>
    <w:rsid w:val="00FE21C2"/>
    <w:rsid w:val="00FF5345"/>
    <w:rsid w:val="01331E45"/>
    <w:rsid w:val="09C05201"/>
    <w:rsid w:val="105000F8"/>
    <w:rsid w:val="13C86BE9"/>
    <w:rsid w:val="1807409F"/>
    <w:rsid w:val="184123F5"/>
    <w:rsid w:val="25CD7544"/>
    <w:rsid w:val="298B645C"/>
    <w:rsid w:val="29EB12F2"/>
    <w:rsid w:val="29EF3210"/>
    <w:rsid w:val="307820FC"/>
    <w:rsid w:val="384F5916"/>
    <w:rsid w:val="408B1CD0"/>
    <w:rsid w:val="411E1D16"/>
    <w:rsid w:val="49451AB7"/>
    <w:rsid w:val="515C3FAB"/>
    <w:rsid w:val="52A9707A"/>
    <w:rsid w:val="562A7E09"/>
    <w:rsid w:val="7F873E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6608F0"/>
  <w15:docId w15:val="{B91EE774-0195-4578-B1AA-0814B0B1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8C58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C5842"/>
    <w:pPr>
      <w:tabs>
        <w:tab w:val="center" w:pos="4153"/>
        <w:tab w:val="right" w:pos="8306"/>
      </w:tabs>
      <w:snapToGrid w:val="0"/>
      <w:jc w:val="left"/>
    </w:pPr>
    <w:rPr>
      <w:sz w:val="18"/>
    </w:rPr>
  </w:style>
  <w:style w:type="paragraph" w:styleId="a4">
    <w:name w:val="header"/>
    <w:basedOn w:val="a"/>
    <w:qFormat/>
    <w:rsid w:val="008C584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1">
    <w:name w:val="列出段落1"/>
    <w:basedOn w:val="a"/>
    <w:uiPriority w:val="34"/>
    <w:unhideWhenUsed/>
    <w:qFormat/>
    <w:rsid w:val="008C5842"/>
    <w:pPr>
      <w:ind w:firstLineChars="200" w:firstLine="420"/>
    </w:pPr>
  </w:style>
  <w:style w:type="paragraph" w:styleId="a5">
    <w:name w:val="Balloon Text"/>
    <w:basedOn w:val="a"/>
    <w:link w:val="a6"/>
    <w:rsid w:val="005968F9"/>
    <w:rPr>
      <w:sz w:val="18"/>
      <w:szCs w:val="18"/>
    </w:rPr>
  </w:style>
  <w:style w:type="character" w:customStyle="1" w:styleId="a6">
    <w:name w:val="批注框文本 字符"/>
    <w:basedOn w:val="a0"/>
    <w:link w:val="a5"/>
    <w:rsid w:val="005968F9"/>
    <w:rPr>
      <w:kern w:val="2"/>
      <w:sz w:val="18"/>
      <w:szCs w:val="18"/>
    </w:rPr>
  </w:style>
  <w:style w:type="paragraph" w:customStyle="1" w:styleId="2">
    <w:name w:val="列出段落2"/>
    <w:basedOn w:val="a"/>
    <w:rsid w:val="005968F9"/>
    <w:pPr>
      <w:ind w:firstLineChars="200" w:firstLine="420"/>
    </w:pPr>
    <w:rPr>
      <w:rFonts w:ascii="Calibri" w:eastAsia="宋体" w:hAnsi="Calibri" w:cs="Times New Roman"/>
      <w:szCs w:val="22"/>
    </w:rPr>
  </w:style>
  <w:style w:type="paragraph" w:styleId="a7">
    <w:name w:val="List Paragraph"/>
    <w:basedOn w:val="a"/>
    <w:uiPriority w:val="34"/>
    <w:unhideWhenUsed/>
    <w:qFormat/>
    <w:rsid w:val="00E2237A"/>
    <w:pPr>
      <w:ind w:firstLineChars="200" w:firstLine="420"/>
    </w:pPr>
  </w:style>
  <w:style w:type="character" w:styleId="a8">
    <w:name w:val="Hyperlink"/>
    <w:basedOn w:val="a0"/>
    <w:rsid w:val="00A733B7"/>
    <w:rPr>
      <w:color w:val="5F5F5F" w:themeColor="hyperlink"/>
      <w:u w:val="single"/>
    </w:rPr>
  </w:style>
  <w:style w:type="paragraph" w:styleId="a9">
    <w:name w:val="Normal (Web)"/>
    <w:basedOn w:val="a"/>
    <w:unhideWhenUsed/>
    <w:rsid w:val="003228C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65">
      <w:bodyDiv w:val="1"/>
      <w:marLeft w:val="0"/>
      <w:marRight w:val="0"/>
      <w:marTop w:val="0"/>
      <w:marBottom w:val="0"/>
      <w:divBdr>
        <w:top w:val="none" w:sz="0" w:space="0" w:color="auto"/>
        <w:left w:val="none" w:sz="0" w:space="0" w:color="auto"/>
        <w:bottom w:val="none" w:sz="0" w:space="0" w:color="auto"/>
        <w:right w:val="none" w:sz="0" w:space="0" w:color="auto"/>
      </w:divBdr>
    </w:div>
    <w:div w:id="30305400">
      <w:bodyDiv w:val="1"/>
      <w:marLeft w:val="0"/>
      <w:marRight w:val="0"/>
      <w:marTop w:val="0"/>
      <w:marBottom w:val="0"/>
      <w:divBdr>
        <w:top w:val="none" w:sz="0" w:space="0" w:color="auto"/>
        <w:left w:val="none" w:sz="0" w:space="0" w:color="auto"/>
        <w:bottom w:val="none" w:sz="0" w:space="0" w:color="auto"/>
        <w:right w:val="none" w:sz="0" w:space="0" w:color="auto"/>
      </w:divBdr>
    </w:div>
    <w:div w:id="50233241">
      <w:bodyDiv w:val="1"/>
      <w:marLeft w:val="0"/>
      <w:marRight w:val="0"/>
      <w:marTop w:val="0"/>
      <w:marBottom w:val="0"/>
      <w:divBdr>
        <w:top w:val="none" w:sz="0" w:space="0" w:color="auto"/>
        <w:left w:val="none" w:sz="0" w:space="0" w:color="auto"/>
        <w:bottom w:val="none" w:sz="0" w:space="0" w:color="auto"/>
        <w:right w:val="none" w:sz="0" w:space="0" w:color="auto"/>
      </w:divBdr>
    </w:div>
    <w:div w:id="73402719">
      <w:bodyDiv w:val="1"/>
      <w:marLeft w:val="0"/>
      <w:marRight w:val="0"/>
      <w:marTop w:val="0"/>
      <w:marBottom w:val="0"/>
      <w:divBdr>
        <w:top w:val="none" w:sz="0" w:space="0" w:color="auto"/>
        <w:left w:val="none" w:sz="0" w:space="0" w:color="auto"/>
        <w:bottom w:val="none" w:sz="0" w:space="0" w:color="auto"/>
        <w:right w:val="none" w:sz="0" w:space="0" w:color="auto"/>
      </w:divBdr>
    </w:div>
    <w:div w:id="104079392">
      <w:bodyDiv w:val="1"/>
      <w:marLeft w:val="0"/>
      <w:marRight w:val="0"/>
      <w:marTop w:val="0"/>
      <w:marBottom w:val="0"/>
      <w:divBdr>
        <w:top w:val="none" w:sz="0" w:space="0" w:color="auto"/>
        <w:left w:val="none" w:sz="0" w:space="0" w:color="auto"/>
        <w:bottom w:val="none" w:sz="0" w:space="0" w:color="auto"/>
        <w:right w:val="none" w:sz="0" w:space="0" w:color="auto"/>
      </w:divBdr>
    </w:div>
    <w:div w:id="142043895">
      <w:bodyDiv w:val="1"/>
      <w:marLeft w:val="0"/>
      <w:marRight w:val="0"/>
      <w:marTop w:val="0"/>
      <w:marBottom w:val="0"/>
      <w:divBdr>
        <w:top w:val="none" w:sz="0" w:space="0" w:color="auto"/>
        <w:left w:val="none" w:sz="0" w:space="0" w:color="auto"/>
        <w:bottom w:val="none" w:sz="0" w:space="0" w:color="auto"/>
        <w:right w:val="none" w:sz="0" w:space="0" w:color="auto"/>
      </w:divBdr>
    </w:div>
    <w:div w:id="217522692">
      <w:bodyDiv w:val="1"/>
      <w:marLeft w:val="0"/>
      <w:marRight w:val="0"/>
      <w:marTop w:val="0"/>
      <w:marBottom w:val="0"/>
      <w:divBdr>
        <w:top w:val="none" w:sz="0" w:space="0" w:color="auto"/>
        <w:left w:val="none" w:sz="0" w:space="0" w:color="auto"/>
        <w:bottom w:val="none" w:sz="0" w:space="0" w:color="auto"/>
        <w:right w:val="none" w:sz="0" w:space="0" w:color="auto"/>
      </w:divBdr>
    </w:div>
    <w:div w:id="248469669">
      <w:bodyDiv w:val="1"/>
      <w:marLeft w:val="0"/>
      <w:marRight w:val="0"/>
      <w:marTop w:val="0"/>
      <w:marBottom w:val="0"/>
      <w:divBdr>
        <w:top w:val="none" w:sz="0" w:space="0" w:color="auto"/>
        <w:left w:val="none" w:sz="0" w:space="0" w:color="auto"/>
        <w:bottom w:val="none" w:sz="0" w:space="0" w:color="auto"/>
        <w:right w:val="none" w:sz="0" w:space="0" w:color="auto"/>
      </w:divBdr>
    </w:div>
    <w:div w:id="249779864">
      <w:bodyDiv w:val="1"/>
      <w:marLeft w:val="0"/>
      <w:marRight w:val="0"/>
      <w:marTop w:val="0"/>
      <w:marBottom w:val="0"/>
      <w:divBdr>
        <w:top w:val="none" w:sz="0" w:space="0" w:color="auto"/>
        <w:left w:val="none" w:sz="0" w:space="0" w:color="auto"/>
        <w:bottom w:val="none" w:sz="0" w:space="0" w:color="auto"/>
        <w:right w:val="none" w:sz="0" w:space="0" w:color="auto"/>
      </w:divBdr>
    </w:div>
    <w:div w:id="282930772">
      <w:bodyDiv w:val="1"/>
      <w:marLeft w:val="0"/>
      <w:marRight w:val="0"/>
      <w:marTop w:val="0"/>
      <w:marBottom w:val="0"/>
      <w:divBdr>
        <w:top w:val="none" w:sz="0" w:space="0" w:color="auto"/>
        <w:left w:val="none" w:sz="0" w:space="0" w:color="auto"/>
        <w:bottom w:val="none" w:sz="0" w:space="0" w:color="auto"/>
        <w:right w:val="none" w:sz="0" w:space="0" w:color="auto"/>
      </w:divBdr>
    </w:div>
    <w:div w:id="370158366">
      <w:bodyDiv w:val="1"/>
      <w:marLeft w:val="0"/>
      <w:marRight w:val="0"/>
      <w:marTop w:val="0"/>
      <w:marBottom w:val="0"/>
      <w:divBdr>
        <w:top w:val="none" w:sz="0" w:space="0" w:color="auto"/>
        <w:left w:val="none" w:sz="0" w:space="0" w:color="auto"/>
        <w:bottom w:val="none" w:sz="0" w:space="0" w:color="auto"/>
        <w:right w:val="none" w:sz="0" w:space="0" w:color="auto"/>
      </w:divBdr>
    </w:div>
    <w:div w:id="383332686">
      <w:bodyDiv w:val="1"/>
      <w:marLeft w:val="0"/>
      <w:marRight w:val="0"/>
      <w:marTop w:val="0"/>
      <w:marBottom w:val="0"/>
      <w:divBdr>
        <w:top w:val="none" w:sz="0" w:space="0" w:color="auto"/>
        <w:left w:val="none" w:sz="0" w:space="0" w:color="auto"/>
        <w:bottom w:val="none" w:sz="0" w:space="0" w:color="auto"/>
        <w:right w:val="none" w:sz="0" w:space="0" w:color="auto"/>
      </w:divBdr>
    </w:div>
    <w:div w:id="423653782">
      <w:bodyDiv w:val="1"/>
      <w:marLeft w:val="0"/>
      <w:marRight w:val="0"/>
      <w:marTop w:val="0"/>
      <w:marBottom w:val="0"/>
      <w:divBdr>
        <w:top w:val="none" w:sz="0" w:space="0" w:color="auto"/>
        <w:left w:val="none" w:sz="0" w:space="0" w:color="auto"/>
        <w:bottom w:val="none" w:sz="0" w:space="0" w:color="auto"/>
        <w:right w:val="none" w:sz="0" w:space="0" w:color="auto"/>
      </w:divBdr>
    </w:div>
    <w:div w:id="435249448">
      <w:bodyDiv w:val="1"/>
      <w:marLeft w:val="0"/>
      <w:marRight w:val="0"/>
      <w:marTop w:val="0"/>
      <w:marBottom w:val="0"/>
      <w:divBdr>
        <w:top w:val="none" w:sz="0" w:space="0" w:color="auto"/>
        <w:left w:val="none" w:sz="0" w:space="0" w:color="auto"/>
        <w:bottom w:val="none" w:sz="0" w:space="0" w:color="auto"/>
        <w:right w:val="none" w:sz="0" w:space="0" w:color="auto"/>
      </w:divBdr>
    </w:div>
    <w:div w:id="464743206">
      <w:bodyDiv w:val="1"/>
      <w:marLeft w:val="0"/>
      <w:marRight w:val="0"/>
      <w:marTop w:val="0"/>
      <w:marBottom w:val="0"/>
      <w:divBdr>
        <w:top w:val="none" w:sz="0" w:space="0" w:color="auto"/>
        <w:left w:val="none" w:sz="0" w:space="0" w:color="auto"/>
        <w:bottom w:val="none" w:sz="0" w:space="0" w:color="auto"/>
        <w:right w:val="none" w:sz="0" w:space="0" w:color="auto"/>
      </w:divBdr>
    </w:div>
    <w:div w:id="500388224">
      <w:bodyDiv w:val="1"/>
      <w:marLeft w:val="0"/>
      <w:marRight w:val="0"/>
      <w:marTop w:val="0"/>
      <w:marBottom w:val="0"/>
      <w:divBdr>
        <w:top w:val="none" w:sz="0" w:space="0" w:color="auto"/>
        <w:left w:val="none" w:sz="0" w:space="0" w:color="auto"/>
        <w:bottom w:val="none" w:sz="0" w:space="0" w:color="auto"/>
        <w:right w:val="none" w:sz="0" w:space="0" w:color="auto"/>
      </w:divBdr>
    </w:div>
    <w:div w:id="507714356">
      <w:bodyDiv w:val="1"/>
      <w:marLeft w:val="0"/>
      <w:marRight w:val="0"/>
      <w:marTop w:val="0"/>
      <w:marBottom w:val="0"/>
      <w:divBdr>
        <w:top w:val="none" w:sz="0" w:space="0" w:color="auto"/>
        <w:left w:val="none" w:sz="0" w:space="0" w:color="auto"/>
        <w:bottom w:val="none" w:sz="0" w:space="0" w:color="auto"/>
        <w:right w:val="none" w:sz="0" w:space="0" w:color="auto"/>
      </w:divBdr>
    </w:div>
    <w:div w:id="536621488">
      <w:bodyDiv w:val="1"/>
      <w:marLeft w:val="0"/>
      <w:marRight w:val="0"/>
      <w:marTop w:val="0"/>
      <w:marBottom w:val="0"/>
      <w:divBdr>
        <w:top w:val="none" w:sz="0" w:space="0" w:color="auto"/>
        <w:left w:val="none" w:sz="0" w:space="0" w:color="auto"/>
        <w:bottom w:val="none" w:sz="0" w:space="0" w:color="auto"/>
        <w:right w:val="none" w:sz="0" w:space="0" w:color="auto"/>
      </w:divBdr>
    </w:div>
    <w:div w:id="551111565">
      <w:bodyDiv w:val="1"/>
      <w:marLeft w:val="0"/>
      <w:marRight w:val="0"/>
      <w:marTop w:val="0"/>
      <w:marBottom w:val="0"/>
      <w:divBdr>
        <w:top w:val="none" w:sz="0" w:space="0" w:color="auto"/>
        <w:left w:val="none" w:sz="0" w:space="0" w:color="auto"/>
        <w:bottom w:val="none" w:sz="0" w:space="0" w:color="auto"/>
        <w:right w:val="none" w:sz="0" w:space="0" w:color="auto"/>
      </w:divBdr>
    </w:div>
    <w:div w:id="584262521">
      <w:bodyDiv w:val="1"/>
      <w:marLeft w:val="0"/>
      <w:marRight w:val="0"/>
      <w:marTop w:val="0"/>
      <w:marBottom w:val="0"/>
      <w:divBdr>
        <w:top w:val="none" w:sz="0" w:space="0" w:color="auto"/>
        <w:left w:val="none" w:sz="0" w:space="0" w:color="auto"/>
        <w:bottom w:val="none" w:sz="0" w:space="0" w:color="auto"/>
        <w:right w:val="none" w:sz="0" w:space="0" w:color="auto"/>
      </w:divBdr>
    </w:div>
    <w:div w:id="600795228">
      <w:bodyDiv w:val="1"/>
      <w:marLeft w:val="0"/>
      <w:marRight w:val="0"/>
      <w:marTop w:val="0"/>
      <w:marBottom w:val="0"/>
      <w:divBdr>
        <w:top w:val="none" w:sz="0" w:space="0" w:color="auto"/>
        <w:left w:val="none" w:sz="0" w:space="0" w:color="auto"/>
        <w:bottom w:val="none" w:sz="0" w:space="0" w:color="auto"/>
        <w:right w:val="none" w:sz="0" w:space="0" w:color="auto"/>
      </w:divBdr>
    </w:div>
    <w:div w:id="610666945">
      <w:bodyDiv w:val="1"/>
      <w:marLeft w:val="0"/>
      <w:marRight w:val="0"/>
      <w:marTop w:val="0"/>
      <w:marBottom w:val="0"/>
      <w:divBdr>
        <w:top w:val="none" w:sz="0" w:space="0" w:color="auto"/>
        <w:left w:val="none" w:sz="0" w:space="0" w:color="auto"/>
        <w:bottom w:val="none" w:sz="0" w:space="0" w:color="auto"/>
        <w:right w:val="none" w:sz="0" w:space="0" w:color="auto"/>
      </w:divBdr>
    </w:div>
    <w:div w:id="691952715">
      <w:bodyDiv w:val="1"/>
      <w:marLeft w:val="0"/>
      <w:marRight w:val="0"/>
      <w:marTop w:val="0"/>
      <w:marBottom w:val="0"/>
      <w:divBdr>
        <w:top w:val="none" w:sz="0" w:space="0" w:color="auto"/>
        <w:left w:val="none" w:sz="0" w:space="0" w:color="auto"/>
        <w:bottom w:val="none" w:sz="0" w:space="0" w:color="auto"/>
        <w:right w:val="none" w:sz="0" w:space="0" w:color="auto"/>
      </w:divBdr>
    </w:div>
    <w:div w:id="693266554">
      <w:bodyDiv w:val="1"/>
      <w:marLeft w:val="0"/>
      <w:marRight w:val="0"/>
      <w:marTop w:val="0"/>
      <w:marBottom w:val="0"/>
      <w:divBdr>
        <w:top w:val="none" w:sz="0" w:space="0" w:color="auto"/>
        <w:left w:val="none" w:sz="0" w:space="0" w:color="auto"/>
        <w:bottom w:val="none" w:sz="0" w:space="0" w:color="auto"/>
        <w:right w:val="none" w:sz="0" w:space="0" w:color="auto"/>
      </w:divBdr>
    </w:div>
    <w:div w:id="696928257">
      <w:bodyDiv w:val="1"/>
      <w:marLeft w:val="0"/>
      <w:marRight w:val="0"/>
      <w:marTop w:val="0"/>
      <w:marBottom w:val="0"/>
      <w:divBdr>
        <w:top w:val="none" w:sz="0" w:space="0" w:color="auto"/>
        <w:left w:val="none" w:sz="0" w:space="0" w:color="auto"/>
        <w:bottom w:val="none" w:sz="0" w:space="0" w:color="auto"/>
        <w:right w:val="none" w:sz="0" w:space="0" w:color="auto"/>
      </w:divBdr>
    </w:div>
    <w:div w:id="763963292">
      <w:bodyDiv w:val="1"/>
      <w:marLeft w:val="0"/>
      <w:marRight w:val="0"/>
      <w:marTop w:val="0"/>
      <w:marBottom w:val="0"/>
      <w:divBdr>
        <w:top w:val="none" w:sz="0" w:space="0" w:color="auto"/>
        <w:left w:val="none" w:sz="0" w:space="0" w:color="auto"/>
        <w:bottom w:val="none" w:sz="0" w:space="0" w:color="auto"/>
        <w:right w:val="none" w:sz="0" w:space="0" w:color="auto"/>
      </w:divBdr>
    </w:div>
    <w:div w:id="777797126">
      <w:bodyDiv w:val="1"/>
      <w:marLeft w:val="0"/>
      <w:marRight w:val="0"/>
      <w:marTop w:val="0"/>
      <w:marBottom w:val="0"/>
      <w:divBdr>
        <w:top w:val="none" w:sz="0" w:space="0" w:color="auto"/>
        <w:left w:val="none" w:sz="0" w:space="0" w:color="auto"/>
        <w:bottom w:val="none" w:sz="0" w:space="0" w:color="auto"/>
        <w:right w:val="none" w:sz="0" w:space="0" w:color="auto"/>
      </w:divBdr>
    </w:div>
    <w:div w:id="801264907">
      <w:bodyDiv w:val="1"/>
      <w:marLeft w:val="0"/>
      <w:marRight w:val="0"/>
      <w:marTop w:val="0"/>
      <w:marBottom w:val="0"/>
      <w:divBdr>
        <w:top w:val="none" w:sz="0" w:space="0" w:color="auto"/>
        <w:left w:val="none" w:sz="0" w:space="0" w:color="auto"/>
        <w:bottom w:val="none" w:sz="0" w:space="0" w:color="auto"/>
        <w:right w:val="none" w:sz="0" w:space="0" w:color="auto"/>
      </w:divBdr>
    </w:div>
    <w:div w:id="802580016">
      <w:bodyDiv w:val="1"/>
      <w:marLeft w:val="0"/>
      <w:marRight w:val="0"/>
      <w:marTop w:val="0"/>
      <w:marBottom w:val="0"/>
      <w:divBdr>
        <w:top w:val="none" w:sz="0" w:space="0" w:color="auto"/>
        <w:left w:val="none" w:sz="0" w:space="0" w:color="auto"/>
        <w:bottom w:val="none" w:sz="0" w:space="0" w:color="auto"/>
        <w:right w:val="none" w:sz="0" w:space="0" w:color="auto"/>
      </w:divBdr>
    </w:div>
    <w:div w:id="816530597">
      <w:bodyDiv w:val="1"/>
      <w:marLeft w:val="0"/>
      <w:marRight w:val="0"/>
      <w:marTop w:val="0"/>
      <w:marBottom w:val="0"/>
      <w:divBdr>
        <w:top w:val="none" w:sz="0" w:space="0" w:color="auto"/>
        <w:left w:val="none" w:sz="0" w:space="0" w:color="auto"/>
        <w:bottom w:val="none" w:sz="0" w:space="0" w:color="auto"/>
        <w:right w:val="none" w:sz="0" w:space="0" w:color="auto"/>
      </w:divBdr>
    </w:div>
    <w:div w:id="826825001">
      <w:bodyDiv w:val="1"/>
      <w:marLeft w:val="0"/>
      <w:marRight w:val="0"/>
      <w:marTop w:val="0"/>
      <w:marBottom w:val="0"/>
      <w:divBdr>
        <w:top w:val="none" w:sz="0" w:space="0" w:color="auto"/>
        <w:left w:val="none" w:sz="0" w:space="0" w:color="auto"/>
        <w:bottom w:val="none" w:sz="0" w:space="0" w:color="auto"/>
        <w:right w:val="none" w:sz="0" w:space="0" w:color="auto"/>
      </w:divBdr>
    </w:div>
    <w:div w:id="837385825">
      <w:bodyDiv w:val="1"/>
      <w:marLeft w:val="0"/>
      <w:marRight w:val="0"/>
      <w:marTop w:val="0"/>
      <w:marBottom w:val="0"/>
      <w:divBdr>
        <w:top w:val="none" w:sz="0" w:space="0" w:color="auto"/>
        <w:left w:val="none" w:sz="0" w:space="0" w:color="auto"/>
        <w:bottom w:val="none" w:sz="0" w:space="0" w:color="auto"/>
        <w:right w:val="none" w:sz="0" w:space="0" w:color="auto"/>
      </w:divBdr>
    </w:div>
    <w:div w:id="841630591">
      <w:bodyDiv w:val="1"/>
      <w:marLeft w:val="0"/>
      <w:marRight w:val="0"/>
      <w:marTop w:val="0"/>
      <w:marBottom w:val="0"/>
      <w:divBdr>
        <w:top w:val="none" w:sz="0" w:space="0" w:color="auto"/>
        <w:left w:val="none" w:sz="0" w:space="0" w:color="auto"/>
        <w:bottom w:val="none" w:sz="0" w:space="0" w:color="auto"/>
        <w:right w:val="none" w:sz="0" w:space="0" w:color="auto"/>
      </w:divBdr>
    </w:div>
    <w:div w:id="845363333">
      <w:bodyDiv w:val="1"/>
      <w:marLeft w:val="0"/>
      <w:marRight w:val="0"/>
      <w:marTop w:val="0"/>
      <w:marBottom w:val="0"/>
      <w:divBdr>
        <w:top w:val="none" w:sz="0" w:space="0" w:color="auto"/>
        <w:left w:val="none" w:sz="0" w:space="0" w:color="auto"/>
        <w:bottom w:val="none" w:sz="0" w:space="0" w:color="auto"/>
        <w:right w:val="none" w:sz="0" w:space="0" w:color="auto"/>
      </w:divBdr>
    </w:div>
    <w:div w:id="849610039">
      <w:bodyDiv w:val="1"/>
      <w:marLeft w:val="0"/>
      <w:marRight w:val="0"/>
      <w:marTop w:val="0"/>
      <w:marBottom w:val="0"/>
      <w:divBdr>
        <w:top w:val="none" w:sz="0" w:space="0" w:color="auto"/>
        <w:left w:val="none" w:sz="0" w:space="0" w:color="auto"/>
        <w:bottom w:val="none" w:sz="0" w:space="0" w:color="auto"/>
        <w:right w:val="none" w:sz="0" w:space="0" w:color="auto"/>
      </w:divBdr>
    </w:div>
    <w:div w:id="874200457">
      <w:bodyDiv w:val="1"/>
      <w:marLeft w:val="0"/>
      <w:marRight w:val="0"/>
      <w:marTop w:val="0"/>
      <w:marBottom w:val="0"/>
      <w:divBdr>
        <w:top w:val="none" w:sz="0" w:space="0" w:color="auto"/>
        <w:left w:val="none" w:sz="0" w:space="0" w:color="auto"/>
        <w:bottom w:val="none" w:sz="0" w:space="0" w:color="auto"/>
        <w:right w:val="none" w:sz="0" w:space="0" w:color="auto"/>
      </w:divBdr>
    </w:div>
    <w:div w:id="882909008">
      <w:bodyDiv w:val="1"/>
      <w:marLeft w:val="0"/>
      <w:marRight w:val="0"/>
      <w:marTop w:val="0"/>
      <w:marBottom w:val="0"/>
      <w:divBdr>
        <w:top w:val="none" w:sz="0" w:space="0" w:color="auto"/>
        <w:left w:val="none" w:sz="0" w:space="0" w:color="auto"/>
        <w:bottom w:val="none" w:sz="0" w:space="0" w:color="auto"/>
        <w:right w:val="none" w:sz="0" w:space="0" w:color="auto"/>
      </w:divBdr>
    </w:div>
    <w:div w:id="885871342">
      <w:bodyDiv w:val="1"/>
      <w:marLeft w:val="0"/>
      <w:marRight w:val="0"/>
      <w:marTop w:val="0"/>
      <w:marBottom w:val="0"/>
      <w:divBdr>
        <w:top w:val="none" w:sz="0" w:space="0" w:color="auto"/>
        <w:left w:val="none" w:sz="0" w:space="0" w:color="auto"/>
        <w:bottom w:val="none" w:sz="0" w:space="0" w:color="auto"/>
        <w:right w:val="none" w:sz="0" w:space="0" w:color="auto"/>
      </w:divBdr>
    </w:div>
    <w:div w:id="891573589">
      <w:bodyDiv w:val="1"/>
      <w:marLeft w:val="0"/>
      <w:marRight w:val="0"/>
      <w:marTop w:val="0"/>
      <w:marBottom w:val="0"/>
      <w:divBdr>
        <w:top w:val="none" w:sz="0" w:space="0" w:color="auto"/>
        <w:left w:val="none" w:sz="0" w:space="0" w:color="auto"/>
        <w:bottom w:val="none" w:sz="0" w:space="0" w:color="auto"/>
        <w:right w:val="none" w:sz="0" w:space="0" w:color="auto"/>
      </w:divBdr>
    </w:div>
    <w:div w:id="908033376">
      <w:bodyDiv w:val="1"/>
      <w:marLeft w:val="0"/>
      <w:marRight w:val="0"/>
      <w:marTop w:val="0"/>
      <w:marBottom w:val="0"/>
      <w:divBdr>
        <w:top w:val="none" w:sz="0" w:space="0" w:color="auto"/>
        <w:left w:val="none" w:sz="0" w:space="0" w:color="auto"/>
        <w:bottom w:val="none" w:sz="0" w:space="0" w:color="auto"/>
        <w:right w:val="none" w:sz="0" w:space="0" w:color="auto"/>
      </w:divBdr>
    </w:div>
    <w:div w:id="908728617">
      <w:bodyDiv w:val="1"/>
      <w:marLeft w:val="0"/>
      <w:marRight w:val="0"/>
      <w:marTop w:val="0"/>
      <w:marBottom w:val="0"/>
      <w:divBdr>
        <w:top w:val="none" w:sz="0" w:space="0" w:color="auto"/>
        <w:left w:val="none" w:sz="0" w:space="0" w:color="auto"/>
        <w:bottom w:val="none" w:sz="0" w:space="0" w:color="auto"/>
        <w:right w:val="none" w:sz="0" w:space="0" w:color="auto"/>
      </w:divBdr>
    </w:div>
    <w:div w:id="910382753">
      <w:bodyDiv w:val="1"/>
      <w:marLeft w:val="0"/>
      <w:marRight w:val="0"/>
      <w:marTop w:val="0"/>
      <w:marBottom w:val="0"/>
      <w:divBdr>
        <w:top w:val="none" w:sz="0" w:space="0" w:color="auto"/>
        <w:left w:val="none" w:sz="0" w:space="0" w:color="auto"/>
        <w:bottom w:val="none" w:sz="0" w:space="0" w:color="auto"/>
        <w:right w:val="none" w:sz="0" w:space="0" w:color="auto"/>
      </w:divBdr>
    </w:div>
    <w:div w:id="928078018">
      <w:bodyDiv w:val="1"/>
      <w:marLeft w:val="0"/>
      <w:marRight w:val="0"/>
      <w:marTop w:val="0"/>
      <w:marBottom w:val="0"/>
      <w:divBdr>
        <w:top w:val="none" w:sz="0" w:space="0" w:color="auto"/>
        <w:left w:val="none" w:sz="0" w:space="0" w:color="auto"/>
        <w:bottom w:val="none" w:sz="0" w:space="0" w:color="auto"/>
        <w:right w:val="none" w:sz="0" w:space="0" w:color="auto"/>
      </w:divBdr>
    </w:div>
    <w:div w:id="944118340">
      <w:bodyDiv w:val="1"/>
      <w:marLeft w:val="0"/>
      <w:marRight w:val="0"/>
      <w:marTop w:val="0"/>
      <w:marBottom w:val="0"/>
      <w:divBdr>
        <w:top w:val="none" w:sz="0" w:space="0" w:color="auto"/>
        <w:left w:val="none" w:sz="0" w:space="0" w:color="auto"/>
        <w:bottom w:val="none" w:sz="0" w:space="0" w:color="auto"/>
        <w:right w:val="none" w:sz="0" w:space="0" w:color="auto"/>
      </w:divBdr>
    </w:div>
    <w:div w:id="948780900">
      <w:bodyDiv w:val="1"/>
      <w:marLeft w:val="0"/>
      <w:marRight w:val="0"/>
      <w:marTop w:val="0"/>
      <w:marBottom w:val="0"/>
      <w:divBdr>
        <w:top w:val="none" w:sz="0" w:space="0" w:color="auto"/>
        <w:left w:val="none" w:sz="0" w:space="0" w:color="auto"/>
        <w:bottom w:val="none" w:sz="0" w:space="0" w:color="auto"/>
        <w:right w:val="none" w:sz="0" w:space="0" w:color="auto"/>
      </w:divBdr>
    </w:div>
    <w:div w:id="951941975">
      <w:bodyDiv w:val="1"/>
      <w:marLeft w:val="0"/>
      <w:marRight w:val="0"/>
      <w:marTop w:val="0"/>
      <w:marBottom w:val="0"/>
      <w:divBdr>
        <w:top w:val="none" w:sz="0" w:space="0" w:color="auto"/>
        <w:left w:val="none" w:sz="0" w:space="0" w:color="auto"/>
        <w:bottom w:val="none" w:sz="0" w:space="0" w:color="auto"/>
        <w:right w:val="none" w:sz="0" w:space="0" w:color="auto"/>
      </w:divBdr>
    </w:div>
    <w:div w:id="954143230">
      <w:bodyDiv w:val="1"/>
      <w:marLeft w:val="0"/>
      <w:marRight w:val="0"/>
      <w:marTop w:val="0"/>
      <w:marBottom w:val="0"/>
      <w:divBdr>
        <w:top w:val="none" w:sz="0" w:space="0" w:color="auto"/>
        <w:left w:val="none" w:sz="0" w:space="0" w:color="auto"/>
        <w:bottom w:val="none" w:sz="0" w:space="0" w:color="auto"/>
        <w:right w:val="none" w:sz="0" w:space="0" w:color="auto"/>
      </w:divBdr>
    </w:div>
    <w:div w:id="980623221">
      <w:bodyDiv w:val="1"/>
      <w:marLeft w:val="0"/>
      <w:marRight w:val="0"/>
      <w:marTop w:val="0"/>
      <w:marBottom w:val="0"/>
      <w:divBdr>
        <w:top w:val="none" w:sz="0" w:space="0" w:color="auto"/>
        <w:left w:val="none" w:sz="0" w:space="0" w:color="auto"/>
        <w:bottom w:val="none" w:sz="0" w:space="0" w:color="auto"/>
        <w:right w:val="none" w:sz="0" w:space="0" w:color="auto"/>
      </w:divBdr>
    </w:div>
    <w:div w:id="988942952">
      <w:bodyDiv w:val="1"/>
      <w:marLeft w:val="0"/>
      <w:marRight w:val="0"/>
      <w:marTop w:val="0"/>
      <w:marBottom w:val="0"/>
      <w:divBdr>
        <w:top w:val="none" w:sz="0" w:space="0" w:color="auto"/>
        <w:left w:val="none" w:sz="0" w:space="0" w:color="auto"/>
        <w:bottom w:val="none" w:sz="0" w:space="0" w:color="auto"/>
        <w:right w:val="none" w:sz="0" w:space="0" w:color="auto"/>
      </w:divBdr>
    </w:div>
    <w:div w:id="989478835">
      <w:bodyDiv w:val="1"/>
      <w:marLeft w:val="0"/>
      <w:marRight w:val="0"/>
      <w:marTop w:val="0"/>
      <w:marBottom w:val="0"/>
      <w:divBdr>
        <w:top w:val="none" w:sz="0" w:space="0" w:color="auto"/>
        <w:left w:val="none" w:sz="0" w:space="0" w:color="auto"/>
        <w:bottom w:val="none" w:sz="0" w:space="0" w:color="auto"/>
        <w:right w:val="none" w:sz="0" w:space="0" w:color="auto"/>
      </w:divBdr>
    </w:div>
    <w:div w:id="992562601">
      <w:bodyDiv w:val="1"/>
      <w:marLeft w:val="0"/>
      <w:marRight w:val="0"/>
      <w:marTop w:val="0"/>
      <w:marBottom w:val="0"/>
      <w:divBdr>
        <w:top w:val="none" w:sz="0" w:space="0" w:color="auto"/>
        <w:left w:val="none" w:sz="0" w:space="0" w:color="auto"/>
        <w:bottom w:val="none" w:sz="0" w:space="0" w:color="auto"/>
        <w:right w:val="none" w:sz="0" w:space="0" w:color="auto"/>
      </w:divBdr>
    </w:div>
    <w:div w:id="1043751433">
      <w:bodyDiv w:val="1"/>
      <w:marLeft w:val="0"/>
      <w:marRight w:val="0"/>
      <w:marTop w:val="0"/>
      <w:marBottom w:val="0"/>
      <w:divBdr>
        <w:top w:val="none" w:sz="0" w:space="0" w:color="auto"/>
        <w:left w:val="none" w:sz="0" w:space="0" w:color="auto"/>
        <w:bottom w:val="none" w:sz="0" w:space="0" w:color="auto"/>
        <w:right w:val="none" w:sz="0" w:space="0" w:color="auto"/>
      </w:divBdr>
    </w:div>
    <w:div w:id="1044209904">
      <w:bodyDiv w:val="1"/>
      <w:marLeft w:val="0"/>
      <w:marRight w:val="0"/>
      <w:marTop w:val="0"/>
      <w:marBottom w:val="0"/>
      <w:divBdr>
        <w:top w:val="none" w:sz="0" w:space="0" w:color="auto"/>
        <w:left w:val="none" w:sz="0" w:space="0" w:color="auto"/>
        <w:bottom w:val="none" w:sz="0" w:space="0" w:color="auto"/>
        <w:right w:val="none" w:sz="0" w:space="0" w:color="auto"/>
      </w:divBdr>
    </w:div>
    <w:div w:id="1059863142">
      <w:bodyDiv w:val="1"/>
      <w:marLeft w:val="0"/>
      <w:marRight w:val="0"/>
      <w:marTop w:val="0"/>
      <w:marBottom w:val="0"/>
      <w:divBdr>
        <w:top w:val="none" w:sz="0" w:space="0" w:color="auto"/>
        <w:left w:val="none" w:sz="0" w:space="0" w:color="auto"/>
        <w:bottom w:val="none" w:sz="0" w:space="0" w:color="auto"/>
        <w:right w:val="none" w:sz="0" w:space="0" w:color="auto"/>
      </w:divBdr>
    </w:div>
    <w:div w:id="1078557577">
      <w:bodyDiv w:val="1"/>
      <w:marLeft w:val="0"/>
      <w:marRight w:val="0"/>
      <w:marTop w:val="0"/>
      <w:marBottom w:val="0"/>
      <w:divBdr>
        <w:top w:val="none" w:sz="0" w:space="0" w:color="auto"/>
        <w:left w:val="none" w:sz="0" w:space="0" w:color="auto"/>
        <w:bottom w:val="none" w:sz="0" w:space="0" w:color="auto"/>
        <w:right w:val="none" w:sz="0" w:space="0" w:color="auto"/>
      </w:divBdr>
    </w:div>
    <w:div w:id="1102990431">
      <w:bodyDiv w:val="1"/>
      <w:marLeft w:val="0"/>
      <w:marRight w:val="0"/>
      <w:marTop w:val="0"/>
      <w:marBottom w:val="0"/>
      <w:divBdr>
        <w:top w:val="none" w:sz="0" w:space="0" w:color="auto"/>
        <w:left w:val="none" w:sz="0" w:space="0" w:color="auto"/>
        <w:bottom w:val="none" w:sz="0" w:space="0" w:color="auto"/>
        <w:right w:val="none" w:sz="0" w:space="0" w:color="auto"/>
      </w:divBdr>
    </w:div>
    <w:div w:id="1118111102">
      <w:bodyDiv w:val="1"/>
      <w:marLeft w:val="0"/>
      <w:marRight w:val="0"/>
      <w:marTop w:val="0"/>
      <w:marBottom w:val="0"/>
      <w:divBdr>
        <w:top w:val="none" w:sz="0" w:space="0" w:color="auto"/>
        <w:left w:val="none" w:sz="0" w:space="0" w:color="auto"/>
        <w:bottom w:val="none" w:sz="0" w:space="0" w:color="auto"/>
        <w:right w:val="none" w:sz="0" w:space="0" w:color="auto"/>
      </w:divBdr>
    </w:div>
    <w:div w:id="1155492644">
      <w:bodyDiv w:val="1"/>
      <w:marLeft w:val="0"/>
      <w:marRight w:val="0"/>
      <w:marTop w:val="0"/>
      <w:marBottom w:val="0"/>
      <w:divBdr>
        <w:top w:val="none" w:sz="0" w:space="0" w:color="auto"/>
        <w:left w:val="none" w:sz="0" w:space="0" w:color="auto"/>
        <w:bottom w:val="none" w:sz="0" w:space="0" w:color="auto"/>
        <w:right w:val="none" w:sz="0" w:space="0" w:color="auto"/>
      </w:divBdr>
    </w:div>
    <w:div w:id="1156653219">
      <w:bodyDiv w:val="1"/>
      <w:marLeft w:val="0"/>
      <w:marRight w:val="0"/>
      <w:marTop w:val="0"/>
      <w:marBottom w:val="0"/>
      <w:divBdr>
        <w:top w:val="none" w:sz="0" w:space="0" w:color="auto"/>
        <w:left w:val="none" w:sz="0" w:space="0" w:color="auto"/>
        <w:bottom w:val="none" w:sz="0" w:space="0" w:color="auto"/>
        <w:right w:val="none" w:sz="0" w:space="0" w:color="auto"/>
      </w:divBdr>
    </w:div>
    <w:div w:id="1247836176">
      <w:bodyDiv w:val="1"/>
      <w:marLeft w:val="0"/>
      <w:marRight w:val="0"/>
      <w:marTop w:val="0"/>
      <w:marBottom w:val="0"/>
      <w:divBdr>
        <w:top w:val="none" w:sz="0" w:space="0" w:color="auto"/>
        <w:left w:val="none" w:sz="0" w:space="0" w:color="auto"/>
        <w:bottom w:val="none" w:sz="0" w:space="0" w:color="auto"/>
        <w:right w:val="none" w:sz="0" w:space="0" w:color="auto"/>
      </w:divBdr>
    </w:div>
    <w:div w:id="1290935601">
      <w:bodyDiv w:val="1"/>
      <w:marLeft w:val="0"/>
      <w:marRight w:val="0"/>
      <w:marTop w:val="0"/>
      <w:marBottom w:val="0"/>
      <w:divBdr>
        <w:top w:val="none" w:sz="0" w:space="0" w:color="auto"/>
        <w:left w:val="none" w:sz="0" w:space="0" w:color="auto"/>
        <w:bottom w:val="none" w:sz="0" w:space="0" w:color="auto"/>
        <w:right w:val="none" w:sz="0" w:space="0" w:color="auto"/>
      </w:divBdr>
    </w:div>
    <w:div w:id="1360886999">
      <w:bodyDiv w:val="1"/>
      <w:marLeft w:val="0"/>
      <w:marRight w:val="0"/>
      <w:marTop w:val="0"/>
      <w:marBottom w:val="0"/>
      <w:divBdr>
        <w:top w:val="none" w:sz="0" w:space="0" w:color="auto"/>
        <w:left w:val="none" w:sz="0" w:space="0" w:color="auto"/>
        <w:bottom w:val="none" w:sz="0" w:space="0" w:color="auto"/>
        <w:right w:val="none" w:sz="0" w:space="0" w:color="auto"/>
      </w:divBdr>
    </w:div>
    <w:div w:id="1444960057">
      <w:bodyDiv w:val="1"/>
      <w:marLeft w:val="0"/>
      <w:marRight w:val="0"/>
      <w:marTop w:val="0"/>
      <w:marBottom w:val="0"/>
      <w:divBdr>
        <w:top w:val="none" w:sz="0" w:space="0" w:color="auto"/>
        <w:left w:val="none" w:sz="0" w:space="0" w:color="auto"/>
        <w:bottom w:val="none" w:sz="0" w:space="0" w:color="auto"/>
        <w:right w:val="none" w:sz="0" w:space="0" w:color="auto"/>
      </w:divBdr>
    </w:div>
    <w:div w:id="1471748492">
      <w:bodyDiv w:val="1"/>
      <w:marLeft w:val="0"/>
      <w:marRight w:val="0"/>
      <w:marTop w:val="0"/>
      <w:marBottom w:val="0"/>
      <w:divBdr>
        <w:top w:val="none" w:sz="0" w:space="0" w:color="auto"/>
        <w:left w:val="none" w:sz="0" w:space="0" w:color="auto"/>
        <w:bottom w:val="none" w:sz="0" w:space="0" w:color="auto"/>
        <w:right w:val="none" w:sz="0" w:space="0" w:color="auto"/>
      </w:divBdr>
    </w:div>
    <w:div w:id="1478033508">
      <w:bodyDiv w:val="1"/>
      <w:marLeft w:val="0"/>
      <w:marRight w:val="0"/>
      <w:marTop w:val="0"/>
      <w:marBottom w:val="0"/>
      <w:divBdr>
        <w:top w:val="none" w:sz="0" w:space="0" w:color="auto"/>
        <w:left w:val="none" w:sz="0" w:space="0" w:color="auto"/>
        <w:bottom w:val="none" w:sz="0" w:space="0" w:color="auto"/>
        <w:right w:val="none" w:sz="0" w:space="0" w:color="auto"/>
      </w:divBdr>
    </w:div>
    <w:div w:id="1534072640">
      <w:bodyDiv w:val="1"/>
      <w:marLeft w:val="0"/>
      <w:marRight w:val="0"/>
      <w:marTop w:val="0"/>
      <w:marBottom w:val="0"/>
      <w:divBdr>
        <w:top w:val="none" w:sz="0" w:space="0" w:color="auto"/>
        <w:left w:val="none" w:sz="0" w:space="0" w:color="auto"/>
        <w:bottom w:val="none" w:sz="0" w:space="0" w:color="auto"/>
        <w:right w:val="none" w:sz="0" w:space="0" w:color="auto"/>
      </w:divBdr>
    </w:div>
    <w:div w:id="1583375192">
      <w:bodyDiv w:val="1"/>
      <w:marLeft w:val="0"/>
      <w:marRight w:val="0"/>
      <w:marTop w:val="0"/>
      <w:marBottom w:val="0"/>
      <w:divBdr>
        <w:top w:val="none" w:sz="0" w:space="0" w:color="auto"/>
        <w:left w:val="none" w:sz="0" w:space="0" w:color="auto"/>
        <w:bottom w:val="none" w:sz="0" w:space="0" w:color="auto"/>
        <w:right w:val="none" w:sz="0" w:space="0" w:color="auto"/>
      </w:divBdr>
    </w:div>
    <w:div w:id="1626421532">
      <w:bodyDiv w:val="1"/>
      <w:marLeft w:val="0"/>
      <w:marRight w:val="0"/>
      <w:marTop w:val="0"/>
      <w:marBottom w:val="0"/>
      <w:divBdr>
        <w:top w:val="none" w:sz="0" w:space="0" w:color="auto"/>
        <w:left w:val="none" w:sz="0" w:space="0" w:color="auto"/>
        <w:bottom w:val="none" w:sz="0" w:space="0" w:color="auto"/>
        <w:right w:val="none" w:sz="0" w:space="0" w:color="auto"/>
      </w:divBdr>
    </w:div>
    <w:div w:id="1627617398">
      <w:bodyDiv w:val="1"/>
      <w:marLeft w:val="0"/>
      <w:marRight w:val="0"/>
      <w:marTop w:val="0"/>
      <w:marBottom w:val="0"/>
      <w:divBdr>
        <w:top w:val="none" w:sz="0" w:space="0" w:color="auto"/>
        <w:left w:val="none" w:sz="0" w:space="0" w:color="auto"/>
        <w:bottom w:val="none" w:sz="0" w:space="0" w:color="auto"/>
        <w:right w:val="none" w:sz="0" w:space="0" w:color="auto"/>
      </w:divBdr>
    </w:div>
    <w:div w:id="1628465505">
      <w:bodyDiv w:val="1"/>
      <w:marLeft w:val="0"/>
      <w:marRight w:val="0"/>
      <w:marTop w:val="0"/>
      <w:marBottom w:val="0"/>
      <w:divBdr>
        <w:top w:val="none" w:sz="0" w:space="0" w:color="auto"/>
        <w:left w:val="none" w:sz="0" w:space="0" w:color="auto"/>
        <w:bottom w:val="none" w:sz="0" w:space="0" w:color="auto"/>
        <w:right w:val="none" w:sz="0" w:space="0" w:color="auto"/>
      </w:divBdr>
    </w:div>
    <w:div w:id="1632398488">
      <w:bodyDiv w:val="1"/>
      <w:marLeft w:val="0"/>
      <w:marRight w:val="0"/>
      <w:marTop w:val="0"/>
      <w:marBottom w:val="0"/>
      <w:divBdr>
        <w:top w:val="none" w:sz="0" w:space="0" w:color="auto"/>
        <w:left w:val="none" w:sz="0" w:space="0" w:color="auto"/>
        <w:bottom w:val="none" w:sz="0" w:space="0" w:color="auto"/>
        <w:right w:val="none" w:sz="0" w:space="0" w:color="auto"/>
      </w:divBdr>
    </w:div>
    <w:div w:id="1662613353">
      <w:bodyDiv w:val="1"/>
      <w:marLeft w:val="0"/>
      <w:marRight w:val="0"/>
      <w:marTop w:val="0"/>
      <w:marBottom w:val="0"/>
      <w:divBdr>
        <w:top w:val="none" w:sz="0" w:space="0" w:color="auto"/>
        <w:left w:val="none" w:sz="0" w:space="0" w:color="auto"/>
        <w:bottom w:val="none" w:sz="0" w:space="0" w:color="auto"/>
        <w:right w:val="none" w:sz="0" w:space="0" w:color="auto"/>
      </w:divBdr>
    </w:div>
    <w:div w:id="1683238903">
      <w:bodyDiv w:val="1"/>
      <w:marLeft w:val="0"/>
      <w:marRight w:val="0"/>
      <w:marTop w:val="0"/>
      <w:marBottom w:val="0"/>
      <w:divBdr>
        <w:top w:val="none" w:sz="0" w:space="0" w:color="auto"/>
        <w:left w:val="none" w:sz="0" w:space="0" w:color="auto"/>
        <w:bottom w:val="none" w:sz="0" w:space="0" w:color="auto"/>
        <w:right w:val="none" w:sz="0" w:space="0" w:color="auto"/>
      </w:divBdr>
    </w:div>
    <w:div w:id="1690057782">
      <w:bodyDiv w:val="1"/>
      <w:marLeft w:val="0"/>
      <w:marRight w:val="0"/>
      <w:marTop w:val="0"/>
      <w:marBottom w:val="0"/>
      <w:divBdr>
        <w:top w:val="none" w:sz="0" w:space="0" w:color="auto"/>
        <w:left w:val="none" w:sz="0" w:space="0" w:color="auto"/>
        <w:bottom w:val="none" w:sz="0" w:space="0" w:color="auto"/>
        <w:right w:val="none" w:sz="0" w:space="0" w:color="auto"/>
      </w:divBdr>
    </w:div>
    <w:div w:id="1717582445">
      <w:bodyDiv w:val="1"/>
      <w:marLeft w:val="0"/>
      <w:marRight w:val="0"/>
      <w:marTop w:val="0"/>
      <w:marBottom w:val="0"/>
      <w:divBdr>
        <w:top w:val="none" w:sz="0" w:space="0" w:color="auto"/>
        <w:left w:val="none" w:sz="0" w:space="0" w:color="auto"/>
        <w:bottom w:val="none" w:sz="0" w:space="0" w:color="auto"/>
        <w:right w:val="none" w:sz="0" w:space="0" w:color="auto"/>
      </w:divBdr>
    </w:div>
    <w:div w:id="1729575764">
      <w:bodyDiv w:val="1"/>
      <w:marLeft w:val="0"/>
      <w:marRight w:val="0"/>
      <w:marTop w:val="0"/>
      <w:marBottom w:val="0"/>
      <w:divBdr>
        <w:top w:val="none" w:sz="0" w:space="0" w:color="auto"/>
        <w:left w:val="none" w:sz="0" w:space="0" w:color="auto"/>
        <w:bottom w:val="none" w:sz="0" w:space="0" w:color="auto"/>
        <w:right w:val="none" w:sz="0" w:space="0" w:color="auto"/>
      </w:divBdr>
    </w:div>
    <w:div w:id="1764063370">
      <w:bodyDiv w:val="1"/>
      <w:marLeft w:val="0"/>
      <w:marRight w:val="0"/>
      <w:marTop w:val="0"/>
      <w:marBottom w:val="0"/>
      <w:divBdr>
        <w:top w:val="none" w:sz="0" w:space="0" w:color="auto"/>
        <w:left w:val="none" w:sz="0" w:space="0" w:color="auto"/>
        <w:bottom w:val="none" w:sz="0" w:space="0" w:color="auto"/>
        <w:right w:val="none" w:sz="0" w:space="0" w:color="auto"/>
      </w:divBdr>
    </w:div>
    <w:div w:id="1771965993">
      <w:bodyDiv w:val="1"/>
      <w:marLeft w:val="0"/>
      <w:marRight w:val="0"/>
      <w:marTop w:val="0"/>
      <w:marBottom w:val="0"/>
      <w:divBdr>
        <w:top w:val="none" w:sz="0" w:space="0" w:color="auto"/>
        <w:left w:val="none" w:sz="0" w:space="0" w:color="auto"/>
        <w:bottom w:val="none" w:sz="0" w:space="0" w:color="auto"/>
        <w:right w:val="none" w:sz="0" w:space="0" w:color="auto"/>
      </w:divBdr>
    </w:div>
    <w:div w:id="1778871366">
      <w:bodyDiv w:val="1"/>
      <w:marLeft w:val="0"/>
      <w:marRight w:val="0"/>
      <w:marTop w:val="0"/>
      <w:marBottom w:val="0"/>
      <w:divBdr>
        <w:top w:val="none" w:sz="0" w:space="0" w:color="auto"/>
        <w:left w:val="none" w:sz="0" w:space="0" w:color="auto"/>
        <w:bottom w:val="none" w:sz="0" w:space="0" w:color="auto"/>
        <w:right w:val="none" w:sz="0" w:space="0" w:color="auto"/>
      </w:divBdr>
    </w:div>
    <w:div w:id="1808552002">
      <w:bodyDiv w:val="1"/>
      <w:marLeft w:val="0"/>
      <w:marRight w:val="0"/>
      <w:marTop w:val="0"/>
      <w:marBottom w:val="0"/>
      <w:divBdr>
        <w:top w:val="none" w:sz="0" w:space="0" w:color="auto"/>
        <w:left w:val="none" w:sz="0" w:space="0" w:color="auto"/>
        <w:bottom w:val="none" w:sz="0" w:space="0" w:color="auto"/>
        <w:right w:val="none" w:sz="0" w:space="0" w:color="auto"/>
      </w:divBdr>
    </w:div>
    <w:div w:id="1817064581">
      <w:bodyDiv w:val="1"/>
      <w:marLeft w:val="0"/>
      <w:marRight w:val="0"/>
      <w:marTop w:val="0"/>
      <w:marBottom w:val="0"/>
      <w:divBdr>
        <w:top w:val="none" w:sz="0" w:space="0" w:color="auto"/>
        <w:left w:val="none" w:sz="0" w:space="0" w:color="auto"/>
        <w:bottom w:val="none" w:sz="0" w:space="0" w:color="auto"/>
        <w:right w:val="none" w:sz="0" w:space="0" w:color="auto"/>
      </w:divBdr>
    </w:div>
    <w:div w:id="1930698820">
      <w:bodyDiv w:val="1"/>
      <w:marLeft w:val="0"/>
      <w:marRight w:val="0"/>
      <w:marTop w:val="0"/>
      <w:marBottom w:val="0"/>
      <w:divBdr>
        <w:top w:val="none" w:sz="0" w:space="0" w:color="auto"/>
        <w:left w:val="none" w:sz="0" w:space="0" w:color="auto"/>
        <w:bottom w:val="none" w:sz="0" w:space="0" w:color="auto"/>
        <w:right w:val="none" w:sz="0" w:space="0" w:color="auto"/>
      </w:divBdr>
    </w:div>
    <w:div w:id="1941450571">
      <w:bodyDiv w:val="1"/>
      <w:marLeft w:val="0"/>
      <w:marRight w:val="0"/>
      <w:marTop w:val="0"/>
      <w:marBottom w:val="0"/>
      <w:divBdr>
        <w:top w:val="none" w:sz="0" w:space="0" w:color="auto"/>
        <w:left w:val="none" w:sz="0" w:space="0" w:color="auto"/>
        <w:bottom w:val="none" w:sz="0" w:space="0" w:color="auto"/>
        <w:right w:val="none" w:sz="0" w:space="0" w:color="auto"/>
      </w:divBdr>
    </w:div>
    <w:div w:id="1948153107">
      <w:bodyDiv w:val="1"/>
      <w:marLeft w:val="0"/>
      <w:marRight w:val="0"/>
      <w:marTop w:val="0"/>
      <w:marBottom w:val="0"/>
      <w:divBdr>
        <w:top w:val="none" w:sz="0" w:space="0" w:color="auto"/>
        <w:left w:val="none" w:sz="0" w:space="0" w:color="auto"/>
        <w:bottom w:val="none" w:sz="0" w:space="0" w:color="auto"/>
        <w:right w:val="none" w:sz="0" w:space="0" w:color="auto"/>
      </w:divBdr>
    </w:div>
    <w:div w:id="1975062051">
      <w:bodyDiv w:val="1"/>
      <w:marLeft w:val="0"/>
      <w:marRight w:val="0"/>
      <w:marTop w:val="0"/>
      <w:marBottom w:val="0"/>
      <w:divBdr>
        <w:top w:val="none" w:sz="0" w:space="0" w:color="auto"/>
        <w:left w:val="none" w:sz="0" w:space="0" w:color="auto"/>
        <w:bottom w:val="none" w:sz="0" w:space="0" w:color="auto"/>
        <w:right w:val="none" w:sz="0" w:space="0" w:color="auto"/>
      </w:divBdr>
    </w:div>
    <w:div w:id="2028480500">
      <w:bodyDiv w:val="1"/>
      <w:marLeft w:val="0"/>
      <w:marRight w:val="0"/>
      <w:marTop w:val="0"/>
      <w:marBottom w:val="0"/>
      <w:divBdr>
        <w:top w:val="none" w:sz="0" w:space="0" w:color="auto"/>
        <w:left w:val="none" w:sz="0" w:space="0" w:color="auto"/>
        <w:bottom w:val="none" w:sz="0" w:space="0" w:color="auto"/>
        <w:right w:val="none" w:sz="0" w:space="0" w:color="auto"/>
      </w:divBdr>
    </w:div>
    <w:div w:id="2037727404">
      <w:bodyDiv w:val="1"/>
      <w:marLeft w:val="0"/>
      <w:marRight w:val="0"/>
      <w:marTop w:val="0"/>
      <w:marBottom w:val="0"/>
      <w:divBdr>
        <w:top w:val="none" w:sz="0" w:space="0" w:color="auto"/>
        <w:left w:val="none" w:sz="0" w:space="0" w:color="auto"/>
        <w:bottom w:val="none" w:sz="0" w:space="0" w:color="auto"/>
        <w:right w:val="none" w:sz="0" w:space="0" w:color="auto"/>
      </w:divBdr>
    </w:div>
    <w:div w:id="2090879383">
      <w:bodyDiv w:val="1"/>
      <w:marLeft w:val="0"/>
      <w:marRight w:val="0"/>
      <w:marTop w:val="0"/>
      <w:marBottom w:val="0"/>
      <w:divBdr>
        <w:top w:val="none" w:sz="0" w:space="0" w:color="auto"/>
        <w:left w:val="none" w:sz="0" w:space="0" w:color="auto"/>
        <w:bottom w:val="none" w:sz="0" w:space="0" w:color="auto"/>
        <w:right w:val="none" w:sz="0" w:space="0" w:color="auto"/>
      </w:divBdr>
    </w:div>
    <w:div w:id="2091652018">
      <w:bodyDiv w:val="1"/>
      <w:marLeft w:val="0"/>
      <w:marRight w:val="0"/>
      <w:marTop w:val="0"/>
      <w:marBottom w:val="0"/>
      <w:divBdr>
        <w:top w:val="none" w:sz="0" w:space="0" w:color="auto"/>
        <w:left w:val="none" w:sz="0" w:space="0" w:color="auto"/>
        <w:bottom w:val="none" w:sz="0" w:space="0" w:color="auto"/>
        <w:right w:val="none" w:sz="0" w:space="0" w:color="auto"/>
      </w:divBdr>
    </w:div>
    <w:div w:id="2120180350">
      <w:bodyDiv w:val="1"/>
      <w:marLeft w:val="0"/>
      <w:marRight w:val="0"/>
      <w:marTop w:val="0"/>
      <w:marBottom w:val="0"/>
      <w:divBdr>
        <w:top w:val="none" w:sz="0" w:space="0" w:color="auto"/>
        <w:left w:val="none" w:sz="0" w:space="0" w:color="auto"/>
        <w:bottom w:val="none" w:sz="0" w:space="0" w:color="auto"/>
        <w:right w:val="none" w:sz="0" w:space="0" w:color="auto"/>
      </w:divBdr>
    </w:div>
    <w:div w:id="2127501522">
      <w:bodyDiv w:val="1"/>
      <w:marLeft w:val="0"/>
      <w:marRight w:val="0"/>
      <w:marTop w:val="0"/>
      <w:marBottom w:val="0"/>
      <w:divBdr>
        <w:top w:val="none" w:sz="0" w:space="0" w:color="auto"/>
        <w:left w:val="none" w:sz="0" w:space="0" w:color="auto"/>
        <w:bottom w:val="none" w:sz="0" w:space="0" w:color="auto"/>
        <w:right w:val="none" w:sz="0" w:space="0" w:color="auto"/>
      </w:divBdr>
    </w:div>
    <w:div w:id="2140412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anlingconsult.com"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1032</Words>
  <Characters>5884</Characters>
  <Application>Microsoft Office Word</Application>
  <DocSecurity>0</DocSecurity>
  <Lines>49</Lines>
  <Paragraphs>13</Paragraphs>
  <ScaleCrop>false</ScaleCrop>
  <Company>ITianKong.Com</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杜建婷</dc:creator>
  <cp:lastModifiedBy>ling</cp:lastModifiedBy>
  <cp:revision>3</cp:revision>
  <dcterms:created xsi:type="dcterms:W3CDTF">2020-01-14T06:49:00Z</dcterms:created>
  <dcterms:modified xsi:type="dcterms:W3CDTF">2020-03-11T09:55:00Z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