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5E" w:rsidRDefault="0072652F">
      <w:pPr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color w:val="FF0000"/>
          <w:sz w:val="32"/>
          <w:szCs w:val="32"/>
        </w:rPr>
        <w:t>数据化供应链预测和计划管理</w:t>
      </w:r>
    </w:p>
    <w:p w:rsidR="0049425E" w:rsidRDefault="0072652F">
      <w:pPr>
        <w:spacing w:line="276" w:lineRule="auto"/>
        <w:ind w:firstLineChars="50" w:firstLine="110"/>
        <w:jc w:val="center"/>
        <w:rPr>
          <w:rFonts w:ascii="微软雅黑" w:eastAsia="微软雅黑" w:hAnsi="微软雅黑"/>
          <w:bCs/>
          <w:color w:val="FF0000"/>
          <w:sz w:val="22"/>
          <w:szCs w:val="22"/>
        </w:rPr>
      </w:pPr>
      <w:r>
        <w:rPr>
          <w:rFonts w:ascii="微软雅黑" w:eastAsia="微软雅黑" w:hAnsi="微软雅黑" w:hint="eastAsia"/>
          <w:bCs/>
          <w:color w:val="FF0000"/>
          <w:sz w:val="22"/>
          <w:szCs w:val="22"/>
        </w:rPr>
        <w:t>（本课程属于《敏捷供应链物流体系建设与企业运营实战》第</w:t>
      </w:r>
      <w:r>
        <w:rPr>
          <w:rFonts w:ascii="微软雅黑" w:eastAsia="微软雅黑" w:hAnsi="微软雅黑" w:hint="eastAsia"/>
          <w:bCs/>
          <w:color w:val="FF0000"/>
          <w:sz w:val="22"/>
          <w:szCs w:val="22"/>
        </w:rPr>
        <w:t>2</w:t>
      </w:r>
      <w:r>
        <w:rPr>
          <w:rFonts w:ascii="微软雅黑" w:eastAsia="微软雅黑" w:hAnsi="微软雅黑" w:hint="eastAsia"/>
          <w:bCs/>
          <w:color w:val="FF0000"/>
          <w:sz w:val="22"/>
          <w:szCs w:val="22"/>
        </w:rPr>
        <w:t>天的培训内容）</w:t>
      </w:r>
      <w:r>
        <w:rPr>
          <w:rFonts w:ascii="微软雅黑" w:eastAsia="微软雅黑" w:hAnsi="微软雅黑"/>
          <w:bCs/>
          <w:szCs w:val="21"/>
        </w:rPr>
        <w:t xml:space="preserve"> 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【开课时间】</w:t>
      </w:r>
      <w:r>
        <w:rPr>
          <w:rFonts w:ascii="微软雅黑" w:eastAsia="微软雅黑" w:hAnsi="微软雅黑" w:hint="eastAsia"/>
          <w:bCs/>
          <w:szCs w:val="21"/>
          <w:u w:val="single"/>
        </w:rPr>
        <w:t>2020</w:t>
      </w:r>
      <w:r>
        <w:rPr>
          <w:rFonts w:ascii="微软雅黑" w:eastAsia="微软雅黑" w:hAnsi="微软雅黑" w:hint="eastAsia"/>
          <w:bCs/>
          <w:szCs w:val="21"/>
          <w:u w:val="single"/>
        </w:rPr>
        <w:t>年</w:t>
      </w:r>
      <w:r>
        <w:rPr>
          <w:rFonts w:ascii="微软雅黑" w:eastAsia="微软雅黑" w:hAnsi="微软雅黑" w:hint="eastAsia"/>
          <w:bCs/>
          <w:szCs w:val="21"/>
          <w:u w:val="single"/>
        </w:rPr>
        <w:t>6</w:t>
      </w:r>
      <w:r>
        <w:rPr>
          <w:rFonts w:ascii="微软雅黑" w:eastAsia="微软雅黑" w:hAnsi="微软雅黑" w:hint="eastAsia"/>
          <w:bCs/>
          <w:szCs w:val="21"/>
          <w:u w:val="single"/>
        </w:rPr>
        <w:t>月</w:t>
      </w:r>
      <w:r>
        <w:rPr>
          <w:rFonts w:ascii="微软雅黑" w:eastAsia="微软雅黑" w:hAnsi="微软雅黑" w:hint="eastAsia"/>
          <w:bCs/>
          <w:szCs w:val="21"/>
          <w:u w:val="single"/>
        </w:rPr>
        <w:t>11</w:t>
      </w:r>
      <w:r>
        <w:rPr>
          <w:rFonts w:ascii="微软雅黑" w:eastAsia="微软雅黑" w:hAnsi="微软雅黑" w:hint="eastAsia"/>
          <w:bCs/>
          <w:szCs w:val="21"/>
          <w:u w:val="single"/>
        </w:rPr>
        <w:t>日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zCs w:val="21"/>
          <w:u w:val="single"/>
        </w:rPr>
        <w:t>上海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11</w:t>
      </w:r>
      <w:r>
        <w:rPr>
          <w:rFonts w:ascii="微软雅黑" w:eastAsia="微软雅黑" w:hAnsi="微软雅黑" w:hint="eastAsia"/>
          <w:bCs/>
          <w:szCs w:val="21"/>
          <w:u w:val="single"/>
        </w:rPr>
        <w:t>月</w:t>
      </w:r>
      <w:r>
        <w:rPr>
          <w:rFonts w:ascii="微软雅黑" w:eastAsia="微软雅黑" w:hAnsi="微软雅黑" w:hint="eastAsia"/>
          <w:bCs/>
          <w:szCs w:val="21"/>
          <w:u w:val="single"/>
        </w:rPr>
        <w:t>19</w:t>
      </w:r>
      <w:r>
        <w:rPr>
          <w:rFonts w:ascii="微软雅黑" w:eastAsia="微软雅黑" w:hAnsi="微软雅黑" w:hint="eastAsia"/>
          <w:bCs/>
          <w:szCs w:val="21"/>
          <w:u w:val="single"/>
        </w:rPr>
        <w:t>日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zCs w:val="21"/>
          <w:u w:val="single"/>
        </w:rPr>
        <w:t>上海</w:t>
      </w:r>
      <w:r>
        <w:rPr>
          <w:rFonts w:ascii="微软雅黑" w:eastAsia="微软雅黑" w:hAnsi="微软雅黑"/>
          <w:bCs/>
          <w:szCs w:val="21"/>
        </w:rPr>
        <w:t xml:space="preserve"> </w:t>
      </w:r>
    </w:p>
    <w:p w:rsidR="007C5B17" w:rsidRPr="007C5B17" w:rsidRDefault="007C5B17" w:rsidP="007C5B17">
      <w:pPr>
        <w:adjustRightInd w:val="0"/>
        <w:snapToGrid w:val="0"/>
        <w:spacing w:line="276" w:lineRule="auto"/>
        <w:ind w:left="1260" w:hangingChars="600" w:hanging="1260"/>
        <w:rPr>
          <w:rFonts w:ascii="微软雅黑" w:eastAsia="微软雅黑" w:hAnsi="微软雅黑" w:hint="eastAsia"/>
          <w:bCs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【培训对象】</w:t>
      </w:r>
      <w:r>
        <w:rPr>
          <w:rFonts w:ascii="微软雅黑" w:eastAsia="微软雅黑" w:hAnsi="微软雅黑" w:hint="eastAsia"/>
          <w:bCs/>
          <w:szCs w:val="21"/>
        </w:rPr>
        <w:t>总经理、供应链经理、运营经理、采购经理、生产计划经理、物流主管、仓储主管以及其他涉及到供应链管理的专业管理人士。</w:t>
      </w:r>
      <w:bookmarkStart w:id="0" w:name="_GoBack"/>
      <w:bookmarkEnd w:id="0"/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b/>
          <w:szCs w:val="21"/>
        </w:rPr>
        <w:t>【课程费用】</w:t>
      </w:r>
      <w:r>
        <w:rPr>
          <w:rFonts w:ascii="微软雅黑" w:eastAsia="微软雅黑" w:hAnsi="微软雅黑" w:hint="eastAsia"/>
          <w:szCs w:val="21"/>
          <w:u w:val="single"/>
        </w:rPr>
        <w:t>¥</w:t>
      </w:r>
      <w:r>
        <w:rPr>
          <w:rFonts w:ascii="微软雅黑" w:eastAsia="微软雅黑" w:hAnsi="微软雅黑"/>
          <w:szCs w:val="21"/>
          <w:u w:val="single"/>
        </w:rPr>
        <w:t>2,600</w:t>
      </w:r>
      <w:r>
        <w:rPr>
          <w:rFonts w:ascii="微软雅黑" w:eastAsia="微软雅黑" w:hAnsi="微软雅黑" w:hint="eastAsia"/>
          <w:szCs w:val="21"/>
          <w:u w:val="single"/>
        </w:rPr>
        <w:t>元</w:t>
      </w:r>
      <w:r>
        <w:rPr>
          <w:rFonts w:ascii="微软雅黑" w:eastAsia="微软雅黑" w:hAnsi="微软雅黑" w:hint="eastAsia"/>
          <w:szCs w:val="21"/>
          <w:u w:val="single"/>
        </w:rPr>
        <w:t>/</w:t>
      </w:r>
      <w:r>
        <w:rPr>
          <w:rFonts w:ascii="微软雅黑" w:eastAsia="微软雅黑" w:hAnsi="微软雅黑" w:hint="eastAsia"/>
          <w:szCs w:val="21"/>
          <w:u w:val="single"/>
        </w:rPr>
        <w:t>人（包含：培训费、培训教材、增值税发票、证书、午餐及茶歇）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szCs w:val="21"/>
        </w:rPr>
        <w:t>【特别收益】</w:t>
      </w:r>
      <w:r>
        <w:rPr>
          <w:rFonts w:ascii="微软雅黑" w:eastAsia="微软雅黑" w:hAnsi="微软雅黑" w:hint="eastAsia"/>
          <w:sz w:val="20"/>
          <w:szCs w:val="20"/>
        </w:rPr>
        <w:t>拥有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CPSM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证书人士参加培训可以获得（</w:t>
      </w:r>
      <w:r>
        <w:rPr>
          <w:rFonts w:ascii="微软雅黑" w:eastAsia="微软雅黑" w:hAnsi="微软雅黑" w:hint="eastAsia"/>
          <w:i/>
          <w:color w:val="000000" w:themeColor="text1"/>
          <w:sz w:val="20"/>
          <w:szCs w:val="20"/>
          <w:u w:val="single"/>
        </w:rPr>
        <w:t>7</w:t>
      </w:r>
      <w:r>
        <w:rPr>
          <w:rFonts w:ascii="微软雅黑" w:eastAsia="微软雅黑" w:hAnsi="微软雅黑" w:hint="eastAsia"/>
          <w:i/>
          <w:color w:val="000000" w:themeColor="text1"/>
          <w:sz w:val="20"/>
          <w:szCs w:val="20"/>
          <w:u w:val="single"/>
        </w:rPr>
        <w:t>个</w:t>
      </w:r>
      <w:r>
        <w:rPr>
          <w:rFonts w:ascii="微软雅黑" w:eastAsia="微软雅黑" w:hAnsi="微软雅黑" w:hint="eastAsia"/>
          <w:i/>
          <w:color w:val="000000" w:themeColor="text1"/>
          <w:sz w:val="20"/>
          <w:szCs w:val="20"/>
          <w:u w:val="single"/>
        </w:rPr>
        <w:t>/</w:t>
      </w:r>
      <w:r>
        <w:rPr>
          <w:rFonts w:ascii="微软雅黑" w:eastAsia="微软雅黑" w:hAnsi="微软雅黑" w:hint="eastAsia"/>
          <w:i/>
          <w:color w:val="000000" w:themeColor="text1"/>
          <w:sz w:val="20"/>
          <w:szCs w:val="20"/>
          <w:u w:val="single"/>
        </w:rPr>
        <w:t>天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）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CPSM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继续教育学时</w:t>
      </w:r>
    </w:p>
    <w:p w:rsidR="0049425E" w:rsidRDefault="0072652F">
      <w:pPr>
        <w:adjustRightInd w:val="0"/>
        <w:snapToGrid w:val="0"/>
        <w:spacing w:line="276" w:lineRule="auto"/>
        <w:rPr>
          <w:sz w:val="20"/>
          <w:szCs w:val="20"/>
        </w:rPr>
      </w:pPr>
      <w:r>
        <w:rPr>
          <w:rFonts w:ascii="微软雅黑" w:eastAsia="微软雅黑" w:hAnsi="微软雅黑" w:hint="eastAsia"/>
          <w:b/>
          <w:szCs w:val="21"/>
        </w:rPr>
        <w:t>【企业内训】</w:t>
      </w:r>
      <w:r>
        <w:rPr>
          <w:rFonts w:ascii="微软雅黑" w:eastAsia="微软雅黑" w:hAnsi="微软雅黑" w:hint="eastAsia"/>
          <w:sz w:val="20"/>
          <w:szCs w:val="20"/>
        </w:rPr>
        <w:t>此课程可以邀请我们的培训师到企业开展内训服务，欢迎来电咨询</w:t>
      </w:r>
    </w:p>
    <w:p w:rsidR="0049425E" w:rsidRDefault="0072652F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【主办单位】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上海帕迪企业管理咨询有限公司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>
        <w:rPr>
          <w:rFonts w:ascii="Arial Unicode MS" w:eastAsia="Arial Unicode MS" w:hAnsi="Arial Unicode MS" w:cs="Arial Unicode MS" w:hint="eastAsia"/>
          <w:szCs w:val="21"/>
        </w:rPr>
        <w:t>www.021px.com</w:t>
      </w:r>
      <w:r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Cs w:val="21"/>
        </w:rPr>
        <w:t xml:space="preserve">  </w:t>
      </w:r>
      <w:r>
        <w:rPr>
          <w:rFonts w:ascii="Arial Unicode MS" w:eastAsia="Arial Unicode MS" w:hAnsi="Arial Unicode MS" w:cs="Arial Unicode MS" w:hint="eastAsia"/>
          <w:szCs w:val="21"/>
        </w:rPr>
        <w:t>www.sino-pardi.com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【报名热线】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51036580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18917655637</w:t>
      </w:r>
      <w:r>
        <w:rPr>
          <w:rFonts w:ascii="微软雅黑" w:eastAsia="微软雅黑" w:hAnsi="微软雅黑" w:hint="eastAsia"/>
        </w:rPr>
        <w:t>（微信），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training@021px.com</w:t>
      </w:r>
    </w:p>
    <w:p w:rsidR="0049425E" w:rsidRDefault="007265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8pt;margin-top:4.8pt;height:0pt;width:450pt;z-index:251663360;mso-width-relative:page;mso-height-relative:page;" filled="f" stroked="t" coordsize="21600,21600" o:gfxdata="UEsDBAoAAAAAAIdO4kAAAAAAAAAAAAAAAAAEAAAAZHJzL1BLAwQUAAAACACHTuJAu69G+tEAAAAF&#10;AQAADwAAAGRycy9kb3ducmV2LnhtbE2Oy07DMBBF90j8gzVIbCpqt0gVDXG6aMmODQXEdhoPSUQ8&#10;TmP3AV/PtF3AanR0r+6cfHH0ndrTENvAFiZjA4q4Cq7l2sLba3n3AComZIddYLLwTREWxfVVjpkL&#10;B36h/TrVSkY4ZmihSanPtI5VQx7jOPTEkn2GwWMSHGrtBjzIuO/01JiZ9tiyfGiwp2VD1dd65y3E&#10;8p225c+oGpmP+zrQdLt6fkJrb28m5hFUomP6K8NJX9ShEKdN2LGLqrMwn0nxciSdmxNvzqyLXP+3&#10;L34BUEsDBBQAAAAIAIdO4kBFSLhkvgEAAE4DAAAOAAAAZHJzL2Uyb0RvYy54bWytU0uOEzEQ3SPN&#10;HSzvSXcihYFWOrOYaNggiAQcoOK2uy35J5cnnVyCCyCxgxVL9tyGmWNM2clkPuwQvai2q8qv/F6V&#10;Fxc7a9hWRtTetXw6qTmTTvhOu77lnz9dvXzNGSZwHRjvZMv3EvnF8uzFYgyNnPnBm05GRiAOmzG0&#10;fEgpNFWFYpAWcOKDdBRUPlpItI191UUYCd2aalbXr6rRxy5ELyQieVeHIF8WfKWkSB+UQpmYaTnd&#10;LRUbi91kWy0X0PQRwqDF8RrwD7ewoB0VPUGtIAG7jvovKKtF9OhVmghvK6+UFrJwIDbT+hmbjwME&#10;WbiQOBhOMuH/gxXvt+vIdEe9O+fMgaUe3Xz99efL99vf38je/PzBKEIyjQEbyr5063jcYVjHzHmn&#10;os1/YsN2Rdr9SVq5S0yQc34+ndc1dUDcx6qHgyFieiu9ZXnRcqNdZg0NbN9homKUep+S3c5faWNK&#10;54xjY8vfzGdzQgaaH2Ug0dIGYoSu5wxMT4MpUiyI6I3u8umMg7HfXJrItpCHo3yZKFV7kpZLrwCH&#10;Q14JHdOMo+ysy0GJvNr4bl8EKn5qWsE7Dlieisf7cvrhGSzv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uvRvrRAAAABQEAAA8AAAAAAAAAAQAgAAAAIgAAAGRycy9kb3ducmV2LnhtbFBLAQIUABQA&#10;AAAIAIdO4kBFSLhkvgEAAE4DAAAOAAAAAAAAAAEAIAAAACABAABkcnMvZTJvRG9jLnhtbFBLBQYA&#10;AAAABgAGAFkBAABQ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</w:t>
      </w:r>
    </w:p>
    <w:p w:rsidR="0049425E" w:rsidRDefault="0049425E">
      <w:pPr>
        <w:adjustRightInd w:val="0"/>
        <w:snapToGrid w:val="0"/>
        <w:spacing w:line="276" w:lineRule="auto"/>
        <w:rPr>
          <w:color w:val="FF0000"/>
          <w:sz w:val="28"/>
        </w:rPr>
        <w:sectPr w:rsidR="0049425E">
          <w:headerReference w:type="default" r:id="rId9"/>
          <w:footerReference w:type="default" r:id="rId10"/>
          <w:type w:val="continuous"/>
          <w:pgSz w:w="11906" w:h="16838"/>
          <w:pgMar w:top="1134" w:right="1134" w:bottom="851" w:left="993" w:header="794" w:footer="227" w:gutter="0"/>
          <w:pgNumType w:fmt="numberInDash"/>
          <w:cols w:space="720"/>
          <w:docGrid w:type="linesAndChars" w:linePitch="312"/>
        </w:sectPr>
      </w:pP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 w:hint="eastAsia"/>
          <w:b/>
          <w:color w:val="FF0000"/>
          <w:szCs w:val="21"/>
        </w:rPr>
        <w:t>培训大纲：</w:t>
      </w:r>
      <w:bookmarkStart w:id="1" w:name="_Hlk20230255"/>
    </w:p>
    <w:p w:rsidR="0049425E" w:rsidRDefault="0049425E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  <w:sectPr w:rsidR="0049425E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第一部分：预测、插单与计划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、预测的认识，为什么预测总是不准确（预测的数据来源）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、预测≠计划，很多计划员（</w:t>
      </w:r>
      <w:r>
        <w:rPr>
          <w:rFonts w:ascii="微软雅黑" w:eastAsia="微软雅黑" w:hAnsi="微软雅黑" w:hint="eastAsia"/>
          <w:szCs w:val="21"/>
        </w:rPr>
        <w:t>planner</w:t>
      </w:r>
      <w:r>
        <w:rPr>
          <w:rFonts w:ascii="微软雅黑" w:eastAsia="微软雅黑" w:hAnsi="微软雅黑" w:hint="eastAsia"/>
          <w:szCs w:val="21"/>
        </w:rPr>
        <w:t>）基本上是把预测的数据拷贝过来做成计划，我们的计划怎么可能准确，预测需要过滤，如很过滤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销售预测的误差过大导致我们的采购成本上升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如何通过一定的技术手段使我们的预测数据能够稳定</w:t>
      </w:r>
    </w:p>
    <w:p w:rsidR="0049425E" w:rsidRDefault="0072652F">
      <w:pPr>
        <w:pStyle w:val="ac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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数据过滤（</w:t>
      </w:r>
      <w:r>
        <w:rPr>
          <w:rFonts w:ascii="微软雅黑" w:eastAsia="微软雅黑" w:hAnsi="微软雅黑"/>
          <w:szCs w:val="21"/>
        </w:rPr>
        <w:t xml:space="preserve">MTO 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MTS</w:t>
      </w:r>
      <w:r>
        <w:rPr>
          <w:rFonts w:ascii="微软雅黑" w:eastAsia="微软雅黑" w:hAnsi="微软雅黑" w:hint="eastAsia"/>
          <w:szCs w:val="21"/>
        </w:rPr>
        <w:t>）</w:t>
      </w:r>
    </w:p>
    <w:p w:rsidR="0049425E" w:rsidRDefault="0072652F">
      <w:pPr>
        <w:pStyle w:val="ac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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还原整个数据过滤的过程（充分利用贵司的信息系统：</w:t>
      </w:r>
      <w:r>
        <w:rPr>
          <w:rFonts w:ascii="微软雅黑" w:eastAsia="微软雅黑" w:hAnsi="微软雅黑"/>
          <w:szCs w:val="21"/>
        </w:rPr>
        <w:t>PP</w:t>
      </w:r>
      <w:r>
        <w:rPr>
          <w:rFonts w:ascii="微软雅黑" w:eastAsia="微软雅黑" w:hAnsi="微软雅黑" w:hint="eastAsia"/>
          <w:szCs w:val="21"/>
        </w:rPr>
        <w:t>与</w:t>
      </w:r>
      <w:r>
        <w:rPr>
          <w:rFonts w:ascii="微软雅黑" w:eastAsia="微软雅黑" w:hAnsi="微软雅黑"/>
          <w:szCs w:val="21"/>
        </w:rPr>
        <w:t>MM</w:t>
      </w:r>
      <w:r>
        <w:rPr>
          <w:rFonts w:ascii="微软雅黑" w:eastAsia="微软雅黑" w:hAnsi="微软雅黑" w:hint="eastAsia"/>
          <w:szCs w:val="21"/>
        </w:rPr>
        <w:t>）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、预测、计划、生产、采购、库存</w:t>
      </w:r>
      <w:r>
        <w:rPr>
          <w:rFonts w:ascii="微软雅黑" w:eastAsia="微软雅黑" w:hAnsi="微软雅黑" w:hint="eastAsia"/>
          <w:szCs w:val="21"/>
        </w:rPr>
        <w:t>、前置时间等等这么多因素怎么调配——关键在于数据输入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、紧急插单的应付方案</w:t>
      </w: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锁定计划的操作，如何操作，与插单并不矛盾</w:t>
      </w:r>
    </w:p>
    <w:p w:rsidR="0049425E" w:rsidRDefault="0049425E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第二部分：技术研发部门的在供应链里的应发挥的作用及功能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、技术研发部门对采购成本的威胁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技术部门指定供应商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信息不透明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（我们可以引用项目管理的手段</w:t>
      </w:r>
      <w:r>
        <w:rPr>
          <w:rFonts w:ascii="微软雅黑" w:eastAsia="微软雅黑" w:hAnsi="微软雅黑" w:hint="eastAsia"/>
          <w:szCs w:val="21"/>
        </w:rPr>
        <w:t xml:space="preserve">PMP  </w:t>
      </w:r>
      <w:r>
        <w:rPr>
          <w:rFonts w:ascii="微软雅黑" w:eastAsia="微软雅黑" w:hAnsi="微软雅黑" w:hint="eastAsia"/>
          <w:szCs w:val="21"/>
        </w:rPr>
        <w:t>甘特图的作用巨大）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希望能否改良我们的库存（</w:t>
      </w:r>
      <w:r>
        <w:rPr>
          <w:rFonts w:ascii="微软雅黑" w:eastAsia="微软雅黑" w:hAnsi="微软雅黑" w:hint="eastAsia"/>
          <w:szCs w:val="21"/>
        </w:rPr>
        <w:t>dead stock</w:t>
      </w:r>
      <w:r>
        <w:rPr>
          <w:rFonts w:ascii="微软雅黑" w:eastAsia="微软雅黑" w:hAnsi="微软雅黑" w:hint="eastAsia"/>
          <w:szCs w:val="21"/>
        </w:rPr>
        <w:t>）以节约采购成本</w:t>
      </w:r>
      <w:r>
        <w:rPr>
          <w:rFonts w:ascii="微软雅黑" w:eastAsia="微软雅黑" w:hAnsi="微软雅黑" w:hint="eastAsia"/>
          <w:szCs w:val="21"/>
        </w:rPr>
        <w:t xml:space="preserve"> 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技术方案不成熟，改来改去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、技术研发的数据应该如何帮助供应链，使供应链的管理更加扁平化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</w:t>
      </w:r>
      <w:r>
        <w:rPr>
          <w:rFonts w:ascii="微软雅黑" w:eastAsia="微软雅黑" w:hAnsi="微软雅黑" w:hint="eastAsia"/>
          <w:szCs w:val="21"/>
        </w:rPr>
        <w:t>非标的部件</w:t>
      </w:r>
      <w:r>
        <w:rPr>
          <w:rFonts w:ascii="微软雅黑" w:eastAsia="微软雅黑" w:hAnsi="微软雅黑" w:hint="eastAsia"/>
          <w:szCs w:val="21"/>
        </w:rPr>
        <w:t>过多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</w:t>
      </w:r>
      <w:r>
        <w:rPr>
          <w:rFonts w:ascii="微软雅黑" w:eastAsia="微软雅黑" w:hAnsi="微软雅黑" w:hint="eastAsia"/>
          <w:szCs w:val="21"/>
        </w:rPr>
        <w:t>如何解决技术研发与采购部门、生产部门、销售部门、计划部门的矛盾（边际报告的价值</w:t>
      </w:r>
      <w:r>
        <w:rPr>
          <w:rFonts w:ascii="微软雅黑" w:eastAsia="微软雅黑" w:hAnsi="微软雅黑" w:hint="eastAsia"/>
          <w:szCs w:val="21"/>
        </w:rPr>
        <w:t xml:space="preserve"> marginal cost RPT</w:t>
      </w:r>
      <w:r>
        <w:rPr>
          <w:rFonts w:ascii="微软雅黑" w:eastAsia="微软雅黑" w:hAnsi="微软雅黑" w:hint="eastAsia"/>
          <w:szCs w:val="21"/>
        </w:rPr>
        <w:t>）</w:t>
      </w:r>
    </w:p>
    <w:p w:rsidR="0049425E" w:rsidRDefault="0049425E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FF0000"/>
          <w:szCs w:val="21"/>
        </w:rPr>
      </w:pPr>
    </w:p>
    <w:p w:rsidR="0049425E" w:rsidRDefault="0049425E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FF0000"/>
          <w:szCs w:val="21"/>
        </w:rPr>
      </w:pPr>
    </w:p>
    <w:p w:rsidR="0049425E" w:rsidRDefault="0049425E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FF0000"/>
          <w:szCs w:val="21"/>
        </w:rPr>
      </w:pP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 w:hint="eastAsia"/>
          <w:b/>
          <w:color w:val="FF0000"/>
          <w:szCs w:val="21"/>
        </w:rPr>
        <w:t>讲师介绍：</w:t>
      </w:r>
    </w:p>
    <w:p w:rsidR="0049425E" w:rsidRDefault="0072652F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马晓峰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工作经历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埃森哲中国公司、普华永道上海公司物流顾问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426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5715</wp:posOffset>
            </wp:positionV>
            <wp:extent cx="1343660" cy="1689100"/>
            <wp:effectExtent l="19050" t="0" r="28575" b="521335"/>
            <wp:wrapNone/>
            <wp:docPr id="5" name="图片 5" descr="c:\users\pardi\appdata\roaming\360se6\User Data\temp\1-140623131QQ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pardi\appdata\roaming\360se6\User Data\temp\1-140623131QQ4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689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复旦大学国际经营讲习所讲师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上海帕迪企业管理咨询有限公司签约讲师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上海市劳动局物流项目培训发起人之一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上海紧缺人才办公室指定物流培训师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海社会科学院生产管理、物流、项目讲师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复旦大学国际经营技术讲习所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ILT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CIPS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专业讲师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海德才教育培训中心客座教授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曾任中国物资储运总公司数码仓储实施技术总监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上海张江高科控股公司机械电脑有限公司</w:t>
      </w:r>
      <w:r>
        <w:rPr>
          <w:rFonts w:ascii="微软雅黑" w:eastAsia="微软雅黑" w:hAnsi="微软雅黑" w:cs="宋体" w:hint="eastAsia"/>
          <w:kern w:val="0"/>
          <w:szCs w:val="21"/>
        </w:rPr>
        <w:t> MRP </w:t>
      </w:r>
      <w:r>
        <w:rPr>
          <w:rFonts w:ascii="微软雅黑" w:eastAsia="微软雅黑" w:hAnsi="微软雅黑" w:cs="宋体" w:hint="eastAsia"/>
          <w:kern w:val="0"/>
          <w:szCs w:val="21"/>
        </w:rPr>
        <w:t>系统实施主管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德国汉堡大学供应链管理、复旦大学博士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美国华盛顿大学访问学者、资深采购及物流领域专家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美国运输工程师协会会员、美国物流管理协会会员、美国工程采购协会会员</w:t>
      </w:r>
    </w:p>
    <w:p w:rsidR="0049425E" w:rsidRDefault="0072652F">
      <w:pPr>
        <w:pStyle w:val="ac"/>
        <w:widowControl/>
        <w:numPr>
          <w:ilvl w:val="0"/>
          <w:numId w:val="2"/>
        </w:numPr>
        <w:tabs>
          <w:tab w:val="left" w:pos="658"/>
        </w:tabs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中欧商学院外聘教授，前沿讲座特邀嘉宾，携训网特邀讲师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现任世界著名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500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强企业中国区物流总监，全面负责各工厂的物流系统的改善和优化。之前任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家世界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500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强企业采购经理、物流经理；中国第三方物流有限公司首席技术官，上海司达物流信息系统管理有限公司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[1-2]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总经理。曾任中国物资储运总公司数码仓储实施技术总监，上海张江高科控股公司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MRP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系统实施主管，并曾担任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IBM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公司战略咨询部（原普华永道咨询公司）供应链设计的高级顾问。并先后受聘托马森中国公司、埃森哲中国公司物流顾问。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马晓峰先生曾接受国际最先进的供应链和物流管理的系统学习，擅长供应链和物流系统，工厂制造系统、具有丰富的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ERP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MRP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JIT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CRM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BPR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PM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的实践经验，其丰富的实践和咨询案例分享结合开放互动授课风格，获得了极高的课程满意率。其出色的问题分析和解决能力为所服务企业获得一致赞赏和认可。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授课风格：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、战略性和实用性相结合的生动传授方式，促使学员全神贯注；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、经验与您分享；精彩案例穿插，生动形象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擅长领域：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精益物流、采购、库存控制、供应链管理、谈判、供应商管理、生产、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JIT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等</w:t>
      </w:r>
    </w:p>
    <w:p w:rsidR="0049425E" w:rsidRDefault="0072652F">
      <w:pPr>
        <w:widowControl/>
        <w:tabs>
          <w:tab w:val="left" w:pos="658"/>
        </w:tabs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出版书籍：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《物流人才浅论》、《企业信息化的实施准则》、《第三方物流管理的集与散》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         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《供应链管理的误区》、《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JIT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系统》等。</w:t>
      </w:r>
    </w:p>
    <w:p w:rsidR="0049425E" w:rsidRDefault="0072652F">
      <w:pPr>
        <w:widowControl/>
        <w:tabs>
          <w:tab w:val="left" w:pos="426"/>
        </w:tabs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服务客户：</w:t>
      </w:r>
    </w:p>
    <w:p w:rsidR="0049425E" w:rsidRDefault="0072652F">
      <w:pPr>
        <w:widowControl/>
        <w:tabs>
          <w:tab w:val="left" w:pos="426"/>
        </w:tabs>
        <w:adjustRightInd w:val="0"/>
        <w:snapToGrid w:val="0"/>
        <w:spacing w:line="276" w:lineRule="auto"/>
        <w:ind w:firstLineChars="200" w:firstLine="420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sectPr w:rsidR="0049425E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上海申贝投资集团有限公司、上海申丝物流有限公司、上海汉明司家具制造有限公司、上海雷允上药业股份有限公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司、上海锦江股份有限公司、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APL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上海公司、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K-LINE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中国有限公司、天津史克、高乐高、嘉通轮胎、苏泊尔厨房用品有限公司、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NYK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、美特斯邦威、杭州建设银行、萧山国际机场、百信药业、贵州益伯、上药物流、神州物流、北京嘉里物流中心、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NEC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、九九星物流、正兴集团………</w:t>
      </w:r>
    </w:p>
    <w:p w:rsidR="0049425E" w:rsidRDefault="0049425E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0"/>
          <w:szCs w:val="20"/>
        </w:rPr>
        <w:sectPr w:rsidR="0049425E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49425E" w:rsidRDefault="0049425E">
      <w:pPr>
        <w:widowControl/>
        <w:tabs>
          <w:tab w:val="left" w:pos="668"/>
        </w:tabs>
        <w:rPr>
          <w:rFonts w:ascii="华文细黑" w:eastAsia="华文细黑" w:hAnsi="华文细黑"/>
          <w:b/>
          <w:color w:val="000000" w:themeColor="text1"/>
          <w:sz w:val="36"/>
        </w:rPr>
      </w:pPr>
    </w:p>
    <w:bookmarkEnd w:id="1"/>
    <w:p w:rsidR="0049425E" w:rsidRDefault="0072652F">
      <w:pPr>
        <w:widowControl/>
        <w:tabs>
          <w:tab w:val="left" w:pos="668"/>
        </w:tabs>
        <w:ind w:left="108"/>
        <w:jc w:val="center"/>
        <w:rPr>
          <w:rFonts w:ascii="华文细黑" w:eastAsia="华文细黑" w:hAnsi="华文细黑"/>
          <w:b/>
          <w:color w:val="FF0000"/>
          <w:sz w:val="36"/>
        </w:rPr>
      </w:pPr>
      <w:r>
        <w:rPr>
          <w:rFonts w:ascii="华文细黑" w:eastAsia="华文细黑" w:hAnsi="华文细黑" w:hint="eastAsia"/>
          <w:b/>
          <w:color w:val="FF0000"/>
          <w:sz w:val="36"/>
        </w:rPr>
        <w:t>报</w:t>
      </w:r>
      <w:r>
        <w:rPr>
          <w:rFonts w:ascii="华文细黑" w:eastAsia="华文细黑" w:hAnsi="华文细黑" w:hint="eastAsia"/>
          <w:b/>
          <w:color w:val="FF0000"/>
          <w:sz w:val="36"/>
        </w:rPr>
        <w:t xml:space="preserve"> </w:t>
      </w:r>
      <w:r>
        <w:rPr>
          <w:rFonts w:ascii="华文细黑" w:eastAsia="华文细黑" w:hAnsi="华文细黑" w:hint="eastAsia"/>
          <w:b/>
          <w:color w:val="FF0000"/>
          <w:sz w:val="36"/>
        </w:rPr>
        <w:t>名</w:t>
      </w:r>
      <w:r>
        <w:rPr>
          <w:rFonts w:ascii="华文细黑" w:eastAsia="华文细黑" w:hAnsi="华文细黑" w:hint="eastAsia"/>
          <w:b/>
          <w:color w:val="FF0000"/>
          <w:sz w:val="36"/>
        </w:rPr>
        <w:t xml:space="preserve"> </w:t>
      </w:r>
      <w:r>
        <w:rPr>
          <w:rFonts w:ascii="华文细黑" w:eastAsia="华文细黑" w:hAnsi="华文细黑" w:hint="eastAsia"/>
          <w:b/>
          <w:color w:val="FF0000"/>
          <w:sz w:val="36"/>
        </w:rPr>
        <w:t>回</w:t>
      </w:r>
      <w:r>
        <w:rPr>
          <w:rFonts w:ascii="华文细黑" w:eastAsia="华文细黑" w:hAnsi="华文细黑" w:hint="eastAsia"/>
          <w:b/>
          <w:color w:val="FF0000"/>
          <w:sz w:val="36"/>
        </w:rPr>
        <w:t xml:space="preserve"> </w:t>
      </w:r>
      <w:r>
        <w:rPr>
          <w:rFonts w:ascii="华文细黑" w:eastAsia="华文细黑" w:hAnsi="华文细黑" w:hint="eastAsia"/>
          <w:b/>
          <w:color w:val="FF0000"/>
          <w:sz w:val="36"/>
        </w:rPr>
        <w:t>执</w:t>
      </w:r>
      <w:r>
        <w:rPr>
          <w:rFonts w:ascii="华文细黑" w:eastAsia="华文细黑" w:hAnsi="华文细黑" w:hint="eastAsia"/>
          <w:b/>
          <w:color w:val="FF0000"/>
          <w:sz w:val="36"/>
        </w:rPr>
        <w:t xml:space="preserve"> </w:t>
      </w:r>
      <w:r>
        <w:rPr>
          <w:rFonts w:ascii="华文细黑" w:eastAsia="华文细黑" w:hAnsi="华文细黑" w:hint="eastAsia"/>
          <w:b/>
          <w:color w:val="FF0000"/>
          <w:sz w:val="36"/>
        </w:rPr>
        <w:t>表</w:t>
      </w:r>
    </w:p>
    <w:p w:rsidR="0049425E" w:rsidRDefault="0072652F">
      <w:pPr>
        <w:widowControl/>
        <w:tabs>
          <w:tab w:val="left" w:pos="668"/>
        </w:tabs>
        <w:ind w:left="108"/>
        <w:jc w:val="center"/>
        <w:rPr>
          <w:rFonts w:eastAsia="微软雅黑"/>
          <w:sz w:val="44"/>
        </w:rPr>
      </w:pPr>
      <w:r>
        <w:rPr>
          <w:rFonts w:eastAsia="微软雅黑" w:hint="eastAsia"/>
        </w:rPr>
        <w:t>请将报名回执表发送给我们，帕迪咨询</w:t>
      </w:r>
      <w:r>
        <w:rPr>
          <w:rFonts w:eastAsia="微软雅黑"/>
        </w:rPr>
        <w:t xml:space="preserve">  </w:t>
      </w:r>
      <w:r>
        <w:rPr>
          <w:rFonts w:eastAsia="微软雅黑" w:hint="eastAsia"/>
        </w:rPr>
        <w:t>程小姐：</w:t>
      </w:r>
      <w:r>
        <w:rPr>
          <w:rFonts w:eastAsia="微软雅黑"/>
        </w:rPr>
        <w:t xml:space="preserve">18917655637  </w:t>
      </w:r>
      <w:r>
        <w:rPr>
          <w:rFonts w:ascii="微软雅黑" w:eastAsia="微软雅黑" w:hAnsi="微软雅黑" w:hint="eastAsia"/>
          <w:sz w:val="18"/>
          <w:lang w:val="fr-FR"/>
        </w:rPr>
        <w:t>Training@021px.com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07"/>
        <w:gridCol w:w="2168"/>
        <w:gridCol w:w="1321"/>
        <w:gridCol w:w="2772"/>
      </w:tblGrid>
      <w:tr w:rsidR="0049425E">
        <w:trPr>
          <w:trHeight w:hRule="exact" w:val="4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 w:hint="eastAsia"/>
                <w:b/>
                <w:kern w:val="10"/>
                <w:sz w:val="22"/>
              </w:rPr>
              <w:t>课程名称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49425E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 w:hint="eastAsia"/>
                <w:b/>
                <w:kern w:val="10"/>
                <w:sz w:val="22"/>
              </w:rPr>
              <w:t>城市</w:t>
            </w:r>
            <w:r>
              <w:rPr>
                <w:rFonts w:eastAsia="微软雅黑"/>
                <w:b/>
                <w:kern w:val="10"/>
                <w:sz w:val="22"/>
              </w:rPr>
              <w:t>/</w:t>
            </w:r>
            <w:r>
              <w:rPr>
                <w:rFonts w:eastAsia="微软雅黑" w:hint="eastAsia"/>
                <w:b/>
                <w:kern w:val="10"/>
                <w:sz w:val="22"/>
              </w:rPr>
              <w:t>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49425E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2"/>
              </w:rPr>
            </w:pPr>
          </w:p>
        </w:tc>
      </w:tr>
      <w:tr w:rsidR="0049425E">
        <w:trPr>
          <w:trHeight w:hRule="exact" w:val="5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培训负责人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49425E">
            <w:pPr>
              <w:tabs>
                <w:tab w:val="left" w:pos="1080"/>
              </w:tabs>
              <w:spacing w:line="340" w:lineRule="exact"/>
              <w:rPr>
                <w:rFonts w:eastAsia="微软雅黑"/>
                <w:kern w:val="10"/>
                <w:sz w:val="22"/>
              </w:rPr>
            </w:pP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公司全称：</w:t>
            </w:r>
          </w:p>
        </w:tc>
      </w:tr>
      <w:tr w:rsidR="0049425E">
        <w:trPr>
          <w:trHeight w:hRule="exact" w:val="4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性别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部门职务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手机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常用邮箱</w:t>
            </w:r>
          </w:p>
        </w:tc>
      </w:tr>
      <w:tr w:rsidR="0049425E">
        <w:trPr>
          <w:trHeight w:hRule="exact" w:val="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</w:tr>
      <w:tr w:rsidR="0049425E">
        <w:trPr>
          <w:trHeight w:hRule="exact" w:val="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</w:tr>
      <w:tr w:rsidR="0049425E">
        <w:trPr>
          <w:trHeight w:hRule="exact" w:val="4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49425E"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</w:tr>
      <w:tr w:rsidR="0049425E">
        <w:trPr>
          <w:trHeight w:hRule="exact" w:val="1768"/>
          <w:jc w:val="center"/>
        </w:trPr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5E" w:rsidRDefault="0072652F">
            <w:pPr>
              <w:adjustRightInd w:val="0"/>
              <w:snapToGrid w:val="0"/>
              <w:jc w:val="center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帕迪公司账户信息</w:t>
            </w:r>
          </w:p>
          <w:p w:rsidR="0049425E" w:rsidRDefault="0072652F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</w:p>
          <w:p w:rsidR="0049425E" w:rsidRDefault="0072652F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/>
                <w:sz w:val="24"/>
              </w:rPr>
              <w:t>03485500040002793</w:t>
            </w:r>
          </w:p>
          <w:p w:rsidR="0049425E" w:rsidRDefault="0072652F">
            <w:pPr>
              <w:adjustRightInd w:val="0"/>
              <w:snapToGrid w:val="0"/>
              <w:jc w:val="lef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开户银行：中国农业银行上海市复旦支行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E" w:rsidRDefault="0072652F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请填写开票资料：</w:t>
            </w:r>
          </w:p>
        </w:tc>
      </w:tr>
    </w:tbl>
    <w:p w:rsidR="0049425E" w:rsidRDefault="0049425E"/>
    <w:p w:rsidR="0049425E" w:rsidRDefault="0049425E">
      <w:pPr>
        <w:widowControl/>
        <w:tabs>
          <w:tab w:val="left" w:pos="475"/>
        </w:tabs>
        <w:adjustRightInd w:val="0"/>
        <w:snapToGrid w:val="0"/>
        <w:ind w:left="108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49425E">
      <w:type w:val="continuous"/>
      <w:pgSz w:w="11906" w:h="16838"/>
      <w:pgMar w:top="1134" w:right="1286" w:bottom="851" w:left="1134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2F" w:rsidRDefault="0072652F">
      <w:r>
        <w:separator/>
      </w:r>
    </w:p>
  </w:endnote>
  <w:endnote w:type="continuationSeparator" w:id="0">
    <w:p w:rsidR="0072652F" w:rsidRDefault="0072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7265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2" o:spid="_x0000_s1026" o:spt="20" style="position:absolute;left:0pt;margin-left:10.55pt;margin-top:5.5pt;height:0pt;width:448.45pt;z-index:251656192;mso-width-relative:page;mso-height-relative:page;" filled="f" stroked="t" coordsize="21600,21600" o:gfxdata="UEsDBAoAAAAAAIdO4kAAAAAAAAAAAAAAAAAEAAAAZHJzL1BLAwQUAAAACACHTuJANHgsp9MAAAAI&#10;AQAADwAAAGRycy9kb3ducmV2LnhtbE1Py07DMBC8I/EP1iJxqajjIKGSxukByI0LpYjrNt4mEfE6&#10;jd0HfD2LOMBt56HZmXJ19oM60hT7wBbMPANF3ATXc2th81rfLEDFhOxwCEwWPinCqrq8KLFw4cQv&#10;dFynVkkIxwItdCmNhdax6chjnIeRWLRdmDwmgVOr3YQnCfeDzrPsTnvsWT50ONJDR83H+uAtxPqN&#10;9vXXrJll77dtoHz/+PyE1l5fmWwJKtE5/Znhp75Uh0o6bcOBXVSDhdwYcQpvZJLo92Yhx/aX0FWp&#10;/w+ovgFQSwMEFAAAAAgAh07iQJANzSevAQAAUgMAAA4AAABkcnMvZTJvRG9jLnhtbK1TTY/bIBC9&#10;V+p/QNwbx6my6lpx9pDV9pK2kXb7AwhgGy0waCCx8+87kI9u21u1PiDDzLx57w2sHiZn2VFjNOBb&#10;Xs/mnGkvQRnft/zny9OnL5zFJLwSFrxu+UlH/rD++GE1hkYvYACrNDIC8bEZQ8uHlEJTVVEO2ok4&#10;g6A9BTtAJxJtsa8UipHQna0W8/ldNQKqgCB1jHT6eA7ydcHvOi3Tj66LOjHbcuKWyopl3ee1Wq9E&#10;06MIg5EXGuI/WDhhPDW9QT2KJNgBzT9QzkiECF2aSXAVdJ2RumggNfX8LzXPgwi6aCFzYrjZFN8P&#10;Vn4/7pAZRbPjzAtHI9oar1m9yNaMITaUsfE7zOLk5J/DFuRrZB42g/C9LhRfToHq6lxR/VGSNzFQ&#10;g/34DRTliEOC4tPUocuQ5ACbyjhOt3HoKTFJh8u7++XnesmZvMYq0VwLA8b0VYNj+afllkgXYHHc&#10;xpSJiOaakvt4eDLWlmlbz8aW3y8Xy1IQwRqVgzktYr/fWGRHke9L+YoqirxNQzh4dW5i/UV01nl2&#10;bA/qtMOrGTS4wuZyyfLNeLsv1b+fw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Hgsp9MAAAAI&#10;AQAADwAAAAAAAAABACAAAAAiAAAAZHJzL2Rvd25yZXYueG1sUEsBAhQAFAAAAAgAh07iQJANzSev&#10;AQAAUgMAAA4AAAAAAAAAAQAgAAAAIgEAAGRycy9lMm9Eb2MueG1sUEsFBgAAAAAGAAYAWQEAAEM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49425E" w:rsidRDefault="0072652F">
    <w:pPr>
      <w:pStyle w:val="a5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上海帕迪企业管理咨询有限公司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 xml:space="preserve">021-51036580  </w:t>
    </w:r>
    <w:r>
      <w:rPr>
        <w:rFonts w:ascii="微软雅黑" w:eastAsia="微软雅黑" w:hAnsi="微软雅黑"/>
      </w:rPr>
      <w:t>18917655637</w:t>
    </w:r>
  </w:p>
  <w:p w:rsidR="0049425E" w:rsidRDefault="0072652F">
    <w:pPr>
      <w:pStyle w:val="a5"/>
      <w:jc w:val="center"/>
      <w:rPr>
        <w:rFonts w:ascii="微软雅黑" w:eastAsia="微软雅黑" w:hAnsi="微软雅黑"/>
        <w:lang w:val="fr-FR"/>
      </w:rPr>
    </w:pPr>
    <w:r>
      <w:rPr>
        <w:rFonts w:ascii="微软雅黑" w:eastAsia="微软雅黑" w:hAnsi="微软雅黑" w:hint="eastAsia"/>
        <w:lang w:val="fr-FR"/>
      </w:rPr>
      <w:t>Email: Training@021px.com   www.021px.com  www.sino-pardi.com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2F" w:rsidRDefault="0072652F">
      <w:r>
        <w:separator/>
      </w:r>
    </w:p>
  </w:footnote>
  <w:footnote w:type="continuationSeparator" w:id="0">
    <w:p w:rsidR="0072652F" w:rsidRDefault="0072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72652F">
    <w:pPr>
      <w:tabs>
        <w:tab w:val="left" w:pos="4002"/>
      </w:tabs>
      <w:spacing w:line="60" w:lineRule="auto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4856480</wp:posOffset>
          </wp:positionH>
          <wp:positionV relativeFrom="paragraph">
            <wp:posOffset>-257175</wp:posOffset>
          </wp:positionV>
          <wp:extent cx="1317625" cy="421640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762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22860</wp:posOffset>
          </wp:positionH>
          <wp:positionV relativeFrom="paragraph">
            <wp:posOffset>-247650</wp:posOffset>
          </wp:positionV>
          <wp:extent cx="1190625" cy="388620"/>
          <wp:effectExtent l="0" t="0" r="9525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91440" distB="91440" distL="114300" distR="114300" simplePos="0" relativeHeight="251658752" behindDoc="0" locked="0" layoutInCell="1" allowOverlap="1">
              <wp:simplePos x="0" y="0"/>
              <wp:positionH relativeFrom="page">
                <wp:posOffset>1990725</wp:posOffset>
              </wp:positionH>
              <wp:positionV relativeFrom="paragraph">
                <wp:posOffset>-187960</wp:posOffset>
              </wp:positionV>
              <wp:extent cx="3337560" cy="326390"/>
              <wp:effectExtent l="0" t="0" r="0" b="0"/>
              <wp:wrapTopAndBottom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560" cy="328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9425E" w:rsidRDefault="0072652F">
                          <w:pPr>
                            <w:jc w:val="center"/>
                            <w:rPr>
                              <w:i/>
                              <w:iCs/>
                              <w:color w:val="4F81BD" w:themeColor="accent1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</w:rPr>
                            <w:t>专注采购与供应链培训与认证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156.75pt;margin-top:-14.8pt;width:262.8pt;height:25.7pt;z-index:2516587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szEQIAANsDAAAOAAAAZHJzL2Uyb0RvYy54bWysU8GO0zAQvSPxD5bvNG3T7rZR09WyqyKk&#10;hUVa+ADXcRoL22Nst0n5APYPOHHhvt/V72DsdEsFN0QOlifjeZ735nlx1WlFdsJ5Caako8GQEmE4&#10;VNJsSvrp4+rVjBIfmKmYAiNKuheeXi1fvli0thBjaEBVwhEEMb5obUmbEGyRZZ43QjM/ACsMJmtw&#10;mgUM3SarHGsRXatsPBxeZC24yjrgwnv8e9sn6TLh17Xg4b6uvQhElRR7C2l1aV3HNVsuWLFxzDaS&#10;H9tg/9CFZtLgpSeoWxYY2Tr5F5SW3IGHOgw46AzqWnKROCCb0fAPNg8NsyJxQXG8Pcnk/x8sf7/7&#10;4IisSppTYpjGER2+Px5+PB1+fiN5lKe1vsBTDxbPhe41dDjmRNXbO+CfPTFw0zCzEdfOQdsIVmF7&#10;o1iZnZX2OD6CrNt3UOE9bBsgAXW101E7VIMgOo5pfxqN6ALh+DPP88vpBaY45vLxbJ6n2WWseK62&#10;zoc3AjSJm5I6HH1CZ7s7H2I3rHg+Ei8zsJJKpfErQ9qSzqfjaSo4y2gZ0J1K6pLOhvFLtFihzJFd&#10;JNRTC926O6q1hmqPPB30bsPXgZsG3FdKWnRaSf2XLXOCEvXWoFbz0WQSrZmCyfRyjIE7z6zPM8xw&#10;hCppoKTf3oRk58jJ22vUdCUT3Sh+38mxV3RQUuHo9mjR8zid+v0ml78AAAD//wMAUEsDBBQABgAI&#10;AAAAIQBiGfHr3wAAAAoBAAAPAAAAZHJzL2Rvd25yZXYueG1sTI/LTsMwEEX3SPyDNUjsWuchShoy&#10;qSrUliWlRKzdeEgi4odsNw1/j1nBcnSP7j1TbWY1somcH4xGSJcJMNKtkYPuEJr3/aIA5oPQUoxG&#10;E8I3edjUtzeVKKW56jeaTqFjsUT7UiD0IdiSc9/2pIRfGks6Zp/GKRHi6TounbjGcjXyLElWXIlB&#10;x4VeWHruqf06XRSCDfbw+OJej9vdfkqaj0OTDd0O8f5u3j4BCzSHPxh+9aM61NHpbC5aejYi5Gn+&#10;EFGERbZeAYtEka9TYGeELC2A1xX//0L9AwAA//8DAFBLAQItABQABgAIAAAAIQC2gziS/gAAAOEB&#10;AAATAAAAAAAAAAAAAAAAAAAAAABbQ29udGVudF9UeXBlc10ueG1sUEsBAi0AFAAGAAgAAAAhADj9&#10;If/WAAAAlAEAAAsAAAAAAAAAAAAAAAAALwEAAF9yZWxzLy5yZWxzUEsBAi0AFAAGAAgAAAAhANAV&#10;OzMRAgAA2wMAAA4AAAAAAAAAAAAAAAAALgIAAGRycy9lMm9Eb2MueG1sUEsBAi0AFAAGAAgAAAAh&#10;AGIZ8evfAAAACgEAAA8AAAAAAAAAAAAAAAAAawQAAGRycy9kb3ducmV2LnhtbFBLBQYAAAAABAAE&#10;APMAAAB3BQAAAAA=&#10;" filled="f" stroked="f">
              <v:textbox style="mso-fit-shape-to-text:t">
                <w:txbxContent>
                  <w:p w:rsidR="0049425E" w:rsidRDefault="0072652F">
                    <w:pPr>
                      <w:jc w:val="center"/>
                      <w:rPr>
                        <w:i/>
                        <w:iCs/>
                        <w:color w:val="4F81BD" w:themeColor="accent1"/>
                        <w:sz w:val="24"/>
                      </w:rPr>
                    </w:pPr>
                    <w:r>
                      <w:rPr>
                        <w:rFonts w:ascii="微软雅黑" w:eastAsia="微软雅黑" w:hAnsi="微软雅黑" w:hint="eastAsia"/>
                      </w:rPr>
                      <w:t>专注采购与供应链培训与认证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165100</wp:posOffset>
              </wp:positionV>
              <wp:extent cx="6200775" cy="1905"/>
              <wp:effectExtent l="0" t="0" r="28575" b="3619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19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.35pt;margin-top:13pt;height:0.15pt;width:488.25pt;z-index:251659264;mso-width-relative:page;mso-height-relative:page;" filled="f" stroked="t" coordsize="21600,21600" o:gfxdata="UEsDBAoAAAAAAIdO4kAAAAAAAAAAAAAAAAAEAAAAZHJzL1BLAwQUAAAACACHTuJA6cB8ddUAAAAH&#10;AQAADwAAAGRycy9kb3ducmV2LnhtbE2PT0/DMAzF70h8h8hIXCaWrJM2VpruAPTGhQ3E1WtMW9E4&#10;XZP9gU+Pd4KTZb+n598r1mffqyONsQtsYTY1oIjr4DpuLLxtq7t7UDEhO+wDk4VvirAur68KzF04&#10;8SsdN6lREsIxRwttSkOudaxb8hinYSAW7TOMHpOsY6PdiCcJ973OjFlojx3LhxYHemyp/tocvIVY&#10;vdO++pnUE/MxbwJl+6eXZ7T29mZmHkAlOqc/M1zwBR1KYdqFA7uoegvZUowyFtJI5NVylYHaXQ5z&#10;0GWh//OXv1BLAwQUAAAACACHTuJA85+uKtYBAACIAwAADgAAAGRycy9lMm9Eb2MueG1srVPNjtMw&#10;EL4j8Q6W7zRppe7SqOketlou/FQCHmDqOIkl/8ljmvYleAEkbnDiyJ23YXkMxk62yy43RA4T+/PM&#10;l/k+T9ZXR6PZQQZUztZ8Pis5k1a4Rtmu5u/f3Tx7zhlGsA1oZ2XNTxL51ebpk/XgK7lwvdONDIxI&#10;LFaDr3kfo6+KAkUvDeDMeWnpsHXBQKRt6IomwEDsRheLsrwoBhcaH5yQiIRux0O+yfxtK0V807Yo&#10;I9M1p95ijiHHfYrFZg1VF8D3SkxtwD90YUBZ+uiZagsR2Ieg/qIySgSHro0z4Uzh2lYJmTWQmnn5&#10;SM3bHrzMWsgc9Geb8P/RiteHXWCqqfmCMwuGruj20/efH7/8+vGZ4u23r2yRTBo8VpR7bXdh2qHf&#10;haT42AaT3qSFHbOxp7Ox8hiZIPCCrurycsmZoLP5qlwmyuK+1geML6QzLC1qrpVNsqGCw0uMY+pd&#10;SoKtu1FaEw6Vtmyo+Wq5SORAA9RqiLQ0niSh7TgD3dFkihgyIzqtmlSdijF0+2sd2AHSdORnTOqh&#10;kSO6WhI8TglCfOWaEZ6XdzipmGiyogf8qectYD/W5KNJuLaUnTwdXUyrvWtO2dyM03Vnvmk00zz9&#10;uc/V9z/Q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wHx11QAAAAcBAAAPAAAAAAAAAAEAIAAA&#10;ACIAAABkcnMvZG93bnJldi54bWxQSwECFAAUAAAACACHTuJA85+uKtYBAACIAwAADgAAAAAAAAAB&#10;ACAAAAAkAQAAZHJzL2Uyb0RvYy54bWxQSwUGAAAAAAYABgBZAQAAbAUAAAAA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3EC4"/>
    <w:multiLevelType w:val="multilevel"/>
    <w:tmpl w:val="25E33E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B0DA0"/>
    <w:multiLevelType w:val="multilevel"/>
    <w:tmpl w:val="7A2B0DA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1B"/>
    <w:rsid w:val="00000BFD"/>
    <w:rsid w:val="00000EC9"/>
    <w:rsid w:val="00001618"/>
    <w:rsid w:val="000133C0"/>
    <w:rsid w:val="0001481B"/>
    <w:rsid w:val="00014A2B"/>
    <w:rsid w:val="00015B8C"/>
    <w:rsid w:val="00021E9E"/>
    <w:rsid w:val="0003098F"/>
    <w:rsid w:val="00031BBA"/>
    <w:rsid w:val="00041A37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201E"/>
    <w:rsid w:val="00073448"/>
    <w:rsid w:val="00077CB1"/>
    <w:rsid w:val="00080BF4"/>
    <w:rsid w:val="000810E4"/>
    <w:rsid w:val="000814D3"/>
    <w:rsid w:val="0008162D"/>
    <w:rsid w:val="00082D63"/>
    <w:rsid w:val="000831B6"/>
    <w:rsid w:val="00083665"/>
    <w:rsid w:val="000872E5"/>
    <w:rsid w:val="0009026E"/>
    <w:rsid w:val="0009755A"/>
    <w:rsid w:val="000A0D30"/>
    <w:rsid w:val="000A2BA2"/>
    <w:rsid w:val="000A3436"/>
    <w:rsid w:val="000A5DD7"/>
    <w:rsid w:val="000A6EDD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F31"/>
    <w:rsid w:val="000F5953"/>
    <w:rsid w:val="000F5A5A"/>
    <w:rsid w:val="000F7635"/>
    <w:rsid w:val="001019E9"/>
    <w:rsid w:val="00103477"/>
    <w:rsid w:val="0010747E"/>
    <w:rsid w:val="00110C41"/>
    <w:rsid w:val="00112685"/>
    <w:rsid w:val="001140EC"/>
    <w:rsid w:val="00115466"/>
    <w:rsid w:val="001178B7"/>
    <w:rsid w:val="001214C6"/>
    <w:rsid w:val="00126244"/>
    <w:rsid w:val="0012768C"/>
    <w:rsid w:val="0013155D"/>
    <w:rsid w:val="00133D1D"/>
    <w:rsid w:val="00137DD0"/>
    <w:rsid w:val="001440D0"/>
    <w:rsid w:val="00147C16"/>
    <w:rsid w:val="00151461"/>
    <w:rsid w:val="00153B1E"/>
    <w:rsid w:val="00162C95"/>
    <w:rsid w:val="00164BBB"/>
    <w:rsid w:val="001745BD"/>
    <w:rsid w:val="00176CF2"/>
    <w:rsid w:val="001819AB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B4D72"/>
    <w:rsid w:val="001C0A06"/>
    <w:rsid w:val="001C0AEC"/>
    <w:rsid w:val="001C237B"/>
    <w:rsid w:val="001C6765"/>
    <w:rsid w:val="001C6C15"/>
    <w:rsid w:val="001C6F84"/>
    <w:rsid w:val="001E3B26"/>
    <w:rsid w:val="001E59D9"/>
    <w:rsid w:val="001F33A7"/>
    <w:rsid w:val="001F4311"/>
    <w:rsid w:val="001F477E"/>
    <w:rsid w:val="001F6FDE"/>
    <w:rsid w:val="002051A7"/>
    <w:rsid w:val="002075A3"/>
    <w:rsid w:val="002107E0"/>
    <w:rsid w:val="00213AAF"/>
    <w:rsid w:val="00214AE8"/>
    <w:rsid w:val="0022029A"/>
    <w:rsid w:val="00223AE2"/>
    <w:rsid w:val="00231590"/>
    <w:rsid w:val="0023193E"/>
    <w:rsid w:val="00232DFB"/>
    <w:rsid w:val="0023445D"/>
    <w:rsid w:val="00234668"/>
    <w:rsid w:val="00235486"/>
    <w:rsid w:val="00240518"/>
    <w:rsid w:val="00245B31"/>
    <w:rsid w:val="00250406"/>
    <w:rsid w:val="00251F92"/>
    <w:rsid w:val="002565B1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D702F"/>
    <w:rsid w:val="002E5618"/>
    <w:rsid w:val="002F287C"/>
    <w:rsid w:val="002F31AF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706EF"/>
    <w:rsid w:val="00370CC2"/>
    <w:rsid w:val="0037216F"/>
    <w:rsid w:val="00372DF6"/>
    <w:rsid w:val="00375B80"/>
    <w:rsid w:val="00380817"/>
    <w:rsid w:val="003814E7"/>
    <w:rsid w:val="00383423"/>
    <w:rsid w:val="00387BBA"/>
    <w:rsid w:val="00387FA5"/>
    <w:rsid w:val="00390B6E"/>
    <w:rsid w:val="00394097"/>
    <w:rsid w:val="00394666"/>
    <w:rsid w:val="0039685A"/>
    <w:rsid w:val="003977B7"/>
    <w:rsid w:val="00397DE4"/>
    <w:rsid w:val="003A1019"/>
    <w:rsid w:val="003A1409"/>
    <w:rsid w:val="003A32F1"/>
    <w:rsid w:val="003B01FC"/>
    <w:rsid w:val="003B123C"/>
    <w:rsid w:val="003B5DC8"/>
    <w:rsid w:val="003C19BC"/>
    <w:rsid w:val="003C32B1"/>
    <w:rsid w:val="003C3B64"/>
    <w:rsid w:val="003C5FAC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533"/>
    <w:rsid w:val="004437A8"/>
    <w:rsid w:val="00444298"/>
    <w:rsid w:val="00452C6B"/>
    <w:rsid w:val="00453411"/>
    <w:rsid w:val="0045357E"/>
    <w:rsid w:val="00453666"/>
    <w:rsid w:val="004543C9"/>
    <w:rsid w:val="00455A8D"/>
    <w:rsid w:val="004568E3"/>
    <w:rsid w:val="00457034"/>
    <w:rsid w:val="0045732E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25E"/>
    <w:rsid w:val="00494D3F"/>
    <w:rsid w:val="004A31D0"/>
    <w:rsid w:val="004A7773"/>
    <w:rsid w:val="004B37D3"/>
    <w:rsid w:val="004B391D"/>
    <w:rsid w:val="004B3F8E"/>
    <w:rsid w:val="004B4284"/>
    <w:rsid w:val="004B4B82"/>
    <w:rsid w:val="004B6E19"/>
    <w:rsid w:val="004C0558"/>
    <w:rsid w:val="004C074B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3D82"/>
    <w:rsid w:val="005076B3"/>
    <w:rsid w:val="00512398"/>
    <w:rsid w:val="005128C5"/>
    <w:rsid w:val="00512D1F"/>
    <w:rsid w:val="00516C50"/>
    <w:rsid w:val="00520A70"/>
    <w:rsid w:val="00521C44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454C"/>
    <w:rsid w:val="0054532C"/>
    <w:rsid w:val="00546864"/>
    <w:rsid w:val="00546B86"/>
    <w:rsid w:val="00550F3F"/>
    <w:rsid w:val="00552D78"/>
    <w:rsid w:val="005531C5"/>
    <w:rsid w:val="005562A1"/>
    <w:rsid w:val="00562CB3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E6799"/>
    <w:rsid w:val="005E723A"/>
    <w:rsid w:val="005E77F4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37783"/>
    <w:rsid w:val="006405EB"/>
    <w:rsid w:val="006415CB"/>
    <w:rsid w:val="006424D6"/>
    <w:rsid w:val="00643F7D"/>
    <w:rsid w:val="00647E7B"/>
    <w:rsid w:val="006508F8"/>
    <w:rsid w:val="0065225A"/>
    <w:rsid w:val="00654F17"/>
    <w:rsid w:val="00654F63"/>
    <w:rsid w:val="00655DAF"/>
    <w:rsid w:val="006613EE"/>
    <w:rsid w:val="00665C2A"/>
    <w:rsid w:val="0067158D"/>
    <w:rsid w:val="006722CF"/>
    <w:rsid w:val="00673EF1"/>
    <w:rsid w:val="0067533D"/>
    <w:rsid w:val="00675EB1"/>
    <w:rsid w:val="00685873"/>
    <w:rsid w:val="006962CA"/>
    <w:rsid w:val="006A407A"/>
    <w:rsid w:val="006A47B6"/>
    <w:rsid w:val="006A5DF1"/>
    <w:rsid w:val="006A712C"/>
    <w:rsid w:val="006B20B4"/>
    <w:rsid w:val="006B2B5F"/>
    <w:rsid w:val="006B511E"/>
    <w:rsid w:val="006C103E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11B5A"/>
    <w:rsid w:val="0071396B"/>
    <w:rsid w:val="00716ECA"/>
    <w:rsid w:val="0072072C"/>
    <w:rsid w:val="00721244"/>
    <w:rsid w:val="00723233"/>
    <w:rsid w:val="00725C04"/>
    <w:rsid w:val="00726406"/>
    <w:rsid w:val="0072652F"/>
    <w:rsid w:val="007268E2"/>
    <w:rsid w:val="00727D7B"/>
    <w:rsid w:val="00730FCC"/>
    <w:rsid w:val="00732FF1"/>
    <w:rsid w:val="007330A0"/>
    <w:rsid w:val="00734371"/>
    <w:rsid w:val="007353E7"/>
    <w:rsid w:val="00740AFE"/>
    <w:rsid w:val="00741C9B"/>
    <w:rsid w:val="00745686"/>
    <w:rsid w:val="00747C72"/>
    <w:rsid w:val="00752852"/>
    <w:rsid w:val="00763D49"/>
    <w:rsid w:val="00766226"/>
    <w:rsid w:val="00766722"/>
    <w:rsid w:val="00771E54"/>
    <w:rsid w:val="007759A9"/>
    <w:rsid w:val="0078266A"/>
    <w:rsid w:val="0078274F"/>
    <w:rsid w:val="007832E4"/>
    <w:rsid w:val="00787A68"/>
    <w:rsid w:val="00792A90"/>
    <w:rsid w:val="0079514B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C5B17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CB5"/>
    <w:rsid w:val="008040ED"/>
    <w:rsid w:val="0081453E"/>
    <w:rsid w:val="00814B03"/>
    <w:rsid w:val="00817D49"/>
    <w:rsid w:val="00823628"/>
    <w:rsid w:val="00826602"/>
    <w:rsid w:val="008305B9"/>
    <w:rsid w:val="00841202"/>
    <w:rsid w:val="00841756"/>
    <w:rsid w:val="00842172"/>
    <w:rsid w:val="0084247B"/>
    <w:rsid w:val="0084673B"/>
    <w:rsid w:val="00850F8A"/>
    <w:rsid w:val="00851668"/>
    <w:rsid w:val="008520AA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A7FED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5ACF"/>
    <w:rsid w:val="009277C9"/>
    <w:rsid w:val="00927897"/>
    <w:rsid w:val="00927FE5"/>
    <w:rsid w:val="009315D5"/>
    <w:rsid w:val="009320E2"/>
    <w:rsid w:val="009339B7"/>
    <w:rsid w:val="00935D90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65A57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E03B5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09C4"/>
    <w:rsid w:val="00A11B14"/>
    <w:rsid w:val="00A13D86"/>
    <w:rsid w:val="00A17536"/>
    <w:rsid w:val="00A21F86"/>
    <w:rsid w:val="00A2215A"/>
    <w:rsid w:val="00A22AFD"/>
    <w:rsid w:val="00A24400"/>
    <w:rsid w:val="00A27438"/>
    <w:rsid w:val="00A27448"/>
    <w:rsid w:val="00A340F2"/>
    <w:rsid w:val="00A41AF1"/>
    <w:rsid w:val="00A42C59"/>
    <w:rsid w:val="00A43974"/>
    <w:rsid w:val="00A44EFE"/>
    <w:rsid w:val="00A4748D"/>
    <w:rsid w:val="00A50634"/>
    <w:rsid w:val="00A50A41"/>
    <w:rsid w:val="00A50A6D"/>
    <w:rsid w:val="00A53B00"/>
    <w:rsid w:val="00A573F0"/>
    <w:rsid w:val="00A57569"/>
    <w:rsid w:val="00A60903"/>
    <w:rsid w:val="00A618A3"/>
    <w:rsid w:val="00A71854"/>
    <w:rsid w:val="00A722D2"/>
    <w:rsid w:val="00A73106"/>
    <w:rsid w:val="00A75630"/>
    <w:rsid w:val="00A81275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2581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2FDA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97B6D"/>
    <w:rsid w:val="00BA19FF"/>
    <w:rsid w:val="00BA4878"/>
    <w:rsid w:val="00BA4FA9"/>
    <w:rsid w:val="00BA538D"/>
    <w:rsid w:val="00BA58F2"/>
    <w:rsid w:val="00BA6261"/>
    <w:rsid w:val="00BA680C"/>
    <w:rsid w:val="00BA6A52"/>
    <w:rsid w:val="00BA6B48"/>
    <w:rsid w:val="00BA701A"/>
    <w:rsid w:val="00BB1733"/>
    <w:rsid w:val="00BB32FF"/>
    <w:rsid w:val="00BC0BFA"/>
    <w:rsid w:val="00BC10E3"/>
    <w:rsid w:val="00BC25C8"/>
    <w:rsid w:val="00BD2116"/>
    <w:rsid w:val="00BD3419"/>
    <w:rsid w:val="00BD4F7C"/>
    <w:rsid w:val="00BD6066"/>
    <w:rsid w:val="00BE0B10"/>
    <w:rsid w:val="00BE1D3D"/>
    <w:rsid w:val="00BE2627"/>
    <w:rsid w:val="00BF58C3"/>
    <w:rsid w:val="00BF6866"/>
    <w:rsid w:val="00C025B5"/>
    <w:rsid w:val="00C13815"/>
    <w:rsid w:val="00C14843"/>
    <w:rsid w:val="00C15608"/>
    <w:rsid w:val="00C157C2"/>
    <w:rsid w:val="00C15B4C"/>
    <w:rsid w:val="00C20207"/>
    <w:rsid w:val="00C2118B"/>
    <w:rsid w:val="00C26684"/>
    <w:rsid w:val="00C27D52"/>
    <w:rsid w:val="00C36D0F"/>
    <w:rsid w:val="00C40355"/>
    <w:rsid w:val="00C4067F"/>
    <w:rsid w:val="00C45A06"/>
    <w:rsid w:val="00C46215"/>
    <w:rsid w:val="00C46BC9"/>
    <w:rsid w:val="00C548AE"/>
    <w:rsid w:val="00C56018"/>
    <w:rsid w:val="00C610AB"/>
    <w:rsid w:val="00C67C5E"/>
    <w:rsid w:val="00C724AC"/>
    <w:rsid w:val="00C73525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09EA"/>
    <w:rsid w:val="00D11736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4772F"/>
    <w:rsid w:val="00D508C5"/>
    <w:rsid w:val="00D508EF"/>
    <w:rsid w:val="00D52477"/>
    <w:rsid w:val="00D551E6"/>
    <w:rsid w:val="00D567FA"/>
    <w:rsid w:val="00D5710C"/>
    <w:rsid w:val="00D601E7"/>
    <w:rsid w:val="00D60D7C"/>
    <w:rsid w:val="00D61792"/>
    <w:rsid w:val="00D63AA3"/>
    <w:rsid w:val="00D66BBB"/>
    <w:rsid w:val="00D67DD3"/>
    <w:rsid w:val="00D771E9"/>
    <w:rsid w:val="00D811B4"/>
    <w:rsid w:val="00D811F7"/>
    <w:rsid w:val="00D82C18"/>
    <w:rsid w:val="00D838DB"/>
    <w:rsid w:val="00D8778D"/>
    <w:rsid w:val="00D91A96"/>
    <w:rsid w:val="00D975F4"/>
    <w:rsid w:val="00DA33F6"/>
    <w:rsid w:val="00DA3F0C"/>
    <w:rsid w:val="00DA667E"/>
    <w:rsid w:val="00DB0C1A"/>
    <w:rsid w:val="00DB44DC"/>
    <w:rsid w:val="00DB4F35"/>
    <w:rsid w:val="00DC00EA"/>
    <w:rsid w:val="00DC0DEB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66EAB"/>
    <w:rsid w:val="00E71E21"/>
    <w:rsid w:val="00E7252D"/>
    <w:rsid w:val="00E731B5"/>
    <w:rsid w:val="00E7322D"/>
    <w:rsid w:val="00E74E68"/>
    <w:rsid w:val="00E81179"/>
    <w:rsid w:val="00E82860"/>
    <w:rsid w:val="00E86D0C"/>
    <w:rsid w:val="00E947DA"/>
    <w:rsid w:val="00E96B80"/>
    <w:rsid w:val="00EA0BE7"/>
    <w:rsid w:val="00EA20C6"/>
    <w:rsid w:val="00EA25AD"/>
    <w:rsid w:val="00EA3C68"/>
    <w:rsid w:val="00EA60B2"/>
    <w:rsid w:val="00EB0886"/>
    <w:rsid w:val="00EB15AA"/>
    <w:rsid w:val="00EB1E0C"/>
    <w:rsid w:val="00EB2987"/>
    <w:rsid w:val="00EC129B"/>
    <w:rsid w:val="00EC40CB"/>
    <w:rsid w:val="00EC664D"/>
    <w:rsid w:val="00ED04C3"/>
    <w:rsid w:val="00ED46EC"/>
    <w:rsid w:val="00ED64BD"/>
    <w:rsid w:val="00ED64F9"/>
    <w:rsid w:val="00ED753A"/>
    <w:rsid w:val="00EE25C8"/>
    <w:rsid w:val="00EE2DBF"/>
    <w:rsid w:val="00EE4D0A"/>
    <w:rsid w:val="00EE5202"/>
    <w:rsid w:val="00EE5EE0"/>
    <w:rsid w:val="00EE738F"/>
    <w:rsid w:val="00EF118D"/>
    <w:rsid w:val="00EF3504"/>
    <w:rsid w:val="00EF3646"/>
    <w:rsid w:val="00EF560E"/>
    <w:rsid w:val="00F02461"/>
    <w:rsid w:val="00F02A23"/>
    <w:rsid w:val="00F043C2"/>
    <w:rsid w:val="00F0552C"/>
    <w:rsid w:val="00F100A2"/>
    <w:rsid w:val="00F16A83"/>
    <w:rsid w:val="00F202E1"/>
    <w:rsid w:val="00F221D9"/>
    <w:rsid w:val="00F264ED"/>
    <w:rsid w:val="00F32716"/>
    <w:rsid w:val="00F3694A"/>
    <w:rsid w:val="00F37754"/>
    <w:rsid w:val="00F45439"/>
    <w:rsid w:val="00F462D5"/>
    <w:rsid w:val="00F47922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  <w:rsid w:val="04D37931"/>
    <w:rsid w:val="2C8236C8"/>
    <w:rsid w:val="32C801D7"/>
    <w:rsid w:val="40DB7ECF"/>
    <w:rsid w:val="644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930">
      <v:fill color="white" opacity="24248f"/>
      <v:stroke dashstyle="1 1" color="#930" weight="1pt"/>
    </o:shapedefaults>
    <o:shapelayout v:ext="edit">
      <o:idmap v:ext="edit" data="1"/>
    </o:shapelayout>
  </w:shapeDefaults>
  <w:decimalSymbol w:val="."/>
  <w:listSeparator w:val=","/>
  <w14:docId w14:val="59A31D3E"/>
  <w15:docId w15:val="{F62CAC53-A09A-43CE-94FA-D4131AC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qFormat/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">
    <w:name w:val="Char Char Char Char Char 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qFormat/>
    <w:rPr>
      <w:b/>
      <w:bCs/>
      <w:color w:val="FFFFFF"/>
      <w:spacing w:val="28"/>
      <w:sz w:val="28"/>
      <w:szCs w:val="28"/>
      <w:u w:val="single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2">
    <w:name w:val="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2">
    <w:name w:val="Normal_2"/>
    <w:basedOn w:val="a"/>
    <w:qFormat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1C7F2-D03C-49C3-B423-BAC282B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creator>帕迪咨询</dc:creator>
  <cp:lastModifiedBy>Administrator</cp:lastModifiedBy>
  <cp:revision>230</cp:revision>
  <cp:lastPrinted>2007-07-25T08:25:00Z</cp:lastPrinted>
  <dcterms:created xsi:type="dcterms:W3CDTF">2014-12-01T08:48:00Z</dcterms:created>
  <dcterms:modified xsi:type="dcterms:W3CDTF">2019-11-29T03:16:00Z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