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color w:val="FF0000"/>
          <w:sz w:val="32"/>
          <w:szCs w:val="32"/>
        </w:rPr>
        <w:t>大数据背景下精细供应链的运营管理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bCs/>
          <w:szCs w:val="21"/>
          <w:u w:val="single"/>
        </w:rPr>
        <w:t xml:space="preserve">2020年9月24-25日 上海 </w:t>
      </w:r>
      <w:r>
        <w:rPr>
          <w:rFonts w:ascii="微软雅黑" w:hAnsi="微软雅黑" w:eastAsia="微软雅黑"/>
          <w:bCs/>
          <w:szCs w:val="21"/>
          <w:u w:val="single"/>
        </w:rPr>
        <w:t xml:space="preserve"> 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</w:rPr>
        <w:t>【参加对象】</w:t>
      </w:r>
      <w:r>
        <w:rPr>
          <w:rFonts w:hint="eastAsia" w:ascii="微软雅黑" w:hAnsi="微软雅黑" w:eastAsia="微软雅黑"/>
          <w:bCs/>
          <w:u w:val="single"/>
        </w:rPr>
        <w:t>总经理、供应链总监、物流经理、采购经理、仓库经理、生产总监、生产经理等相关人士。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  <w:u w:val="single"/>
        </w:rPr>
        <w:t>¥</w:t>
      </w:r>
      <w:r>
        <w:rPr>
          <w:rFonts w:ascii="微软雅黑" w:hAnsi="微软雅黑" w:eastAsia="微软雅黑"/>
          <w:szCs w:val="21"/>
          <w:u w:val="single"/>
        </w:rPr>
        <w:t>5,200</w:t>
      </w:r>
      <w:r>
        <w:rPr>
          <w:rFonts w:hint="eastAsia" w:ascii="微软雅黑" w:hAnsi="微软雅黑" w:eastAsia="微软雅黑"/>
          <w:szCs w:val="21"/>
          <w:u w:val="single"/>
        </w:rPr>
        <w:t>元/人（包含：培训费、培训教材、增值税发票、证书、午餐及茶歇）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szCs w:val="21"/>
        </w:rPr>
        <w:t>【特别收益】</w:t>
      </w:r>
      <w:r>
        <w:rPr>
          <w:rFonts w:hint="eastAsia" w:ascii="微软雅黑" w:hAnsi="微软雅黑" w:eastAsia="微软雅黑"/>
          <w:sz w:val="20"/>
          <w:szCs w:val="20"/>
        </w:rPr>
        <w:t>拥有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CPSM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证书人士参加培训可以获得（</w:t>
      </w:r>
      <w:r>
        <w:rPr>
          <w:rFonts w:hint="eastAsia" w:ascii="微软雅黑" w:hAnsi="微软雅黑" w:eastAsia="微软雅黑"/>
          <w:i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>7个/天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）CPSM继续教育学时</w:t>
      </w:r>
    </w:p>
    <w:p>
      <w:pPr>
        <w:adjustRightInd w:val="0"/>
        <w:snapToGrid w:val="0"/>
        <w:spacing w:line="276" w:lineRule="auto"/>
        <w:rPr>
          <w:sz w:val="20"/>
          <w:szCs w:val="20"/>
        </w:rPr>
      </w:pPr>
      <w:r>
        <w:rPr>
          <w:rFonts w:hint="eastAsia" w:ascii="微软雅黑" w:hAnsi="微软雅黑" w:eastAsia="微软雅黑"/>
          <w:b/>
          <w:szCs w:val="21"/>
        </w:rPr>
        <w:t>【企业内训】</w:t>
      </w:r>
      <w:r>
        <w:rPr>
          <w:rFonts w:hint="eastAsia" w:ascii="微软雅黑" w:hAnsi="微软雅黑" w:eastAsia="微软雅黑"/>
          <w:sz w:val="20"/>
          <w:szCs w:val="20"/>
        </w:rPr>
        <w:t>此课程可以邀请我们的培训师到企业开展内训服务，欢迎来电咨询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【主办单位】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上海帕迪企业管理咨询有限公司 </w:t>
      </w:r>
      <w:r>
        <w:rPr>
          <w:rFonts w:hint="eastAsia" w:ascii="Arial Unicode MS" w:hAnsi="Arial Unicode MS" w:eastAsia="Arial Unicode MS" w:cs="Arial Unicode MS"/>
          <w:szCs w:val="21"/>
        </w:rPr>
        <w:t>www.021px.com</w:t>
      </w:r>
      <w:r>
        <w:rPr>
          <w:rFonts w:hint="eastAsia"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 Unicode MS" w:hAnsi="Arial Unicode MS" w:eastAsia="Arial Unicode MS" w:cs="Arial Unicode MS"/>
          <w:szCs w:val="21"/>
        </w:rPr>
        <w:t>www.sino-pardi.com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ascii="微软雅黑" w:hAnsi="微软雅黑" w:eastAsia="微软雅黑"/>
        </w:rPr>
        <w:t>021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51036580</w:t>
      </w:r>
      <w:r>
        <w:rPr>
          <w:rFonts w:hint="eastAsia" w:ascii="微软雅黑" w:hAnsi="微软雅黑" w:eastAsia="微软雅黑"/>
        </w:rPr>
        <w:t xml:space="preserve">，18917655637（微信）， </w:t>
      </w:r>
      <w:r>
        <w:rPr>
          <w:rFonts w:ascii="微软雅黑" w:hAnsi="微软雅黑" w:eastAsia="微软雅黑"/>
        </w:rPr>
        <w:t>training@021px.com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8pt;margin-top:4.8pt;height:0pt;width:450pt;z-index:251661312;mso-width-relative:page;mso-height-relative:page;" filled="f" stroked="t" coordsize="21600,21600" o:gfxdata="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uvRvrRAAAABQEAAA8AAAAAAAAAAQAgAAAAIgAAAGRycy9kb3ducmV2LnhtbFBLAQIUABQA&#10;AAAIAIdO4kBFSLhkvgEAAE4DAAAOAAAAAAAAAAEAIAAAACABAABkcnMvZTJvRG9jLnhtbFBLBQYA&#10;AAAABgAGAFkBAABQ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adjustRightInd w:val="0"/>
        <w:snapToGrid w:val="0"/>
        <w:spacing w:line="276" w:lineRule="auto"/>
        <w:rPr>
          <w:color w:val="FF0000"/>
          <w:sz w:val="28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学习收益：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通过2天的学习，使学员能够：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采购价格模版及模版中的数据要素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如何获取价格数据并建立数据标杆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供应商评估体系的权重数据体系的设立、及评估指标数据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供应商数据共享系统对其账期及订单份额的影响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客户的预测数 据的使用，如何把预测准确率提高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销售预测数据的过滤体系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生产计划的数据的来源及如何建立精确的生产计划数据体系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仓库周转数据的获取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库存与呆货的界定，数学模型的建立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二维码数据的建立，如何打破流水码对我们链条的威胁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IT如何建立庞大的数据群并分配至各运营部门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ERP的模块化操作对数据的利与弊是什么，我们如何最大限度的防范数据风险</w:t>
      </w:r>
    </w:p>
    <w:p>
      <w:pPr>
        <w:pStyle w:val="23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减少数据盲区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培训大纲：</w:t>
      </w:r>
      <w:bookmarkStart w:id="0" w:name="_Hlk20230255"/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第一天 9：00-16：30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第一部分 何谓大数据，大数据在哪里 （9:00-10:30）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主题：大数据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目的：通过对本部分内容的了解，让学员清楚我们企业供应链的数据到底沉淀在哪里，他们的作用什么，如何更好通过什么样的载体把数据利用起来。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要点：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1.大数据其实我们企业身边的企业行为产生的数据积淀，任何公司都存在，但数据到底在哪里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2.何谓云计算，互联网＋的运营让数据集中于云计算的麾下，如何利用ERP的优势把数据运营起来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3.数据运用如何让供应链变得更加敏捷与精益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教学方法：教师讲解；学员互动为主；案例分析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第二部分 大数据的获取--采购成本部分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（10:45-14:45/12:00-13:00午餐）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主题：采购成本数据的载体-模版、及模版数据填充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目的：引导学员设计成本数据的模版 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一． 成本数据模版的设计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1.以产品制造工艺为模版的数据基础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2.建立人、机、料、法、环的数据模型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3.这样工作的瓶颈是什么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注意企业文化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注意工作环境和上司的重视程度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二． 成本控制依然是现在供应链时代下头等大事，</w:t>
      </w:r>
      <w:r>
        <w:rPr>
          <w:rFonts w:hint="eastAsia" w:ascii="微软雅黑" w:hAnsi="微软雅黑" w:eastAsia="微软雅黑"/>
          <w:szCs w:val="21"/>
        </w:rPr>
        <w:t>成本控制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从成本数据开始,我们要从份利用数据技术（DT:DATA TECHNOLOGY），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瀑布流数据的应用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1.供应链成本体系一：采购成本数据--从供应商得报价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模版中得数据开始介入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如何建立bench marketing（标杆数据），如何甄别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  供应商报价的合理性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如何汲取数据以便于形成bench marketing（标杆数据）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子数据模块的形成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 数据共享及数据分配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如何共享至合同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税、费的调整内容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团队的合作体系建设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KPI考核对数据建设的影响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3.互联网＋ 的运用，电子报价平台与ERP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第三部分：供应商管理数据体系建设与应用 （15:00-16:30）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主题：管理供应商的数据库内容及利用数据管理供应商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目的：学会获取供应商管理数据及利用数据管理供应商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 供应商数据的获取，从开发入手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1.开发时，我们的参与部门有哪些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2.开发时，我们都获取些什么样的数据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 合作过程中，我们如何对供应商的评估体系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1.评估指标的设立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2.权重分配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3.供应商评估结果数据的应用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订单份额的二次分配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对供应商结账的模式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对供应商结账的帐期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第二天 9：00-16：30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第四部分：大数据应用下的预测、计划与紧急插单 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（9:00-12:00/12:00-13:00午餐）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主题：大数据与大计划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目的：通过学习，使学员掌握如何通过数据模型进行数据过滤，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而避免用传统的办法来解决计划的顽疾。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 生产形式的分类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MTS与MTO（注意非标部件）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2.MTS的预测与MTO的预测有何区别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 过滤体系的建设及数据流转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1.绝不能拷贝销售预测用作生产计划和采购计划的数据来源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2.数据过滤的模型及全面应用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如何从销售预测数据到生产计划数据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如何从生产计划数据到采购的PO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三 紧急插单的数据及数据流转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如何引导使其健康循环，否则可能会导致插单后每个计划都是插单。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四 互联网＋的运用，手机APP的使用让数据实现无缝对接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教学方法：教师讲解；学员互动为主，自主提问；案例分析、数据分析与数据使用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第五部分：库存数据模型及仓库周转 （13:00-16:30）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主题：提高库存周转率及仓库的二维码数据库建设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目的：利用数据库提高对呆货的防范体系并最大限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度地防止呆货：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1.技术变更会引起的库存变化，那吗对技术工程师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的变更行为的数据模型是什么，如何跟其沟通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个人偏好设置数据报告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边际成本分析数据报告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2.杜邦分析的库存模型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3.灵活分析模型——对库存最大的帮助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4.仓库二维码的数据库建立--区别条形码与二维码数据差别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5.打造可视化仓库的基础--异常报告数据的读取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案例分析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第六部分：国际运输与国内运输体系的成本数据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与周期数据模型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主题：打造真正的运输成本数据管理体系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与运输周期管理体系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目的：使我们对运输途中的货物做到了如指掌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1.国内运输成本数据模版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2.国内运输路线规划数据--三维数据的使用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3.车辆数据管理－比如返程车辆的充分利用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4.国际运输成本数据模版及周期模版--以EXW为主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5.国际承运商选择依据的数据管理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熏蒸要素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船公司要素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收费要素（比如像BAF等）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Ø HS CODE要素……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教学方法：教师讲解；学员互动为主，自主提问；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案例分析，数据讲解</w:t>
      </w:r>
    </w:p>
    <w:bookmarkEnd w:id="0"/>
    <w:p>
      <w:pPr>
        <w:adjustRightInd w:val="0"/>
        <w:snapToGrid w:val="0"/>
        <w:spacing w:line="276" w:lineRule="auto"/>
        <w:rPr>
          <w:rFonts w:hint="eastAsia"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讲师介绍：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马晓峰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49530</wp:posOffset>
            </wp:positionV>
            <wp:extent cx="1343660" cy="1689100"/>
            <wp:effectExtent l="19050" t="0" r="28575" b="521335"/>
            <wp:wrapNone/>
            <wp:docPr id="11" name="图片 11" descr="c:\users\pardi\appdata\roaming\360se6\User Data\temp\1-140623131QQ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pardi\appdata\roaming\360se6\User Data\temp\1-140623131QQ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08" cy="16888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工作经历 埃森哲中国公司、普华永道上海公司物流顾问</w:t>
      </w:r>
    </w:p>
    <w:p>
      <w:pPr>
        <w:pStyle w:val="23"/>
        <w:widowControl/>
        <w:numPr>
          <w:ilvl w:val="0"/>
          <w:numId w:val="2"/>
        </w:numPr>
        <w:tabs>
          <w:tab w:val="left" w:pos="426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复旦大学国际经营讲习所讲师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上海帕迪企业管理咨询有限公司签约讲师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上海市劳动局物流项目培训发起人之一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上海紧缺人才办公室指定物流培训师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上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海社会科学院生产管理、物流、项目讲师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复旦大学国际经营技术讲习所 ILT 和 CIPS 专业讲师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上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海德才教育培训中心客座教授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曾任中国物资储运总公司数码仓储实施技术总监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上海张江高科控股公司机械电脑有限公司 MRP 系统实施主管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德国汉堡大学供应链管理、复旦大学博士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美国华盛顿大学访问学者、资深采购及物流领域专家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美国运输工程师协会会员、美国物流管理协会会员、美国工程采购协会会员</w:t>
      </w:r>
    </w:p>
    <w:p>
      <w:pPr>
        <w:pStyle w:val="23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中欧商学院外聘教授，前沿讲座特邀嘉宾，携训网特邀讲师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任世界著名500强企业中国区物流总监，全面负责各工厂的物流系统的改善和优化。之前任2家世界500强企业采购经理、物流经理；中国第三方物流有限公司首席技术官，上海司达物流信息系统管理有限公司[1-2]总经理。曾任中国物资储运总公司数码仓储实施技术总监，上海张江高科控股公司MRP系统实施主管，并曾担任IBM公司战略咨询部（原普华永道咨询公司）供应链设计的高级顾问。并先后受聘托马森中国公司、埃森哲中国公司物流顾问。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马晓峰先生曾接受国际最先进的供应链和物流管理的系统学习，擅长供应链和物流系统，工厂制造系统、具有丰富的ERP、MRP、JIT、CRM、BPR、PM的实践经验，其丰富的实践和咨询案例分享结合开放互动授课风格，获得了极高的课程满意率。其出色的问题分析和解决能力为所服务企业获得一致赞赏和认可。 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授课风格：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ind w:firstLine="210" w:firstLineChars="1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1、战略性和实用性相结合的生动传授方式，促使学员全神贯注；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ind w:firstLine="210" w:firstLineChars="1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2、经验与您分享；精彩案例穿插，生动形象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擅长领域：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精益物流、采购、库存控制、供应链管理、谈判、供应商管理、生产、JIT等</w:t>
      </w:r>
    </w:p>
    <w:p>
      <w:pPr>
        <w:widowControl/>
        <w:tabs>
          <w:tab w:val="left" w:pos="658"/>
        </w:tabs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出版书籍：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《物流人才浅论》、《企业信息化的实施准则》、《第三方物流管理的集与散》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        《供应链管理的误区》、《 JIT 系统》等。</w:t>
      </w:r>
    </w:p>
    <w:p>
      <w:pPr>
        <w:widowControl/>
        <w:tabs>
          <w:tab w:val="left" w:pos="426"/>
        </w:tabs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服务客户：</w:t>
      </w:r>
    </w:p>
    <w:p>
      <w:pPr>
        <w:widowControl/>
        <w:tabs>
          <w:tab w:val="left" w:pos="426"/>
        </w:tabs>
        <w:adjustRightInd w:val="0"/>
        <w:snapToGrid w:val="0"/>
        <w:spacing w:line="276" w:lineRule="auto"/>
        <w:ind w:firstLine="420" w:firstLineChars="20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申贝投资集团有限公司、上海申丝物流有限公司、上海汉明司家具制造有限公司、上海雷允上药业股份有限公司、上海锦江股份有限公司、APL上海公司、K-LINE中国有限公司、天津史克、高乐高、嘉通轮胎、苏泊尔厨房用品有限公司、NYK、美特斯邦威、杭州建设银行、萧山国际机场、百信药业、贵州益伯、上</w:t>
      </w:r>
      <w:bookmarkStart w:id="3" w:name="_GoBack"/>
      <w:bookmarkEnd w:id="3"/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药物流、神州物流、北京嘉里物流中心、NEC、九九星物流、正兴集团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ascii="华文细黑" w:hAnsi="华文细黑" w:eastAsia="华文细黑"/>
          <w:b/>
          <w:color w:val="FF0000"/>
          <w:sz w:val="36"/>
        </w:rPr>
      </w:pPr>
      <w:r>
        <w:rPr>
          <w:rFonts w:ascii="华文细黑" w:hAnsi="华文细黑" w:eastAsia="华文细黑"/>
          <w:b/>
          <w:color w:val="FF0000"/>
          <w:sz w:val="36"/>
        </w:rPr>
        <w:t>报 名 回 执</w:t>
      </w:r>
      <w:r>
        <w:rPr>
          <w:rFonts w:hint="eastAsia" w:ascii="华文细黑" w:hAnsi="华文细黑" w:eastAsia="华文细黑"/>
          <w:b/>
          <w:color w:val="FF0000"/>
          <w:sz w:val="36"/>
        </w:rPr>
        <w:t xml:space="preserve"> </w:t>
      </w:r>
      <w:r>
        <w:rPr>
          <w:rFonts w:ascii="华文细黑" w:hAnsi="华文细黑" w:eastAsia="华文细黑"/>
          <w:b/>
          <w:color w:val="FF0000"/>
          <w:sz w:val="36"/>
        </w:rPr>
        <w:t>表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hint="eastAsia" w:eastAsia="微软雅黑"/>
        </w:rPr>
        <w:t>请将报名回执表发送给我们，帕迪咨询  程小姐：</w:t>
      </w:r>
      <w:r>
        <w:rPr>
          <w:rFonts w:eastAsia="微软雅黑"/>
        </w:rPr>
        <w:t xml:space="preserve">18917655637  </w:t>
      </w:r>
      <w:r>
        <w:rPr>
          <w:rFonts w:hint="eastAsia" w:ascii="微软雅黑" w:hAnsi="微软雅黑" w:eastAsia="微软雅黑"/>
          <w:sz w:val="18"/>
          <w:lang w:val="fr-FR"/>
        </w:rPr>
        <w:t>Training@021px.com</w:t>
      </w:r>
    </w:p>
    <w:tbl>
      <w:tblPr>
        <w:tblStyle w:val="11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30"/>
        <w:gridCol w:w="1349"/>
        <w:gridCol w:w="2236"/>
        <w:gridCol w:w="1362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45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315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hint="eastAsia" w:eastAsia="微软雅黑"/>
                <w:b/>
                <w:kern w:val="10"/>
                <w:sz w:val="22"/>
              </w:rPr>
              <w:t>城市/日期</w:t>
            </w:r>
          </w:p>
        </w:tc>
        <w:tc>
          <w:tcPr>
            <w:tcW w:w="2860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5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458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45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hint="eastAsia" w:eastAsia="微软雅黑"/>
                <w:kern w:val="10"/>
                <w:sz w:val="22"/>
              </w:rPr>
              <w:t>职务</w:t>
            </w:r>
          </w:p>
        </w:tc>
        <w:tc>
          <w:tcPr>
            <w:tcW w:w="223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hint="eastAsia" w:eastAsia="微软雅黑"/>
                <w:kern w:val="10"/>
                <w:sz w:val="22"/>
              </w:rPr>
              <w:t>手机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hint="eastAsia" w:eastAsia="微软雅黑"/>
                <w:kern w:val="10"/>
                <w:sz w:val="22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5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30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49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23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22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5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30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49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23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22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45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30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49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236" w:type="dxa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22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57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帕迪公司账户信息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开户名称：上海帕迪企业管理咨询有限公司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</w:t>
            </w:r>
            <w:r>
              <w:rPr>
                <w:rFonts w:hint="eastAsia" w:eastAsia="微软雅黑"/>
                <w:sz w:val="24"/>
              </w:rPr>
              <w:t>03485500040002793</w:t>
            </w:r>
          </w:p>
          <w:p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开户银行：中国农业银行上海市复旦支行</w:t>
            </w:r>
          </w:p>
        </w:tc>
        <w:tc>
          <w:tcPr>
            <w:tcW w:w="4222" w:type="dxa"/>
            <w:gridSpan w:val="2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hint="eastAsia" w:eastAsia="微软雅黑"/>
                <w:sz w:val="22"/>
              </w:rPr>
              <w:t>：</w:t>
            </w:r>
          </w:p>
        </w:tc>
      </w:tr>
    </w:tbl>
    <w:p>
      <w:pPr>
        <w:widowControl/>
        <w:tabs>
          <w:tab w:val="left" w:pos="668"/>
        </w:tabs>
        <w:rPr>
          <w:rFonts w:hint="eastAsia" w:ascii="微软雅黑" w:hAnsi="微软雅黑" w:eastAsia="微软雅黑" w:cs="宋体"/>
          <w:kern w:val="0"/>
          <w:sz w:val="20"/>
          <w:szCs w:val="20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>18917655637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64384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4LKfTAAAA&#10;CAEAAA8AAAAAAAAAAQAgAAAAIgAAAGRycy9kb3ducmV2LnhtbFBLAQIUABQAAAAIAIdO4kC5uLrH&#10;sAEAAFIDAAAOAAAAAAAAAAEAIAAAACIBAABkcnMvZTJvRG9jLnhtbFBLBQYAAAAABgAGAFkBAABE&#10;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>18917655637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" w:lineRule="auto"/>
      <w:jc w:val="center"/>
      <w:rPr>
        <w:rFonts w:hint="eastAsia" w:ascii="微软雅黑" w:hAnsi="微软雅黑" w:eastAsia="微软雅黑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4856480</wp:posOffset>
          </wp:positionH>
          <wp:positionV relativeFrom="paragraph">
            <wp:posOffset>-257175</wp:posOffset>
          </wp:positionV>
          <wp:extent cx="1317625" cy="421640"/>
          <wp:effectExtent l="0" t="0" r="0" b="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22860</wp:posOffset>
          </wp:positionH>
          <wp:positionV relativeFrom="paragraph">
            <wp:posOffset>-247650</wp:posOffset>
          </wp:positionV>
          <wp:extent cx="1190625" cy="388620"/>
          <wp:effectExtent l="0" t="0" r="9525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91440" distB="91440" distL="114300" distR="114300" simplePos="0" relativeHeight="251662336" behindDoc="0" locked="0" layoutInCell="1" allowOverlap="1">
              <wp:simplePos x="0" y="0"/>
              <wp:positionH relativeFrom="page">
                <wp:posOffset>1990725</wp:posOffset>
              </wp:positionH>
              <wp:positionV relativeFrom="paragraph">
                <wp:posOffset>-187960</wp:posOffset>
              </wp:positionV>
              <wp:extent cx="3337560" cy="1403985"/>
              <wp:effectExtent l="0" t="0" r="0" b="0"/>
              <wp:wrapTopAndBottom/>
              <wp:docPr id="30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专注采购</w:t>
                          </w:r>
                          <w:r>
                            <w:rPr>
                              <w:rFonts w:ascii="微软雅黑" w:hAnsi="微软雅黑" w:eastAsia="微软雅黑"/>
                            </w:rPr>
                            <w:t>与供应链培训</w:t>
                          </w:r>
                          <w:r>
                            <w:rPr>
                              <w:rFonts w:hint="eastAsia" w:ascii="微软雅黑" w:hAnsi="微软雅黑" w:eastAsia="微软雅黑"/>
                            </w:rPr>
                            <w:t>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156.75pt;margin-top:-14.8pt;height:110.55pt;width:262.8pt;mso-position-horizontal-relative:page;mso-wrap-distance-bottom:7.2pt;mso-wrap-distance-top:7.2pt;z-index:251662336;mso-width-relative:page;mso-height-relative:margin;mso-height-percent:200;" filled="f" stroked="f" coordsize="21600,21600" o:gfxdata="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wRCq9kAAAALAQAADwAAAAAAAAABACAA&#10;AAAiAAAAZHJzL2Rvd25yZXYueG1sUEsBAhQAFAAAAAgAh07iQOnGQ1wMAgAA3gMAAA4AAAAAAAAA&#10;AQAgAAAAKAEAAGRycy9lMm9Eb2MueG1sUEsFBgAAAAAGAAYAWQEAAKYFAAAAAA=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/>
                      </w:rPr>
                      <w:t>专注采购</w:t>
                    </w:r>
                    <w:r>
                      <w:rPr>
                        <w:rFonts w:ascii="微软雅黑" w:hAnsi="微软雅黑" w:eastAsia="微软雅黑"/>
                      </w:rPr>
                      <w:t>与供应链培训</w:t>
                    </w:r>
                    <w:r>
                      <w:rPr>
                        <w:rFonts w:hint="eastAsia" w:ascii="微软雅黑" w:hAnsi="微软雅黑" w:eastAsia="微软雅黑"/>
                      </w:rPr>
                      <w:t>与认证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165100</wp:posOffset>
              </wp:positionV>
              <wp:extent cx="6200775" cy="1905"/>
              <wp:effectExtent l="0" t="0" r="28575" b="3619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3pt;margin-top:13pt;height:0.15pt;width:488.25pt;z-index:251659264;mso-width-relative:page;mso-height-relative:page;" filled="f" stroked="t" coordsize="21600,21600" o:gfxdata="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NXA7NUAAAAHAQAADwAAAAAAAAABACAA&#10;AAAiAAAAZHJzL2Rvd25yZXYueG1sUEsBAhQAFAAAAAgAh07iQIz7K2zXAQAAiAMAAA4AAAAAAAAA&#10;AQAgAAAAJAEAAGRycy9lMm9Eb2MueG1sUEsFBgAAAAAGAAYAWQEAAG0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" w:lineRule="auto"/>
      <w:jc w:val="center"/>
      <w:rPr>
        <w:rFonts w:ascii="微软雅黑" w:hAnsi="微软雅黑" w:eastAsia="微软雅黑"/>
      </w:rPr>
    </w:pPr>
    <w:bookmarkStart w:id="1" w:name="_Hlk25142757"/>
    <w:bookmarkStart w:id="2" w:name="_Hlk25142758"/>
    <w: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4856480</wp:posOffset>
          </wp:positionH>
          <wp:positionV relativeFrom="paragraph">
            <wp:posOffset>-257175</wp:posOffset>
          </wp:positionV>
          <wp:extent cx="1317625" cy="42164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22860</wp:posOffset>
          </wp:positionH>
          <wp:positionV relativeFrom="paragraph">
            <wp:posOffset>-247650</wp:posOffset>
          </wp:positionV>
          <wp:extent cx="1190625" cy="388620"/>
          <wp:effectExtent l="0" t="0" r="9525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91440" distB="91440" distL="114300" distR="114300" simplePos="0" relativeHeight="251668480" behindDoc="0" locked="0" layoutInCell="1" allowOverlap="1">
              <wp:simplePos x="0" y="0"/>
              <wp:positionH relativeFrom="page">
                <wp:posOffset>1990725</wp:posOffset>
              </wp:positionH>
              <wp:positionV relativeFrom="paragraph">
                <wp:posOffset>-187960</wp:posOffset>
              </wp:positionV>
              <wp:extent cx="3337560" cy="1403985"/>
              <wp:effectExtent l="0" t="0" r="0" b="0"/>
              <wp:wrapTopAndBottom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专注采购</w:t>
                          </w:r>
                          <w:r>
                            <w:rPr>
                              <w:rFonts w:ascii="微软雅黑" w:hAnsi="微软雅黑" w:eastAsia="微软雅黑"/>
                            </w:rPr>
                            <w:t>与供应链培训</w:t>
                          </w:r>
                          <w:r>
                            <w:rPr>
                              <w:rFonts w:hint="eastAsia" w:ascii="微软雅黑" w:hAnsi="微软雅黑" w:eastAsia="微软雅黑"/>
                            </w:rPr>
                            <w:t>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156.75pt;margin-top:-14.8pt;height:110.55pt;width:262.8pt;mso-position-horizontal-relative:page;mso-wrap-distance-bottom:7.2pt;mso-wrap-distance-top:7.2pt;z-index:251668480;mso-width-relative:page;mso-height-relative:margin;mso-height-percent:200;" filled="f" stroked="f" coordsize="21600,21600" o:gfxdata="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BEKr2QAAAAsBAAAPAAAAAAAAAAEAIAAA&#10;ACIAAABkcnMvZG93bnJldi54bWxQSwECFAAUAAAACACHTuJAf4lXfAsCAADcAwAADgAAAAAAAAAB&#10;ACAAAAAoAQAAZHJzL2Uyb0RvYy54bWxQSwUGAAAAAAYABgBZAQAAp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/>
                      </w:rPr>
                      <w:t>专注采购</w:t>
                    </w:r>
                    <w:r>
                      <w:rPr>
                        <w:rFonts w:ascii="微软雅黑" w:hAnsi="微软雅黑" w:eastAsia="微软雅黑"/>
                      </w:rPr>
                      <w:t>与供应链培训</w:t>
                    </w:r>
                    <w:r>
                      <w:rPr>
                        <w:rFonts w:hint="eastAsia" w:ascii="微软雅黑" w:hAnsi="微软雅黑" w:eastAsia="微软雅黑"/>
                      </w:rPr>
                      <w:t>与认证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165100</wp:posOffset>
              </wp:positionV>
              <wp:extent cx="6200775" cy="1905"/>
              <wp:effectExtent l="0" t="0" r="28575" b="36195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3pt;margin-top:13pt;height:0.15pt;width:488.25pt;z-index:251665408;mso-width-relative:page;mso-height-relative:page;" filled="f" stroked="t" coordsize="21600,21600" o:gfxdata="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1cDs1QAAAAcBAAAPAAAAAAAAAAEAIAAA&#10;ACIAAABkcnMvZG93bnJldi54bWxQSwECFAAUAAAACACHTuJAWdioUdYBAACIAwAADgAAAAAAAAAB&#10;ACAAAAAkAQAAZHJzL2Uyb0RvYy54bWxQSwUGAAAAAAYABgBZAQAAbAUAAAAA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025079"/>
    <w:multiLevelType w:val="singleLevel"/>
    <w:tmpl w:val="C10250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A2B0DA0"/>
    <w:multiLevelType w:val="multilevel"/>
    <w:tmpl w:val="7A2B0DA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21E9E"/>
    <w:rsid w:val="0003098F"/>
    <w:rsid w:val="00031BBA"/>
    <w:rsid w:val="00041A37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3665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9AB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07E0"/>
    <w:rsid w:val="00213AAF"/>
    <w:rsid w:val="00214AE8"/>
    <w:rsid w:val="0022029A"/>
    <w:rsid w:val="00223AE2"/>
    <w:rsid w:val="00231590"/>
    <w:rsid w:val="0023193E"/>
    <w:rsid w:val="00232DFB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14E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53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31D0"/>
    <w:rsid w:val="004A7773"/>
    <w:rsid w:val="004B37D3"/>
    <w:rsid w:val="004B391D"/>
    <w:rsid w:val="004B3F8E"/>
    <w:rsid w:val="004B4B82"/>
    <w:rsid w:val="004B6E19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0A7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454C"/>
    <w:rsid w:val="0054532C"/>
    <w:rsid w:val="00546864"/>
    <w:rsid w:val="00546B86"/>
    <w:rsid w:val="00552D78"/>
    <w:rsid w:val="005531C5"/>
    <w:rsid w:val="005562A1"/>
    <w:rsid w:val="00562CB3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679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37783"/>
    <w:rsid w:val="006415CB"/>
    <w:rsid w:val="006424D6"/>
    <w:rsid w:val="00643F7D"/>
    <w:rsid w:val="00647E7B"/>
    <w:rsid w:val="006508F8"/>
    <w:rsid w:val="0065225A"/>
    <w:rsid w:val="00654F17"/>
    <w:rsid w:val="00654F63"/>
    <w:rsid w:val="00655DAF"/>
    <w:rsid w:val="006613EE"/>
    <w:rsid w:val="00665C2A"/>
    <w:rsid w:val="0067158D"/>
    <w:rsid w:val="006722CF"/>
    <w:rsid w:val="00673EF1"/>
    <w:rsid w:val="0067533D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396B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2852"/>
    <w:rsid w:val="00763D49"/>
    <w:rsid w:val="00766722"/>
    <w:rsid w:val="00771E54"/>
    <w:rsid w:val="007759A9"/>
    <w:rsid w:val="0078266A"/>
    <w:rsid w:val="0078274F"/>
    <w:rsid w:val="00787A68"/>
    <w:rsid w:val="00792A90"/>
    <w:rsid w:val="0079514B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520AA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5ACF"/>
    <w:rsid w:val="009277C9"/>
    <w:rsid w:val="00927897"/>
    <w:rsid w:val="00927FE5"/>
    <w:rsid w:val="009315D5"/>
    <w:rsid w:val="009320E2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27448"/>
    <w:rsid w:val="00A340F2"/>
    <w:rsid w:val="00A41AF1"/>
    <w:rsid w:val="00A42C59"/>
    <w:rsid w:val="00A43974"/>
    <w:rsid w:val="00A44EFE"/>
    <w:rsid w:val="00A4748D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2581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2FDA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7B6D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3419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608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9EA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6BBB"/>
    <w:rsid w:val="00D67DD3"/>
    <w:rsid w:val="00D771E9"/>
    <w:rsid w:val="00D811B4"/>
    <w:rsid w:val="00D82C18"/>
    <w:rsid w:val="00D838DB"/>
    <w:rsid w:val="00D8778D"/>
    <w:rsid w:val="00D91A96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3844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6EAB"/>
    <w:rsid w:val="00E71E21"/>
    <w:rsid w:val="00E7252D"/>
    <w:rsid w:val="00E731B5"/>
    <w:rsid w:val="00E7322D"/>
    <w:rsid w:val="00E74E68"/>
    <w:rsid w:val="00E81179"/>
    <w:rsid w:val="00E86D0C"/>
    <w:rsid w:val="00E947DA"/>
    <w:rsid w:val="00E96B80"/>
    <w:rsid w:val="00EA0BE7"/>
    <w:rsid w:val="00EA20C6"/>
    <w:rsid w:val="00EA3C68"/>
    <w:rsid w:val="00EA4CA3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694A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4D37931"/>
    <w:rsid w:val="2C8236C8"/>
    <w:rsid w:val="32C801D7"/>
    <w:rsid w:val="40DB7ECF"/>
    <w:rsid w:val="4B4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43580-CDA9-4AB5-9E65-14B4A7629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569</Words>
  <Characters>3244</Characters>
  <Lines>27</Lines>
  <Paragraphs>7</Paragraphs>
  <TotalTime>68</TotalTime>
  <ScaleCrop>false</ScaleCrop>
  <LinksUpToDate>false</LinksUpToDate>
  <CharactersWithSpaces>3806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2019-11-23T03:53:50Z</dcterms:modified>
  <dc:title>帕迪课程</dc:title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