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1AB" w:rsidRDefault="0013054B">
      <w:pPr>
        <w:adjustRightInd w:val="0"/>
        <w:snapToGrid w:val="0"/>
        <w:spacing w:line="276" w:lineRule="auto"/>
        <w:jc w:val="center"/>
        <w:rPr>
          <w:rFonts w:ascii="微软雅黑" w:eastAsia="微软雅黑" w:hAnsi="微软雅黑"/>
          <w:color w:val="FF0000"/>
          <w:sz w:val="32"/>
          <w:szCs w:val="32"/>
        </w:rPr>
      </w:pPr>
      <w:r>
        <w:rPr>
          <w:rFonts w:ascii="微软雅黑" w:eastAsia="微软雅黑" w:hAnsi="微软雅黑" w:hint="eastAsia"/>
          <w:color w:val="FF0000"/>
          <w:sz w:val="32"/>
          <w:szCs w:val="32"/>
        </w:rPr>
        <w:t>第三方物流的的服务与成本实训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【开课时间】</w:t>
      </w:r>
      <w:r>
        <w:rPr>
          <w:rFonts w:ascii="微软雅黑" w:eastAsia="微软雅黑" w:hAnsi="微软雅黑" w:hint="eastAsia"/>
          <w:bCs/>
          <w:szCs w:val="21"/>
          <w:u w:val="single"/>
        </w:rPr>
        <w:t>2020</w:t>
      </w:r>
      <w:r>
        <w:rPr>
          <w:rFonts w:ascii="微软雅黑" w:eastAsia="微软雅黑" w:hAnsi="微软雅黑" w:hint="eastAsia"/>
          <w:bCs/>
          <w:szCs w:val="21"/>
          <w:u w:val="single"/>
        </w:rPr>
        <w:t>年</w:t>
      </w:r>
      <w:r>
        <w:rPr>
          <w:rFonts w:ascii="微软雅黑" w:eastAsia="微软雅黑" w:hAnsi="微软雅黑" w:hint="eastAsia"/>
          <w:bCs/>
          <w:szCs w:val="21"/>
          <w:u w:val="single"/>
        </w:rPr>
        <w:t>7</w:t>
      </w:r>
      <w:r>
        <w:rPr>
          <w:rFonts w:ascii="微软雅黑" w:eastAsia="微软雅黑" w:hAnsi="微软雅黑" w:hint="eastAsia"/>
          <w:bCs/>
          <w:szCs w:val="21"/>
          <w:u w:val="single"/>
        </w:rPr>
        <w:t>月</w:t>
      </w:r>
      <w:r>
        <w:rPr>
          <w:rFonts w:ascii="微软雅黑" w:eastAsia="微软雅黑" w:hAnsi="微软雅黑" w:hint="eastAsia"/>
          <w:bCs/>
          <w:szCs w:val="21"/>
          <w:u w:val="single"/>
        </w:rPr>
        <w:t>23-24</w:t>
      </w:r>
      <w:r>
        <w:rPr>
          <w:rFonts w:ascii="微软雅黑" w:eastAsia="微软雅黑" w:hAnsi="微软雅黑" w:hint="eastAsia"/>
          <w:bCs/>
          <w:szCs w:val="21"/>
          <w:u w:val="single"/>
        </w:rPr>
        <w:t>日</w:t>
      </w:r>
      <w:r>
        <w:rPr>
          <w:rFonts w:ascii="微软雅黑" w:eastAsia="微软雅黑" w:hAnsi="微软雅黑" w:hint="eastAsia"/>
          <w:bCs/>
          <w:szCs w:val="21"/>
          <w:u w:val="single"/>
        </w:rPr>
        <w:t xml:space="preserve"> </w:t>
      </w:r>
      <w:r>
        <w:rPr>
          <w:rFonts w:ascii="微软雅黑" w:eastAsia="微软雅黑" w:hAnsi="微软雅黑" w:hint="eastAsia"/>
          <w:bCs/>
          <w:szCs w:val="21"/>
          <w:u w:val="single"/>
        </w:rPr>
        <w:t>上海</w:t>
      </w:r>
      <w:r>
        <w:rPr>
          <w:rFonts w:ascii="微软雅黑" w:eastAsia="微软雅黑" w:hAnsi="微软雅黑"/>
          <w:bCs/>
          <w:szCs w:val="21"/>
        </w:rPr>
        <w:t xml:space="preserve"> </w:t>
      </w:r>
    </w:p>
    <w:p w:rsidR="00AE21AB" w:rsidRDefault="0013054B">
      <w:pPr>
        <w:adjustRightInd w:val="0"/>
        <w:snapToGrid w:val="0"/>
        <w:spacing w:line="276" w:lineRule="auto"/>
        <w:ind w:left="1260" w:hangingChars="600" w:hanging="1260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/>
        </w:rPr>
        <w:t>【参加对象】</w:t>
      </w:r>
      <w:r>
        <w:rPr>
          <w:rFonts w:ascii="微软雅黑" w:eastAsia="微软雅黑" w:hAnsi="微软雅黑" w:hint="eastAsia"/>
          <w:bCs/>
          <w:u w:val="single"/>
        </w:rPr>
        <w:t>物流总监、物流经理、第三方物流公司的销售总监及销售经理、仓库经理、国际贸易经理、进出口经理及主管、运输经理、物流成本核算专员及相关从业人员。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  <w:u w:val="single"/>
        </w:rPr>
      </w:pPr>
      <w:r>
        <w:rPr>
          <w:rFonts w:ascii="微软雅黑" w:eastAsia="微软雅黑" w:hAnsi="微软雅黑" w:hint="eastAsia"/>
          <w:b/>
          <w:szCs w:val="21"/>
        </w:rPr>
        <w:t>【课程费用】</w:t>
      </w:r>
      <w:r>
        <w:rPr>
          <w:rFonts w:ascii="微软雅黑" w:eastAsia="微软雅黑" w:hAnsi="微软雅黑" w:hint="eastAsia"/>
          <w:szCs w:val="21"/>
          <w:u w:val="single"/>
        </w:rPr>
        <w:t>¥</w:t>
      </w:r>
      <w:r>
        <w:rPr>
          <w:rFonts w:ascii="微软雅黑" w:eastAsia="微软雅黑" w:hAnsi="微软雅黑"/>
          <w:szCs w:val="21"/>
          <w:u w:val="single"/>
        </w:rPr>
        <w:t>5,200</w:t>
      </w:r>
      <w:r>
        <w:rPr>
          <w:rFonts w:ascii="微软雅黑" w:eastAsia="微软雅黑" w:hAnsi="微软雅黑" w:hint="eastAsia"/>
          <w:szCs w:val="21"/>
          <w:u w:val="single"/>
        </w:rPr>
        <w:t>元</w:t>
      </w:r>
      <w:r>
        <w:rPr>
          <w:rFonts w:ascii="微软雅黑" w:eastAsia="微软雅黑" w:hAnsi="微软雅黑" w:hint="eastAsia"/>
          <w:szCs w:val="21"/>
          <w:u w:val="single"/>
        </w:rPr>
        <w:t>/</w:t>
      </w:r>
      <w:r>
        <w:rPr>
          <w:rFonts w:ascii="微软雅黑" w:eastAsia="微软雅黑" w:hAnsi="微软雅黑" w:hint="eastAsia"/>
          <w:szCs w:val="21"/>
          <w:u w:val="single"/>
        </w:rPr>
        <w:t>人（包含：培训费、培训教材、增值税发票、证书、午餐及茶歇）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color w:val="000000" w:themeColor="text1"/>
          <w:sz w:val="20"/>
          <w:szCs w:val="20"/>
        </w:rPr>
      </w:pPr>
      <w:r>
        <w:rPr>
          <w:rFonts w:ascii="微软雅黑" w:eastAsia="微软雅黑" w:hAnsi="微软雅黑" w:hint="eastAsia"/>
          <w:b/>
          <w:szCs w:val="21"/>
        </w:rPr>
        <w:t>【特别收益】</w:t>
      </w:r>
      <w:r>
        <w:rPr>
          <w:rFonts w:ascii="微软雅黑" w:eastAsia="微软雅黑" w:hAnsi="微软雅黑" w:hint="eastAsia"/>
          <w:sz w:val="20"/>
          <w:szCs w:val="20"/>
        </w:rPr>
        <w:t>拥有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</w:rPr>
        <w:t>CPSM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</w:rPr>
        <w:t>证书人士参加培训可以获得（</w:t>
      </w:r>
      <w:r>
        <w:rPr>
          <w:rFonts w:ascii="微软雅黑" w:eastAsia="微软雅黑" w:hAnsi="微软雅黑" w:hint="eastAsia"/>
          <w:i/>
          <w:color w:val="000000" w:themeColor="text1"/>
          <w:sz w:val="20"/>
          <w:szCs w:val="20"/>
          <w:u w:val="single"/>
        </w:rPr>
        <w:t>7</w:t>
      </w:r>
      <w:r>
        <w:rPr>
          <w:rFonts w:ascii="微软雅黑" w:eastAsia="微软雅黑" w:hAnsi="微软雅黑" w:hint="eastAsia"/>
          <w:i/>
          <w:color w:val="000000" w:themeColor="text1"/>
          <w:sz w:val="20"/>
          <w:szCs w:val="20"/>
          <w:u w:val="single"/>
        </w:rPr>
        <w:t>个</w:t>
      </w:r>
      <w:r>
        <w:rPr>
          <w:rFonts w:ascii="微软雅黑" w:eastAsia="微软雅黑" w:hAnsi="微软雅黑" w:hint="eastAsia"/>
          <w:i/>
          <w:color w:val="000000" w:themeColor="text1"/>
          <w:sz w:val="20"/>
          <w:szCs w:val="20"/>
          <w:u w:val="single"/>
        </w:rPr>
        <w:t>/</w:t>
      </w:r>
      <w:r>
        <w:rPr>
          <w:rFonts w:ascii="微软雅黑" w:eastAsia="微软雅黑" w:hAnsi="微软雅黑" w:hint="eastAsia"/>
          <w:i/>
          <w:color w:val="000000" w:themeColor="text1"/>
          <w:sz w:val="20"/>
          <w:szCs w:val="20"/>
          <w:u w:val="single"/>
        </w:rPr>
        <w:t>天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</w:rPr>
        <w:t>）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</w:rPr>
        <w:t>CPSM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</w:rPr>
        <w:t>继续教育学时</w:t>
      </w:r>
    </w:p>
    <w:p w:rsidR="00AE21AB" w:rsidRDefault="0013054B">
      <w:pPr>
        <w:adjustRightInd w:val="0"/>
        <w:snapToGrid w:val="0"/>
        <w:spacing w:line="276" w:lineRule="auto"/>
        <w:rPr>
          <w:sz w:val="20"/>
          <w:szCs w:val="20"/>
        </w:rPr>
      </w:pPr>
      <w:r>
        <w:rPr>
          <w:rFonts w:ascii="微软雅黑" w:eastAsia="微软雅黑" w:hAnsi="微软雅黑" w:hint="eastAsia"/>
          <w:b/>
          <w:szCs w:val="21"/>
        </w:rPr>
        <w:t>【企业内训】</w:t>
      </w:r>
      <w:r>
        <w:rPr>
          <w:rFonts w:ascii="微软雅黑" w:eastAsia="微软雅黑" w:hAnsi="微软雅黑" w:hint="eastAsia"/>
          <w:sz w:val="20"/>
          <w:szCs w:val="20"/>
        </w:rPr>
        <w:t>此课程可以邀请我们的培训师到企业开展内训服务，欢迎来电咨询</w:t>
      </w:r>
    </w:p>
    <w:p w:rsidR="00AE21AB" w:rsidRDefault="0013054B">
      <w:pPr>
        <w:adjustRightInd w:val="0"/>
        <w:snapToGrid w:val="0"/>
        <w:spacing w:line="276" w:lineRule="auto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【主办单位】</w:t>
      </w:r>
      <w:r>
        <w:rPr>
          <w:rFonts w:ascii="微软雅黑" w:eastAsia="微软雅黑" w:hAnsi="微软雅黑" w:hint="eastAsia"/>
          <w:color w:val="000000" w:themeColor="text1"/>
          <w:szCs w:val="21"/>
        </w:rPr>
        <w:t>上海帕迪企业管理咨询有限公司</w:t>
      </w:r>
      <w:r>
        <w:rPr>
          <w:rFonts w:ascii="微软雅黑" w:eastAsia="微软雅黑" w:hAnsi="微软雅黑" w:hint="eastAsia"/>
          <w:color w:val="000000" w:themeColor="text1"/>
          <w:szCs w:val="21"/>
        </w:rPr>
        <w:t xml:space="preserve"> </w:t>
      </w:r>
      <w:r>
        <w:rPr>
          <w:rFonts w:ascii="Arial Unicode MS" w:eastAsia="Arial Unicode MS" w:hAnsi="Arial Unicode MS" w:cs="Arial Unicode MS" w:hint="eastAsia"/>
          <w:szCs w:val="21"/>
        </w:rPr>
        <w:t>www.021px.com</w:t>
      </w:r>
      <w:r>
        <w:rPr>
          <w:rFonts w:ascii="Arial Unicode MS" w:eastAsia="Arial Unicode MS" w:hAnsi="Arial Unicode MS" w:cs="Arial Unicode MS" w:hint="eastAsia"/>
          <w:color w:val="000000" w:themeColor="text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000000" w:themeColor="text1"/>
          <w:szCs w:val="21"/>
        </w:rPr>
        <w:t xml:space="preserve">  </w:t>
      </w:r>
      <w:r>
        <w:rPr>
          <w:rFonts w:ascii="Arial Unicode MS" w:eastAsia="Arial Unicode MS" w:hAnsi="Arial Unicode MS" w:cs="Arial Unicode MS" w:hint="eastAsia"/>
          <w:szCs w:val="21"/>
        </w:rPr>
        <w:t>www.sino-pardi.com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</w:rPr>
        <w:t>【报名热线】</w:t>
      </w:r>
      <w:r>
        <w:rPr>
          <w:rFonts w:ascii="微软雅黑" w:eastAsia="微软雅黑" w:hAnsi="微软雅黑"/>
        </w:rPr>
        <w:t>021</w:t>
      </w:r>
      <w:r>
        <w:rPr>
          <w:rFonts w:ascii="微软雅黑" w:eastAsia="微软雅黑" w:hAnsi="微软雅黑" w:hint="eastAsia"/>
        </w:rPr>
        <w:t>-</w:t>
      </w:r>
      <w:r>
        <w:rPr>
          <w:rFonts w:ascii="微软雅黑" w:eastAsia="微软雅黑" w:hAnsi="微软雅黑"/>
        </w:rPr>
        <w:t>51036580</w:t>
      </w:r>
      <w:r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 w:hint="eastAsia"/>
        </w:rPr>
        <w:t>18917655637</w:t>
      </w:r>
      <w:r>
        <w:rPr>
          <w:rFonts w:ascii="微软雅黑" w:eastAsia="微软雅黑" w:hAnsi="微软雅黑" w:hint="eastAsia"/>
        </w:rPr>
        <w:t>（微信），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/>
        </w:rPr>
        <w:t>training@021px.com</w:t>
      </w:r>
    </w:p>
    <w:p w:rsidR="00AE21AB" w:rsidRDefault="0013054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60960</wp:posOffset>
                </wp:positionV>
                <wp:extent cx="5715000" cy="0"/>
                <wp:effectExtent l="0" t="0" r="19050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4.8pt;margin-top:4.8pt;height:0pt;width:450pt;z-index:251661312;mso-width-relative:page;mso-height-relative:page;" filled="f" stroked="t" coordsize="21600,21600" o:gfxdata="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uvRvrRAAAABQEAAA8AAAAAAAAAAQAgAAAAIgAAAGRycy9kb3ducmV2LnhtbFBLAQIUABQA&#10;AAAIAIdO4kBFSLhkvgEAAE4DAAAOAAAAAAAAAAEAIAAAACABAABkcnMvZTJvRG9jLnhtbFBLBQYA&#10;AAAABgAGAFkBAABQBQAA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</w:t>
      </w:r>
    </w:p>
    <w:p w:rsidR="00AE21AB" w:rsidRDefault="00AE21AB">
      <w:pPr>
        <w:adjustRightInd w:val="0"/>
        <w:snapToGrid w:val="0"/>
        <w:spacing w:line="276" w:lineRule="auto"/>
        <w:rPr>
          <w:color w:val="FF0000"/>
          <w:sz w:val="28"/>
        </w:rPr>
        <w:sectPr w:rsidR="00AE21AB">
          <w:headerReference w:type="default" r:id="rId9"/>
          <w:footerReference w:type="default" r:id="rId10"/>
          <w:type w:val="continuous"/>
          <w:pgSz w:w="11906" w:h="16838"/>
          <w:pgMar w:top="1134" w:right="1134" w:bottom="851" w:left="993" w:header="851" w:footer="227" w:gutter="0"/>
          <w:pgNumType w:fmt="numberInDash"/>
          <w:cols w:space="720"/>
          <w:docGrid w:type="linesAndChars" w:linePitch="312"/>
        </w:sectPr>
      </w:pP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color w:val="FF0000"/>
          <w:szCs w:val="21"/>
        </w:rPr>
      </w:pPr>
      <w:r>
        <w:rPr>
          <w:rFonts w:ascii="微软雅黑" w:eastAsia="微软雅黑" w:hAnsi="微软雅黑" w:hint="eastAsia"/>
          <w:b/>
          <w:color w:val="FF0000"/>
          <w:szCs w:val="21"/>
        </w:rPr>
        <w:t>学习收益：</w:t>
      </w:r>
    </w:p>
    <w:p w:rsidR="00AE21AB" w:rsidRDefault="0013054B">
      <w:pPr>
        <w:pStyle w:val="ac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了解国内的第三方物流的行业状况</w:t>
      </w:r>
    </w:p>
    <w:p w:rsidR="00AE21AB" w:rsidRDefault="0013054B">
      <w:pPr>
        <w:pStyle w:val="ac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什么是真正的外包业务及“一脚踢”</w:t>
      </w:r>
    </w:p>
    <w:p w:rsidR="00AE21AB" w:rsidRDefault="0013054B">
      <w:pPr>
        <w:pStyle w:val="ac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如何选择第三方物流</w:t>
      </w:r>
    </w:p>
    <w:p w:rsidR="00AE21AB" w:rsidRDefault="0013054B">
      <w:pPr>
        <w:pStyle w:val="ac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如何制定考核第三方物流的指标及如何执行</w:t>
      </w:r>
    </w:p>
    <w:p w:rsidR="00AE21AB" w:rsidRDefault="0013054B">
      <w:pPr>
        <w:pStyle w:val="ac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学会如何分析第三方物流的成本结构</w:t>
      </w:r>
    </w:p>
    <w:p w:rsidR="00AE21AB" w:rsidRDefault="0013054B">
      <w:pPr>
        <w:pStyle w:val="ac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如何让自己及自己的团队变的很专业</w:t>
      </w:r>
    </w:p>
    <w:p w:rsidR="00AE21AB" w:rsidRDefault="0013054B">
      <w:pPr>
        <w:pStyle w:val="ac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仓库技术的全面使用</w:t>
      </w:r>
    </w:p>
    <w:p w:rsidR="00AE21AB" w:rsidRDefault="0013054B">
      <w:pPr>
        <w:pStyle w:val="ac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条形码对供应链的帮助</w:t>
      </w:r>
    </w:p>
    <w:p w:rsidR="00AE21AB" w:rsidRDefault="0013054B">
      <w:pPr>
        <w:pStyle w:val="ac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物流一体化对成本的帮助</w:t>
      </w:r>
    </w:p>
    <w:p w:rsidR="00AE21AB" w:rsidRDefault="00AE21AB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color w:val="FF0000"/>
          <w:szCs w:val="21"/>
        </w:rPr>
      </w:pP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color w:val="FF0000"/>
          <w:szCs w:val="21"/>
        </w:rPr>
      </w:pPr>
      <w:r>
        <w:rPr>
          <w:rFonts w:ascii="微软雅黑" w:eastAsia="微软雅黑" w:hAnsi="微软雅黑" w:hint="eastAsia"/>
          <w:b/>
          <w:color w:val="FF0000"/>
          <w:szCs w:val="21"/>
        </w:rPr>
        <w:t>培训大纲：</w:t>
      </w:r>
      <w:bookmarkStart w:id="2" w:name="_Hlk20230255"/>
    </w:p>
    <w:p w:rsidR="00AE21AB" w:rsidRDefault="00AE21AB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szCs w:val="21"/>
        </w:rPr>
        <w:sectPr w:rsidR="00AE21AB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</w:p>
    <w:bookmarkEnd w:id="2"/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一、</w:t>
      </w:r>
      <w:r>
        <w:rPr>
          <w:rFonts w:ascii="微软雅黑" w:eastAsia="微软雅黑" w:hAnsi="微软雅黑" w:hint="eastAsia"/>
          <w:b/>
          <w:szCs w:val="21"/>
        </w:rPr>
        <w:t xml:space="preserve"> </w:t>
      </w:r>
      <w:r>
        <w:rPr>
          <w:rFonts w:ascii="微软雅黑" w:eastAsia="微软雅黑" w:hAnsi="微软雅黑" w:hint="eastAsia"/>
          <w:b/>
          <w:szCs w:val="21"/>
        </w:rPr>
        <w:t>物流控制与服务的矛盾</w:t>
      </w:r>
      <w:r>
        <w:rPr>
          <w:rFonts w:ascii="微软雅黑" w:eastAsia="微软雅黑" w:hAnsi="微软雅黑" w:hint="eastAsia"/>
          <w:b/>
          <w:szCs w:val="21"/>
        </w:rPr>
        <w:t>,</w:t>
      </w:r>
      <w:r>
        <w:rPr>
          <w:rFonts w:ascii="微软雅黑" w:eastAsia="微软雅黑" w:hAnsi="微软雅黑" w:hint="eastAsia"/>
          <w:b/>
          <w:szCs w:val="21"/>
        </w:rPr>
        <w:t>如何解决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1 .</w:t>
      </w:r>
      <w:r>
        <w:rPr>
          <w:rFonts w:ascii="微软雅黑" w:eastAsia="微软雅黑" w:hAnsi="微软雅黑" w:hint="eastAsia"/>
          <w:bCs/>
          <w:szCs w:val="21"/>
        </w:rPr>
        <w:t>理解物流服务与成本的矛盾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2.</w:t>
      </w:r>
      <w:r>
        <w:rPr>
          <w:rFonts w:ascii="微软雅黑" w:eastAsia="微软雅黑" w:hAnsi="微软雅黑" w:hint="eastAsia"/>
          <w:bCs/>
          <w:szCs w:val="21"/>
        </w:rPr>
        <w:t>通晓国内物流的状况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3.</w:t>
      </w:r>
      <w:r>
        <w:rPr>
          <w:rFonts w:ascii="微软雅黑" w:eastAsia="微软雅黑" w:hAnsi="微软雅黑" w:hint="eastAsia"/>
          <w:bCs/>
          <w:szCs w:val="21"/>
        </w:rPr>
        <w:t>国内、国内物流操作流程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主题：外包与第三方物流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1.</w:t>
      </w:r>
      <w:r>
        <w:rPr>
          <w:rFonts w:ascii="微软雅黑" w:eastAsia="微软雅黑" w:hAnsi="微软雅黑" w:hint="eastAsia"/>
          <w:bCs/>
          <w:szCs w:val="21"/>
        </w:rPr>
        <w:t>第三方物流的成本与服务理念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以服务为中心，以外包为体系的成本如何降低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2.</w:t>
      </w:r>
      <w:r>
        <w:rPr>
          <w:rFonts w:ascii="微软雅黑" w:eastAsia="微软雅黑" w:hAnsi="微软雅黑" w:hint="eastAsia"/>
          <w:bCs/>
          <w:szCs w:val="21"/>
        </w:rPr>
        <w:t>什么是真正的第三方物流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3.</w:t>
      </w:r>
      <w:r>
        <w:rPr>
          <w:rFonts w:ascii="微软雅黑" w:eastAsia="微软雅黑" w:hAnsi="微软雅黑" w:hint="eastAsia"/>
          <w:bCs/>
          <w:szCs w:val="21"/>
        </w:rPr>
        <w:t>成本控制的要点在哪里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4.</w:t>
      </w:r>
      <w:r>
        <w:rPr>
          <w:rFonts w:ascii="微软雅黑" w:eastAsia="微软雅黑" w:hAnsi="微软雅黑" w:hint="eastAsia"/>
          <w:bCs/>
          <w:szCs w:val="21"/>
        </w:rPr>
        <w:t>我们客户到底需要什么样的第三方物流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教学方法：首先学员自我介绍，给出课程的期望和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需求讲师讲解，互动提问，案例研讨</w:t>
      </w:r>
    </w:p>
    <w:p w:rsidR="00AE21AB" w:rsidRDefault="00AE21A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二、物流成本控制思路与第三方物流的全面评估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1.</w:t>
      </w:r>
      <w:r>
        <w:rPr>
          <w:rFonts w:ascii="微软雅黑" w:eastAsia="微软雅黑" w:hAnsi="微软雅黑" w:hint="eastAsia"/>
          <w:bCs/>
          <w:szCs w:val="21"/>
        </w:rPr>
        <w:t>如何选择第三方物流供应商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2.</w:t>
      </w:r>
      <w:r>
        <w:rPr>
          <w:rFonts w:ascii="微软雅黑" w:eastAsia="微软雅黑" w:hAnsi="微软雅黑" w:hint="eastAsia"/>
          <w:bCs/>
          <w:szCs w:val="21"/>
        </w:rPr>
        <w:t>选择应该注意的问题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3.</w:t>
      </w:r>
      <w:r>
        <w:rPr>
          <w:rFonts w:ascii="微软雅黑" w:eastAsia="微软雅黑" w:hAnsi="微软雅黑" w:hint="eastAsia"/>
          <w:bCs/>
          <w:szCs w:val="21"/>
        </w:rPr>
        <w:t>物流成本结构展现及分析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4.</w:t>
      </w:r>
      <w:r>
        <w:rPr>
          <w:rFonts w:ascii="微软雅黑" w:eastAsia="微软雅黑" w:hAnsi="微软雅黑" w:hint="eastAsia"/>
          <w:bCs/>
          <w:szCs w:val="21"/>
        </w:rPr>
        <w:t>评估物流承运商的指标制定及操作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主题：真正管理我们的第三方物流供应商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1.</w:t>
      </w:r>
      <w:r>
        <w:rPr>
          <w:rFonts w:ascii="微软雅黑" w:eastAsia="微软雅黑" w:hAnsi="微软雅黑" w:hint="eastAsia"/>
          <w:bCs/>
          <w:szCs w:val="21"/>
        </w:rPr>
        <w:t>国内第三方物流的选择与评估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 xml:space="preserve">1.1 </w:t>
      </w:r>
      <w:r>
        <w:rPr>
          <w:rFonts w:ascii="微软雅黑" w:eastAsia="微软雅黑" w:hAnsi="微软雅黑" w:hint="eastAsia"/>
          <w:bCs/>
          <w:szCs w:val="21"/>
        </w:rPr>
        <w:t>选择物流的供应商的本质是对我们业务服务的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提升</w:t>
      </w:r>
      <w:r>
        <w:rPr>
          <w:rFonts w:ascii="微软雅黑" w:eastAsia="微软雅黑" w:hAnsi="微软雅黑" w:hint="eastAsia"/>
          <w:bCs/>
          <w:szCs w:val="21"/>
        </w:rPr>
        <w:t>,</w:t>
      </w:r>
      <w:r>
        <w:rPr>
          <w:rFonts w:ascii="微软雅黑" w:eastAsia="微软雅黑" w:hAnsi="微软雅黑" w:hint="eastAsia"/>
          <w:bCs/>
          <w:szCs w:val="21"/>
        </w:rPr>
        <w:t>是补充作用</w:t>
      </w:r>
      <w:r>
        <w:rPr>
          <w:rFonts w:ascii="微软雅黑" w:eastAsia="微软雅黑" w:hAnsi="微软雅黑" w:hint="eastAsia"/>
          <w:bCs/>
          <w:szCs w:val="21"/>
        </w:rPr>
        <w:t>,</w:t>
      </w:r>
      <w:r>
        <w:rPr>
          <w:rFonts w:ascii="微软雅黑" w:eastAsia="微软雅黑" w:hAnsi="微软雅黑" w:hint="eastAsia"/>
          <w:bCs/>
          <w:szCs w:val="21"/>
        </w:rPr>
        <w:t>不是全部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 xml:space="preserve">1.2 </w:t>
      </w:r>
      <w:r>
        <w:rPr>
          <w:rFonts w:ascii="微软雅黑" w:eastAsia="微软雅黑" w:hAnsi="微软雅黑" w:hint="eastAsia"/>
          <w:bCs/>
          <w:szCs w:val="21"/>
        </w:rPr>
        <w:t>我们哪些需要补充</w:t>
      </w:r>
      <w:r>
        <w:rPr>
          <w:rFonts w:ascii="微软雅黑" w:eastAsia="微软雅黑" w:hAnsi="微软雅黑" w:hint="eastAsia"/>
          <w:bCs/>
          <w:szCs w:val="21"/>
        </w:rPr>
        <w:t>,</w:t>
      </w:r>
      <w:r>
        <w:rPr>
          <w:rFonts w:ascii="微软雅黑" w:eastAsia="微软雅黑" w:hAnsi="微软雅黑" w:hint="eastAsia"/>
          <w:bCs/>
          <w:szCs w:val="21"/>
        </w:rPr>
        <w:t>如何明确我们的需求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从采购代管</w:t>
      </w:r>
      <w:r>
        <w:rPr>
          <w:rFonts w:ascii="微软雅黑" w:eastAsia="微软雅黑" w:hAnsi="微软雅黑" w:hint="eastAsia"/>
          <w:bCs/>
          <w:szCs w:val="21"/>
        </w:rPr>
        <w:t>(CIVM)</w:t>
      </w:r>
      <w:r>
        <w:rPr>
          <w:rFonts w:ascii="微软雅黑" w:eastAsia="微软雅黑" w:hAnsi="微软雅黑" w:hint="eastAsia"/>
          <w:bCs/>
          <w:szCs w:val="21"/>
        </w:rPr>
        <w:t>到运输仓库配送投料喂料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计划处理及计划调整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 xml:space="preserve">1.3 </w:t>
      </w:r>
      <w:r>
        <w:rPr>
          <w:rFonts w:ascii="微软雅黑" w:eastAsia="微软雅黑" w:hAnsi="微软雅黑" w:hint="eastAsia"/>
          <w:bCs/>
          <w:szCs w:val="21"/>
        </w:rPr>
        <w:t>如何评估物流的供应商</w:t>
      </w:r>
      <w:r>
        <w:rPr>
          <w:rFonts w:ascii="微软雅黑" w:eastAsia="微软雅黑" w:hAnsi="微软雅黑" w:hint="eastAsia"/>
          <w:bCs/>
          <w:szCs w:val="21"/>
        </w:rPr>
        <w:t>,</w:t>
      </w:r>
      <w:r>
        <w:rPr>
          <w:rFonts w:ascii="微软雅黑" w:eastAsia="微软雅黑" w:hAnsi="微软雅黑" w:hint="eastAsia"/>
          <w:bCs/>
          <w:szCs w:val="21"/>
        </w:rPr>
        <w:t>做到用数据说话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（权重的比例）</w:t>
      </w:r>
      <w:r>
        <w:rPr>
          <w:rFonts w:ascii="微软雅黑" w:eastAsia="微软雅黑" w:hAnsi="微软雅黑" w:hint="eastAsia"/>
          <w:bCs/>
          <w:szCs w:val="21"/>
        </w:rPr>
        <w:t>14</w:t>
      </w:r>
      <w:r>
        <w:rPr>
          <w:rFonts w:ascii="微软雅黑" w:eastAsia="微软雅黑" w:hAnsi="微软雅黑" w:hint="eastAsia"/>
          <w:bCs/>
          <w:szCs w:val="21"/>
        </w:rPr>
        <w:t>个指标，如何分配，如何理解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准确率；及时率；保险赔付率；绿色环保；垫资；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高峰运能的保障；长短结合；网上货物查询；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事后的数据解析与提供；暂存与投料；官方背景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 xml:space="preserve">1.4 </w:t>
      </w:r>
      <w:r>
        <w:rPr>
          <w:rFonts w:ascii="微软雅黑" w:eastAsia="微软雅黑" w:hAnsi="微软雅黑" w:hint="eastAsia"/>
          <w:bCs/>
          <w:szCs w:val="21"/>
        </w:rPr>
        <w:t>物流的供应商的信息技术支持能力的甄别</w:t>
      </w:r>
      <w:r>
        <w:rPr>
          <w:rFonts w:ascii="微软雅黑" w:eastAsia="微软雅黑" w:hAnsi="微软雅黑" w:hint="eastAsia"/>
          <w:bCs/>
          <w:szCs w:val="21"/>
        </w:rPr>
        <w:t>,</w:t>
      </w:r>
      <w:r>
        <w:rPr>
          <w:rFonts w:ascii="微软雅黑" w:eastAsia="微软雅黑" w:hAnsi="微软雅黑" w:hint="eastAsia"/>
          <w:bCs/>
          <w:szCs w:val="21"/>
        </w:rPr>
        <w:t>及我们需要什么样信息技术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 xml:space="preserve">1.5 </w:t>
      </w:r>
      <w:r>
        <w:rPr>
          <w:rFonts w:ascii="微软雅黑" w:eastAsia="微软雅黑" w:hAnsi="微软雅黑" w:hint="eastAsia"/>
          <w:bCs/>
          <w:szCs w:val="21"/>
        </w:rPr>
        <w:t>如何尽量减少物流的供应商提供的物流落差</w:t>
      </w:r>
      <w:r>
        <w:rPr>
          <w:rFonts w:ascii="微软雅黑" w:eastAsia="微软雅黑" w:hAnsi="微软雅黑" w:hint="eastAsia"/>
          <w:bCs/>
          <w:szCs w:val="21"/>
        </w:rPr>
        <w:t>,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说的很好</w:t>
      </w:r>
      <w:r>
        <w:rPr>
          <w:rFonts w:ascii="微软雅黑" w:eastAsia="微软雅黑" w:hAnsi="微软雅黑" w:hint="eastAsia"/>
          <w:bCs/>
          <w:szCs w:val="21"/>
        </w:rPr>
        <w:t>,</w:t>
      </w:r>
      <w:r>
        <w:rPr>
          <w:rFonts w:ascii="微软雅黑" w:eastAsia="微软雅黑" w:hAnsi="微软雅黑" w:hint="eastAsia"/>
          <w:bCs/>
          <w:szCs w:val="21"/>
        </w:rPr>
        <w:t>做的很差司机俱乐部的帮助在哪里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2.</w:t>
      </w:r>
      <w:r>
        <w:rPr>
          <w:rFonts w:ascii="微软雅黑" w:eastAsia="微软雅黑" w:hAnsi="微软雅黑" w:hint="eastAsia"/>
          <w:bCs/>
          <w:szCs w:val="21"/>
        </w:rPr>
        <w:t>国际物流商的选择与评估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 xml:space="preserve">2.1 </w:t>
      </w:r>
      <w:r>
        <w:rPr>
          <w:rFonts w:ascii="微软雅黑" w:eastAsia="微软雅黑" w:hAnsi="微软雅黑" w:hint="eastAsia"/>
          <w:bCs/>
          <w:szCs w:val="21"/>
        </w:rPr>
        <w:t>指定运输商的前提下，我们怎么管理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 xml:space="preserve">2.2 </w:t>
      </w:r>
      <w:r>
        <w:rPr>
          <w:rFonts w:ascii="微软雅黑" w:eastAsia="微软雅黑" w:hAnsi="微软雅黑" w:hint="eastAsia"/>
          <w:bCs/>
          <w:szCs w:val="21"/>
        </w:rPr>
        <w:t>国际物流的专业程度与成本控制的关系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国际货代的选择与评估过程控制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HS code</w:t>
      </w:r>
      <w:r>
        <w:rPr>
          <w:rFonts w:ascii="微软雅黑" w:eastAsia="微软雅黑" w:hAnsi="微软雅黑" w:hint="eastAsia"/>
          <w:bCs/>
          <w:szCs w:val="21"/>
        </w:rPr>
        <w:t>的认识与类别，靠哪一类可以使我们的成本最低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国际货代的流程；报关流程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国际贸易的交易方式对国际物流成本威胁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关税与汇率；熏蒸与商品检疫检验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保险的使用与选择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国物物流的风险识别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教学方法：讲师讲解，互动提问，案例研讨</w:t>
      </w:r>
    </w:p>
    <w:p w:rsidR="00AE21AB" w:rsidRDefault="00AE21A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三、</w:t>
      </w:r>
      <w:r>
        <w:rPr>
          <w:rFonts w:ascii="微软雅黑" w:eastAsia="微软雅黑" w:hAnsi="微软雅黑" w:hint="eastAsia"/>
          <w:b/>
          <w:szCs w:val="21"/>
        </w:rPr>
        <w:t>:</w:t>
      </w:r>
      <w:r>
        <w:rPr>
          <w:rFonts w:ascii="微软雅黑" w:eastAsia="微软雅黑" w:hAnsi="微软雅黑" w:hint="eastAsia"/>
          <w:b/>
          <w:szCs w:val="21"/>
        </w:rPr>
        <w:t>仓库全面管理</w:t>
      </w:r>
      <w:r>
        <w:rPr>
          <w:rFonts w:ascii="微软雅黑" w:eastAsia="微软雅黑" w:hAnsi="微软雅黑" w:hint="eastAsia"/>
          <w:b/>
          <w:szCs w:val="21"/>
        </w:rPr>
        <w:t>-</w:t>
      </w:r>
      <w:r>
        <w:rPr>
          <w:rFonts w:ascii="微软雅黑" w:eastAsia="微软雅黑" w:hAnsi="微软雅黑" w:hint="eastAsia"/>
          <w:b/>
          <w:szCs w:val="21"/>
        </w:rPr>
        <w:t>静态的仓库与动态货物的博弈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1.</w:t>
      </w:r>
      <w:r>
        <w:rPr>
          <w:rFonts w:ascii="微软雅黑" w:eastAsia="微软雅黑" w:hAnsi="微软雅黑" w:hint="eastAsia"/>
          <w:bCs/>
          <w:szCs w:val="21"/>
        </w:rPr>
        <w:t>仓库与生产及其它部门的配合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lastRenderedPageBreak/>
        <w:t xml:space="preserve">2 </w:t>
      </w:r>
      <w:r>
        <w:rPr>
          <w:rFonts w:ascii="微软雅黑" w:eastAsia="微软雅黑" w:hAnsi="微软雅黑" w:hint="eastAsia"/>
          <w:bCs/>
          <w:szCs w:val="21"/>
        </w:rPr>
        <w:t>如何做到仓库的信息不贪污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3.</w:t>
      </w:r>
      <w:r>
        <w:rPr>
          <w:rFonts w:ascii="微软雅黑" w:eastAsia="微软雅黑" w:hAnsi="微软雅黑" w:hint="eastAsia"/>
          <w:bCs/>
          <w:szCs w:val="21"/>
        </w:rPr>
        <w:t>盘点体系的建设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 xml:space="preserve">4. </w:t>
      </w:r>
      <w:r>
        <w:rPr>
          <w:rFonts w:ascii="微软雅黑" w:eastAsia="微软雅黑" w:hAnsi="微软雅黑" w:hint="eastAsia"/>
          <w:bCs/>
          <w:szCs w:val="21"/>
        </w:rPr>
        <w:t>保税仓库的注意事项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主题：仓库－如何让信息透明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1.</w:t>
      </w:r>
      <w:r>
        <w:rPr>
          <w:rFonts w:ascii="微软雅黑" w:eastAsia="微软雅黑" w:hAnsi="微软雅黑" w:hint="eastAsia"/>
          <w:bCs/>
          <w:szCs w:val="21"/>
        </w:rPr>
        <w:t>仓库应该从功能入手，我们应该为企业打造一个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什么样的仓库才能真正做到先进先出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2.</w:t>
      </w:r>
      <w:r>
        <w:rPr>
          <w:rFonts w:ascii="微软雅黑" w:eastAsia="微软雅黑" w:hAnsi="微软雅黑" w:hint="eastAsia"/>
          <w:bCs/>
          <w:szCs w:val="21"/>
        </w:rPr>
        <w:t>仓库的库区规划</w:t>
      </w:r>
      <w:r>
        <w:rPr>
          <w:rFonts w:ascii="微软雅黑" w:eastAsia="微软雅黑" w:hAnsi="微软雅黑" w:hint="eastAsia"/>
          <w:bCs/>
          <w:szCs w:val="21"/>
        </w:rPr>
        <w:t>,</w:t>
      </w:r>
      <w:r>
        <w:rPr>
          <w:rFonts w:ascii="微软雅黑" w:eastAsia="微软雅黑" w:hAnsi="微软雅黑" w:hint="eastAsia"/>
          <w:bCs/>
          <w:szCs w:val="21"/>
        </w:rPr>
        <w:t>无论规模大小</w:t>
      </w:r>
      <w:r>
        <w:rPr>
          <w:rFonts w:ascii="微软雅黑" w:eastAsia="微软雅黑" w:hAnsi="微软雅黑" w:hint="eastAsia"/>
          <w:bCs/>
          <w:szCs w:val="21"/>
        </w:rPr>
        <w:t>,</w:t>
      </w:r>
      <w:r>
        <w:rPr>
          <w:rFonts w:ascii="微软雅黑" w:eastAsia="微软雅黑" w:hAnsi="微软雅黑" w:hint="eastAsia"/>
          <w:bCs/>
          <w:szCs w:val="21"/>
        </w:rPr>
        <w:t>如何做到事半功倍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3.</w:t>
      </w:r>
      <w:r>
        <w:rPr>
          <w:rFonts w:ascii="微软雅黑" w:eastAsia="微软雅黑" w:hAnsi="微软雅黑" w:hint="eastAsia"/>
          <w:bCs/>
          <w:szCs w:val="21"/>
        </w:rPr>
        <w:t>仓库控制，应该坚持可视化原则，应为仓库时</w:t>
      </w:r>
      <w:r>
        <w:rPr>
          <w:rFonts w:ascii="微软雅黑" w:eastAsia="微软雅黑" w:hAnsi="微软雅黑" w:hint="eastAsia"/>
          <w:bCs/>
          <w:szCs w:val="21"/>
        </w:rPr>
        <w:t>免责的，仓库是静态，而里面的货物是动态的，不能保证及时出库，仓库它错在哪里了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 xml:space="preserve">3.1 </w:t>
      </w:r>
      <w:r>
        <w:rPr>
          <w:rFonts w:ascii="微软雅黑" w:eastAsia="微软雅黑" w:hAnsi="微软雅黑" w:hint="eastAsia"/>
          <w:bCs/>
          <w:szCs w:val="21"/>
        </w:rPr>
        <w:t>库存控制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信息交流不通畅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人为错误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时间延迟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流程上的限制因素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可视化管理不彻底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牛鞭效应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Cs w:val="21"/>
        </w:rPr>
        <w:sectPr w:rsidR="00AE21AB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  <w:r>
        <w:rPr>
          <w:rFonts w:ascii="微软雅黑" w:eastAsia="微软雅黑" w:hAnsi="微软雅黑" w:hint="eastAsia"/>
          <w:bCs/>
          <w:szCs w:val="21"/>
        </w:rPr>
        <w:t xml:space="preserve">3.2 </w:t>
      </w:r>
      <w:r>
        <w:rPr>
          <w:rFonts w:ascii="微软雅黑" w:eastAsia="微软雅黑" w:hAnsi="微软雅黑" w:hint="eastAsia"/>
          <w:bCs/>
          <w:szCs w:val="21"/>
        </w:rPr>
        <w:t>可视化管理的基本方法，什么是仓库的追溯</w:t>
      </w:r>
    </w:p>
    <w:p w:rsidR="00AE21AB" w:rsidRDefault="00AE21AB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color w:val="FF0000"/>
          <w:szCs w:val="21"/>
        </w:rPr>
        <w:sectPr w:rsidR="00AE21AB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color w:val="FF0000"/>
          <w:szCs w:val="21"/>
        </w:rPr>
      </w:pPr>
      <w:r>
        <w:rPr>
          <w:rFonts w:ascii="微软雅黑" w:eastAsia="微软雅黑" w:hAnsi="微软雅黑" w:hint="eastAsia"/>
          <w:b/>
          <w:color w:val="FF0000"/>
          <w:szCs w:val="21"/>
        </w:rPr>
        <w:t>讲师介绍：</w:t>
      </w:r>
    </w:p>
    <w:p w:rsidR="00AE21AB" w:rsidRDefault="0013054B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color w:val="FF0000"/>
          <w:szCs w:val="21"/>
        </w:rPr>
      </w:pPr>
      <w:r>
        <w:rPr>
          <w:rFonts w:ascii="微软雅黑" w:eastAsia="微软雅黑" w:hAnsi="微软雅黑" w:cs="宋体" w:hint="eastAsia"/>
          <w:b/>
          <w:color w:val="000000" w:themeColor="text1"/>
          <w:kern w:val="0"/>
          <w:szCs w:val="21"/>
        </w:rPr>
        <w:t>马晓峰</w:t>
      </w:r>
    </w:p>
    <w:p w:rsidR="00AE21AB" w:rsidRDefault="0013054B">
      <w:pPr>
        <w:pStyle w:val="ac"/>
        <w:widowControl/>
        <w:numPr>
          <w:ilvl w:val="0"/>
          <w:numId w:val="2"/>
        </w:numPr>
        <w:tabs>
          <w:tab w:val="left" w:pos="658"/>
        </w:tabs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4195445</wp:posOffset>
            </wp:positionH>
            <wp:positionV relativeFrom="paragraph">
              <wp:posOffset>49530</wp:posOffset>
            </wp:positionV>
            <wp:extent cx="1343660" cy="1689100"/>
            <wp:effectExtent l="19050" t="0" r="28575" b="521335"/>
            <wp:wrapNone/>
            <wp:docPr id="11" name="图片 11" descr="c:\users\pardi\appdata\roaming\360se6\User Data\temp\1-140623131QQ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pardi\appdata\roaming\360se6\User Data\temp\1-140623131QQ4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608" cy="168884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工作经历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埃森哲中国公司、普华永道上海公司物流顾问</w:t>
      </w:r>
    </w:p>
    <w:p w:rsidR="00AE21AB" w:rsidRDefault="0013054B">
      <w:pPr>
        <w:pStyle w:val="ac"/>
        <w:widowControl/>
        <w:numPr>
          <w:ilvl w:val="0"/>
          <w:numId w:val="2"/>
        </w:numPr>
        <w:tabs>
          <w:tab w:val="left" w:pos="426"/>
        </w:tabs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复旦大学国际经营讲习所讲师</w:t>
      </w:r>
    </w:p>
    <w:p w:rsidR="00AE21AB" w:rsidRDefault="0013054B">
      <w:pPr>
        <w:pStyle w:val="ac"/>
        <w:widowControl/>
        <w:numPr>
          <w:ilvl w:val="0"/>
          <w:numId w:val="2"/>
        </w:numPr>
        <w:tabs>
          <w:tab w:val="left" w:pos="658"/>
        </w:tabs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上海帕迪企业管理咨询有限公司签约讲师</w:t>
      </w:r>
    </w:p>
    <w:p w:rsidR="00AE21AB" w:rsidRDefault="0013054B">
      <w:pPr>
        <w:pStyle w:val="ac"/>
        <w:widowControl/>
        <w:numPr>
          <w:ilvl w:val="0"/>
          <w:numId w:val="2"/>
        </w:numPr>
        <w:tabs>
          <w:tab w:val="left" w:pos="658"/>
        </w:tabs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上海市劳动局物流项目培训发起人之一</w:t>
      </w:r>
    </w:p>
    <w:p w:rsidR="00AE21AB" w:rsidRDefault="0013054B">
      <w:pPr>
        <w:pStyle w:val="ac"/>
        <w:widowControl/>
        <w:numPr>
          <w:ilvl w:val="0"/>
          <w:numId w:val="2"/>
        </w:numPr>
        <w:tabs>
          <w:tab w:val="left" w:pos="658"/>
        </w:tabs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上海紧缺人才办公室指定物流培训师</w:t>
      </w:r>
    </w:p>
    <w:p w:rsidR="00AE21AB" w:rsidRDefault="0013054B">
      <w:pPr>
        <w:pStyle w:val="ac"/>
        <w:widowControl/>
        <w:numPr>
          <w:ilvl w:val="0"/>
          <w:numId w:val="2"/>
        </w:numPr>
        <w:tabs>
          <w:tab w:val="left" w:pos="658"/>
        </w:tabs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color w:val="000000"/>
          <w:kern w:val="0"/>
          <w:szCs w:val="21"/>
        </w:rPr>
        <w:t>上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海社会科学院生产管理、物流、项目讲师</w:t>
      </w:r>
    </w:p>
    <w:p w:rsidR="00AE21AB" w:rsidRDefault="0013054B">
      <w:pPr>
        <w:pStyle w:val="ac"/>
        <w:widowControl/>
        <w:numPr>
          <w:ilvl w:val="0"/>
          <w:numId w:val="2"/>
        </w:numPr>
        <w:tabs>
          <w:tab w:val="left" w:pos="658"/>
        </w:tabs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复旦大学国际经营技术讲习所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 ILT 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和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 CIPS 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专业讲师</w:t>
      </w:r>
    </w:p>
    <w:p w:rsidR="00AE21AB" w:rsidRDefault="0013054B">
      <w:pPr>
        <w:pStyle w:val="ac"/>
        <w:widowControl/>
        <w:numPr>
          <w:ilvl w:val="0"/>
          <w:numId w:val="2"/>
        </w:numPr>
        <w:tabs>
          <w:tab w:val="left" w:pos="658"/>
        </w:tabs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color w:val="000000"/>
          <w:kern w:val="0"/>
          <w:szCs w:val="21"/>
        </w:rPr>
        <w:t>上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海德才教育培训中心客座教授</w:t>
      </w:r>
    </w:p>
    <w:p w:rsidR="00AE21AB" w:rsidRDefault="0013054B">
      <w:pPr>
        <w:pStyle w:val="ac"/>
        <w:widowControl/>
        <w:numPr>
          <w:ilvl w:val="0"/>
          <w:numId w:val="2"/>
        </w:numPr>
        <w:tabs>
          <w:tab w:val="left" w:pos="658"/>
        </w:tabs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曾任中国物资储运总公司数码仓储实施技术总监</w:t>
      </w:r>
    </w:p>
    <w:p w:rsidR="00AE21AB" w:rsidRDefault="0013054B">
      <w:pPr>
        <w:pStyle w:val="ac"/>
        <w:widowControl/>
        <w:numPr>
          <w:ilvl w:val="0"/>
          <w:numId w:val="2"/>
        </w:numPr>
        <w:tabs>
          <w:tab w:val="left" w:pos="658"/>
        </w:tabs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上海张江高科控股公司机械电脑有限公司</w:t>
      </w:r>
      <w:r>
        <w:rPr>
          <w:rFonts w:ascii="微软雅黑" w:eastAsia="微软雅黑" w:hAnsi="微软雅黑" w:cs="宋体" w:hint="eastAsia"/>
          <w:kern w:val="0"/>
          <w:szCs w:val="21"/>
        </w:rPr>
        <w:t> MRP </w:t>
      </w:r>
      <w:r>
        <w:rPr>
          <w:rFonts w:ascii="微软雅黑" w:eastAsia="微软雅黑" w:hAnsi="微软雅黑" w:cs="宋体" w:hint="eastAsia"/>
          <w:kern w:val="0"/>
          <w:szCs w:val="21"/>
        </w:rPr>
        <w:t>系统实施主管</w:t>
      </w:r>
    </w:p>
    <w:p w:rsidR="00AE21AB" w:rsidRDefault="0013054B">
      <w:pPr>
        <w:pStyle w:val="ac"/>
        <w:widowControl/>
        <w:numPr>
          <w:ilvl w:val="0"/>
          <w:numId w:val="2"/>
        </w:numPr>
        <w:tabs>
          <w:tab w:val="left" w:pos="658"/>
        </w:tabs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德国汉堡大学供应链管理、复旦大学博士</w:t>
      </w:r>
    </w:p>
    <w:p w:rsidR="00AE21AB" w:rsidRDefault="0013054B">
      <w:pPr>
        <w:pStyle w:val="ac"/>
        <w:widowControl/>
        <w:numPr>
          <w:ilvl w:val="0"/>
          <w:numId w:val="2"/>
        </w:numPr>
        <w:tabs>
          <w:tab w:val="left" w:pos="658"/>
        </w:tabs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美国华盛顿大学访问学者、资深采购及物流领域专家</w:t>
      </w:r>
    </w:p>
    <w:p w:rsidR="00AE21AB" w:rsidRDefault="0013054B">
      <w:pPr>
        <w:pStyle w:val="ac"/>
        <w:widowControl/>
        <w:numPr>
          <w:ilvl w:val="0"/>
          <w:numId w:val="2"/>
        </w:numPr>
        <w:tabs>
          <w:tab w:val="left" w:pos="658"/>
        </w:tabs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美国运输工程师协会会员、美国物流管理协会会员、美国工程采购协会会员</w:t>
      </w:r>
    </w:p>
    <w:p w:rsidR="00AE21AB" w:rsidRDefault="0013054B">
      <w:pPr>
        <w:pStyle w:val="ac"/>
        <w:widowControl/>
        <w:numPr>
          <w:ilvl w:val="0"/>
          <w:numId w:val="2"/>
        </w:numPr>
        <w:tabs>
          <w:tab w:val="left" w:pos="658"/>
        </w:tabs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中欧商学院外聘教授，前沿讲座特邀嘉宾，携训网特邀讲师</w:t>
      </w:r>
    </w:p>
    <w:p w:rsidR="00AE21AB" w:rsidRDefault="0013054B">
      <w:pPr>
        <w:widowControl/>
        <w:tabs>
          <w:tab w:val="left" w:pos="658"/>
        </w:tabs>
        <w:adjustRightInd w:val="0"/>
        <w:snapToGrid w:val="0"/>
        <w:spacing w:line="276" w:lineRule="auto"/>
        <w:ind w:firstLineChars="200"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现任世界著名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500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强企业中国区物流总监，全面负责各工厂的物流系统的改善和优化。之前任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2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家世界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500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强企业采购经理、物流经理；中国第三方物流有限公司首席技术官，上海司达物流信息系统管理有限公司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[1-2]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总经理。曾任中国物资储运总公司数码仓储实施技术总监，上海张江高科控股公司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MRP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系统实施主管，并曾担任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IBM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公司战略咨询部（原普华永道咨询公司）供应链设计的高级顾问。并先后受聘托马森中国公司、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埃森哲中国公司物流顾问。</w:t>
      </w:r>
    </w:p>
    <w:p w:rsidR="00AE21AB" w:rsidRDefault="0013054B">
      <w:pPr>
        <w:widowControl/>
        <w:tabs>
          <w:tab w:val="left" w:pos="658"/>
        </w:tabs>
        <w:adjustRightInd w:val="0"/>
        <w:snapToGrid w:val="0"/>
        <w:spacing w:line="276" w:lineRule="auto"/>
        <w:ind w:firstLineChars="200"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马晓峰先生曾接受国际最先进的供应链和物流管理的系统学习，擅长供应链和物流系统，工厂制造系统、具有丰富的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ERP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MRP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JIT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CRM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BPR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PM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的实践经验，其丰富的实践和咨询案例分享结合开放互动授课风格，获得了极高的课程满意率。其出色的问题分析和解决能力为所服务企业获得一致赞赏和认可。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</w:t>
      </w:r>
    </w:p>
    <w:p w:rsidR="00AE21AB" w:rsidRDefault="0013054B">
      <w:pPr>
        <w:widowControl/>
        <w:tabs>
          <w:tab w:val="left" w:pos="658"/>
        </w:tabs>
        <w:adjustRightInd w:val="0"/>
        <w:snapToGrid w:val="0"/>
        <w:spacing w:line="276" w:lineRule="auto"/>
        <w:jc w:val="left"/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授课风格：</w:t>
      </w:r>
    </w:p>
    <w:p w:rsidR="00AE21AB" w:rsidRDefault="0013054B">
      <w:pPr>
        <w:widowControl/>
        <w:tabs>
          <w:tab w:val="left" w:pos="658"/>
        </w:tabs>
        <w:adjustRightInd w:val="0"/>
        <w:snapToGrid w:val="0"/>
        <w:spacing w:line="276" w:lineRule="auto"/>
        <w:ind w:firstLineChars="100" w:firstLine="21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1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、战略性和实用性相结合的生动传授方式，促使学员全神贯注；</w:t>
      </w:r>
    </w:p>
    <w:p w:rsidR="00AE21AB" w:rsidRDefault="0013054B">
      <w:pPr>
        <w:widowControl/>
        <w:tabs>
          <w:tab w:val="left" w:pos="658"/>
        </w:tabs>
        <w:adjustRightInd w:val="0"/>
        <w:snapToGrid w:val="0"/>
        <w:spacing w:line="276" w:lineRule="auto"/>
        <w:ind w:firstLineChars="100" w:firstLine="21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2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、经验与您分享；精彩案例穿插，生动形象</w:t>
      </w:r>
    </w:p>
    <w:p w:rsidR="00AE21AB" w:rsidRDefault="0013054B">
      <w:pPr>
        <w:widowControl/>
        <w:tabs>
          <w:tab w:val="left" w:pos="658"/>
        </w:tabs>
        <w:adjustRightInd w:val="0"/>
        <w:snapToGrid w:val="0"/>
        <w:spacing w:line="276" w:lineRule="auto"/>
        <w:jc w:val="left"/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擅长领域：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精益物流、采购、库存控制、供应链管理、谈判、供应商管理、生产、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JIT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等</w:t>
      </w:r>
    </w:p>
    <w:p w:rsidR="00AE21AB" w:rsidRDefault="0013054B">
      <w:pPr>
        <w:widowControl/>
        <w:tabs>
          <w:tab w:val="left" w:pos="658"/>
        </w:tabs>
        <w:adjustRightInd w:val="0"/>
        <w:snapToGrid w:val="0"/>
        <w:spacing w:line="276" w:lineRule="auto"/>
        <w:jc w:val="left"/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出版书籍：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《物流人才浅论》、《企业信息化的实施准则》、《第三方物流管理的集与散》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 xml:space="preserve">          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《供应链管理的误区》、《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JIT 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系统》等。</w:t>
      </w:r>
    </w:p>
    <w:p w:rsidR="00AE21AB" w:rsidRDefault="0013054B">
      <w:pPr>
        <w:widowControl/>
        <w:tabs>
          <w:tab w:val="left" w:pos="426"/>
        </w:tabs>
        <w:adjustRightInd w:val="0"/>
        <w:snapToGrid w:val="0"/>
        <w:spacing w:line="276" w:lineRule="auto"/>
        <w:jc w:val="left"/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服务客户：</w:t>
      </w:r>
    </w:p>
    <w:p w:rsidR="00AE21AB" w:rsidRDefault="0013054B">
      <w:pPr>
        <w:widowControl/>
        <w:tabs>
          <w:tab w:val="left" w:pos="426"/>
        </w:tabs>
        <w:adjustRightInd w:val="0"/>
        <w:snapToGrid w:val="0"/>
        <w:spacing w:line="276" w:lineRule="auto"/>
        <w:ind w:firstLineChars="200" w:firstLine="420"/>
        <w:jc w:val="left"/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上海申贝投资集团有限公司、上海申丝物流有限公司、上海汉明司家具制造有限公司、上海雷允上药业股份有限公司、上海锦江股份有限公司、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APL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上海公司、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K-LINE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中国有限公司、天津史克、高乐高、嘉通轮胎、苏泊尔厨房用品有限公司、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NYK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、美特斯邦威、杭州建设银行、萧山国际机场、百信药业、贵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州益伯、上药物流、神州物流、北京嘉里物流中心、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NEC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、九九星物流、正兴集团………</w:t>
      </w:r>
    </w:p>
    <w:p w:rsidR="00AE21AB" w:rsidRDefault="00AE21AB">
      <w:pPr>
        <w:widowControl/>
        <w:adjustRightInd w:val="0"/>
        <w:snapToGrid w:val="0"/>
        <w:spacing w:line="276" w:lineRule="auto"/>
        <w:jc w:val="left"/>
        <w:rPr>
          <w:rFonts w:ascii="微软雅黑" w:eastAsia="微软雅黑" w:hAnsi="微软雅黑" w:cs="宋体"/>
          <w:kern w:val="0"/>
          <w:szCs w:val="21"/>
        </w:rPr>
        <w:sectPr w:rsidR="00AE21AB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</w:p>
    <w:p w:rsidR="00AE21AB" w:rsidRDefault="00AE21AB">
      <w:pPr>
        <w:widowControl/>
        <w:tabs>
          <w:tab w:val="left" w:pos="668"/>
        </w:tabs>
        <w:ind w:left="108"/>
        <w:jc w:val="center"/>
        <w:rPr>
          <w:rFonts w:ascii="华文细黑" w:eastAsia="华文细黑" w:hAnsi="华文细黑"/>
          <w:b/>
          <w:color w:val="000000" w:themeColor="text1"/>
          <w:sz w:val="36"/>
        </w:rPr>
      </w:pPr>
      <w:bookmarkStart w:id="3" w:name="_Hlk25142873"/>
    </w:p>
    <w:p w:rsidR="004B69D0" w:rsidRDefault="004B69D0">
      <w:pPr>
        <w:widowControl/>
        <w:tabs>
          <w:tab w:val="left" w:pos="668"/>
        </w:tabs>
        <w:ind w:left="108"/>
        <w:jc w:val="center"/>
        <w:rPr>
          <w:rFonts w:ascii="华文细黑" w:eastAsia="华文细黑" w:hAnsi="华文细黑"/>
          <w:b/>
          <w:color w:val="FF0000"/>
          <w:sz w:val="36"/>
        </w:rPr>
      </w:pPr>
    </w:p>
    <w:p w:rsidR="004B69D0" w:rsidRDefault="004B69D0">
      <w:pPr>
        <w:widowControl/>
        <w:tabs>
          <w:tab w:val="left" w:pos="668"/>
        </w:tabs>
        <w:ind w:left="108"/>
        <w:jc w:val="center"/>
        <w:rPr>
          <w:rFonts w:ascii="华文细黑" w:eastAsia="华文细黑" w:hAnsi="华文细黑"/>
          <w:b/>
          <w:color w:val="FF0000"/>
          <w:sz w:val="36"/>
        </w:rPr>
      </w:pPr>
    </w:p>
    <w:p w:rsidR="004B69D0" w:rsidRDefault="004B69D0">
      <w:pPr>
        <w:widowControl/>
        <w:tabs>
          <w:tab w:val="left" w:pos="668"/>
        </w:tabs>
        <w:ind w:left="108"/>
        <w:jc w:val="center"/>
        <w:rPr>
          <w:rFonts w:ascii="华文细黑" w:eastAsia="华文细黑" w:hAnsi="华文细黑"/>
          <w:b/>
          <w:color w:val="FF0000"/>
          <w:sz w:val="36"/>
        </w:rPr>
      </w:pPr>
    </w:p>
    <w:p w:rsidR="004B69D0" w:rsidRDefault="004B69D0">
      <w:pPr>
        <w:widowControl/>
        <w:tabs>
          <w:tab w:val="left" w:pos="668"/>
        </w:tabs>
        <w:ind w:left="108"/>
        <w:jc w:val="center"/>
        <w:rPr>
          <w:rFonts w:ascii="华文细黑" w:eastAsia="华文细黑" w:hAnsi="华文细黑"/>
          <w:b/>
          <w:color w:val="FF0000"/>
          <w:sz w:val="36"/>
        </w:rPr>
      </w:pPr>
    </w:p>
    <w:p w:rsidR="004B69D0" w:rsidRDefault="004B69D0">
      <w:pPr>
        <w:widowControl/>
        <w:tabs>
          <w:tab w:val="left" w:pos="668"/>
        </w:tabs>
        <w:ind w:left="108"/>
        <w:jc w:val="center"/>
        <w:rPr>
          <w:rFonts w:ascii="华文细黑" w:eastAsia="华文细黑" w:hAnsi="华文细黑"/>
          <w:b/>
          <w:color w:val="FF0000"/>
          <w:sz w:val="36"/>
        </w:rPr>
      </w:pPr>
    </w:p>
    <w:p w:rsidR="004B69D0" w:rsidRDefault="004B69D0">
      <w:pPr>
        <w:widowControl/>
        <w:tabs>
          <w:tab w:val="left" w:pos="668"/>
        </w:tabs>
        <w:ind w:left="108"/>
        <w:jc w:val="center"/>
        <w:rPr>
          <w:rFonts w:ascii="华文细黑" w:eastAsia="华文细黑" w:hAnsi="华文细黑"/>
          <w:b/>
          <w:color w:val="FF0000"/>
          <w:sz w:val="36"/>
        </w:rPr>
      </w:pPr>
    </w:p>
    <w:p w:rsidR="004B69D0" w:rsidRDefault="004B69D0">
      <w:pPr>
        <w:widowControl/>
        <w:tabs>
          <w:tab w:val="left" w:pos="668"/>
        </w:tabs>
        <w:ind w:left="108"/>
        <w:jc w:val="center"/>
        <w:rPr>
          <w:rFonts w:ascii="华文细黑" w:eastAsia="华文细黑" w:hAnsi="华文细黑"/>
          <w:b/>
          <w:color w:val="FF0000"/>
          <w:sz w:val="36"/>
        </w:rPr>
      </w:pPr>
    </w:p>
    <w:p w:rsidR="004B69D0" w:rsidRDefault="004B69D0">
      <w:pPr>
        <w:widowControl/>
        <w:tabs>
          <w:tab w:val="left" w:pos="668"/>
        </w:tabs>
        <w:ind w:left="108"/>
        <w:jc w:val="center"/>
        <w:rPr>
          <w:rFonts w:ascii="华文细黑" w:eastAsia="华文细黑" w:hAnsi="华文细黑"/>
          <w:b/>
          <w:color w:val="FF0000"/>
          <w:sz w:val="36"/>
        </w:rPr>
      </w:pPr>
    </w:p>
    <w:p w:rsidR="004B69D0" w:rsidRDefault="004B69D0">
      <w:pPr>
        <w:widowControl/>
        <w:tabs>
          <w:tab w:val="left" w:pos="668"/>
        </w:tabs>
        <w:ind w:left="108"/>
        <w:jc w:val="center"/>
        <w:rPr>
          <w:rFonts w:ascii="华文细黑" w:eastAsia="华文细黑" w:hAnsi="华文细黑"/>
          <w:b/>
          <w:color w:val="FF0000"/>
          <w:sz w:val="36"/>
        </w:rPr>
      </w:pPr>
    </w:p>
    <w:p w:rsidR="00AE21AB" w:rsidRDefault="0013054B">
      <w:pPr>
        <w:widowControl/>
        <w:tabs>
          <w:tab w:val="left" w:pos="668"/>
        </w:tabs>
        <w:ind w:left="108"/>
        <w:jc w:val="center"/>
        <w:rPr>
          <w:rFonts w:ascii="华文细黑" w:eastAsia="华文细黑" w:hAnsi="华文细黑"/>
          <w:b/>
          <w:color w:val="FF0000"/>
          <w:sz w:val="36"/>
        </w:rPr>
      </w:pPr>
      <w:bookmarkStart w:id="4" w:name="_GoBack"/>
      <w:bookmarkEnd w:id="4"/>
      <w:r>
        <w:rPr>
          <w:rFonts w:ascii="华文细黑" w:eastAsia="华文细黑" w:hAnsi="华文细黑"/>
          <w:b/>
          <w:color w:val="FF0000"/>
          <w:sz w:val="36"/>
        </w:rPr>
        <w:lastRenderedPageBreak/>
        <w:t>报</w:t>
      </w:r>
      <w:r>
        <w:rPr>
          <w:rFonts w:ascii="华文细黑" w:eastAsia="华文细黑" w:hAnsi="华文细黑"/>
          <w:b/>
          <w:color w:val="FF0000"/>
          <w:sz w:val="36"/>
        </w:rPr>
        <w:t xml:space="preserve"> </w:t>
      </w:r>
      <w:r>
        <w:rPr>
          <w:rFonts w:ascii="华文细黑" w:eastAsia="华文细黑" w:hAnsi="华文细黑"/>
          <w:b/>
          <w:color w:val="FF0000"/>
          <w:sz w:val="36"/>
        </w:rPr>
        <w:t>名</w:t>
      </w:r>
      <w:r>
        <w:rPr>
          <w:rFonts w:ascii="华文细黑" w:eastAsia="华文细黑" w:hAnsi="华文细黑"/>
          <w:b/>
          <w:color w:val="FF0000"/>
          <w:sz w:val="36"/>
        </w:rPr>
        <w:t xml:space="preserve"> </w:t>
      </w:r>
      <w:r>
        <w:rPr>
          <w:rFonts w:ascii="华文细黑" w:eastAsia="华文细黑" w:hAnsi="华文细黑"/>
          <w:b/>
          <w:color w:val="FF0000"/>
          <w:sz w:val="36"/>
        </w:rPr>
        <w:t>回</w:t>
      </w:r>
      <w:r>
        <w:rPr>
          <w:rFonts w:ascii="华文细黑" w:eastAsia="华文细黑" w:hAnsi="华文细黑"/>
          <w:b/>
          <w:color w:val="FF0000"/>
          <w:sz w:val="36"/>
        </w:rPr>
        <w:t xml:space="preserve"> </w:t>
      </w:r>
      <w:r>
        <w:rPr>
          <w:rFonts w:ascii="华文细黑" w:eastAsia="华文细黑" w:hAnsi="华文细黑"/>
          <w:b/>
          <w:color w:val="FF0000"/>
          <w:sz w:val="36"/>
        </w:rPr>
        <w:t>执</w:t>
      </w:r>
      <w:r>
        <w:rPr>
          <w:rFonts w:ascii="华文细黑" w:eastAsia="华文细黑" w:hAnsi="华文细黑" w:hint="eastAsia"/>
          <w:b/>
          <w:color w:val="FF0000"/>
          <w:sz w:val="36"/>
        </w:rPr>
        <w:t xml:space="preserve"> </w:t>
      </w:r>
      <w:r>
        <w:rPr>
          <w:rFonts w:ascii="华文细黑" w:eastAsia="华文细黑" w:hAnsi="华文细黑"/>
          <w:b/>
          <w:color w:val="FF0000"/>
          <w:sz w:val="36"/>
        </w:rPr>
        <w:t>表</w:t>
      </w:r>
    </w:p>
    <w:p w:rsidR="00AE21AB" w:rsidRDefault="0013054B">
      <w:pPr>
        <w:widowControl/>
        <w:tabs>
          <w:tab w:val="left" w:pos="668"/>
        </w:tabs>
        <w:ind w:left="108"/>
        <w:jc w:val="center"/>
        <w:rPr>
          <w:rFonts w:eastAsia="微软雅黑"/>
          <w:sz w:val="44"/>
        </w:rPr>
      </w:pPr>
      <w:r>
        <w:rPr>
          <w:rFonts w:eastAsia="微软雅黑" w:hint="eastAsia"/>
        </w:rPr>
        <w:t>请将报名回执表发送给我们，帕迪咨询</w:t>
      </w:r>
      <w:r>
        <w:rPr>
          <w:rFonts w:eastAsia="微软雅黑" w:hint="eastAsia"/>
        </w:rPr>
        <w:t xml:space="preserve">  </w:t>
      </w:r>
      <w:r>
        <w:rPr>
          <w:rFonts w:eastAsia="微软雅黑" w:hint="eastAsia"/>
        </w:rPr>
        <w:t>程小姐：</w:t>
      </w:r>
      <w:r>
        <w:rPr>
          <w:rFonts w:eastAsia="微软雅黑"/>
        </w:rPr>
        <w:t xml:space="preserve">18917655637  </w:t>
      </w:r>
      <w:r>
        <w:rPr>
          <w:rFonts w:ascii="微软雅黑" w:eastAsia="微软雅黑" w:hAnsi="微软雅黑" w:hint="eastAsia"/>
          <w:sz w:val="18"/>
          <w:lang w:val="fr-FR"/>
        </w:rPr>
        <w:t>Training@021px.com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1308"/>
        <w:gridCol w:w="2169"/>
        <w:gridCol w:w="1322"/>
        <w:gridCol w:w="2774"/>
      </w:tblGrid>
      <w:tr w:rsidR="00AE21AB">
        <w:trPr>
          <w:trHeight w:hRule="exact" w:val="459"/>
          <w:jc w:val="center"/>
        </w:trPr>
        <w:tc>
          <w:tcPr>
            <w:tcW w:w="1413" w:type="dxa"/>
            <w:vAlign w:val="center"/>
          </w:tcPr>
          <w:p w:rsidR="00AE21AB" w:rsidRDefault="0013054B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2"/>
              </w:rPr>
            </w:pPr>
            <w:r>
              <w:rPr>
                <w:rFonts w:eastAsia="微软雅黑"/>
                <w:b/>
                <w:kern w:val="10"/>
                <w:sz w:val="22"/>
              </w:rPr>
              <w:t>课程名称</w:t>
            </w:r>
          </w:p>
        </w:tc>
        <w:tc>
          <w:tcPr>
            <w:tcW w:w="4186" w:type="dxa"/>
            <w:gridSpan w:val="3"/>
            <w:vAlign w:val="center"/>
          </w:tcPr>
          <w:p w:rsidR="00AE21AB" w:rsidRDefault="00AE21AB"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2"/>
              </w:rPr>
            </w:pPr>
          </w:p>
        </w:tc>
        <w:tc>
          <w:tcPr>
            <w:tcW w:w="1322" w:type="dxa"/>
            <w:vAlign w:val="center"/>
          </w:tcPr>
          <w:p w:rsidR="00AE21AB" w:rsidRDefault="0013054B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2"/>
              </w:rPr>
            </w:pPr>
            <w:r>
              <w:rPr>
                <w:rFonts w:eastAsia="微软雅黑" w:hint="eastAsia"/>
                <w:b/>
                <w:kern w:val="10"/>
                <w:sz w:val="22"/>
              </w:rPr>
              <w:t>城市</w:t>
            </w:r>
            <w:r>
              <w:rPr>
                <w:rFonts w:eastAsia="微软雅黑" w:hint="eastAsia"/>
                <w:b/>
                <w:kern w:val="10"/>
                <w:sz w:val="22"/>
              </w:rPr>
              <w:t>/</w:t>
            </w:r>
            <w:r>
              <w:rPr>
                <w:rFonts w:eastAsia="微软雅黑" w:hint="eastAsia"/>
                <w:b/>
                <w:kern w:val="10"/>
                <w:sz w:val="22"/>
              </w:rPr>
              <w:t>日期</w:t>
            </w:r>
          </w:p>
        </w:tc>
        <w:tc>
          <w:tcPr>
            <w:tcW w:w="2774" w:type="dxa"/>
            <w:vAlign w:val="center"/>
          </w:tcPr>
          <w:p w:rsidR="00AE21AB" w:rsidRDefault="00AE21AB"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2"/>
              </w:rPr>
            </w:pPr>
          </w:p>
        </w:tc>
      </w:tr>
      <w:tr w:rsidR="00AE21AB">
        <w:trPr>
          <w:trHeight w:hRule="exact" w:val="573"/>
          <w:jc w:val="center"/>
        </w:trPr>
        <w:tc>
          <w:tcPr>
            <w:tcW w:w="1413" w:type="dxa"/>
            <w:vAlign w:val="center"/>
          </w:tcPr>
          <w:p w:rsidR="00AE21AB" w:rsidRDefault="0013054B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培训负责人</w:t>
            </w:r>
          </w:p>
        </w:tc>
        <w:tc>
          <w:tcPr>
            <w:tcW w:w="2017" w:type="dxa"/>
            <w:gridSpan w:val="2"/>
            <w:vAlign w:val="center"/>
          </w:tcPr>
          <w:p w:rsidR="00AE21AB" w:rsidRDefault="00AE21AB">
            <w:pPr>
              <w:tabs>
                <w:tab w:val="left" w:pos="1080"/>
              </w:tabs>
              <w:spacing w:line="340" w:lineRule="exact"/>
              <w:rPr>
                <w:rFonts w:eastAsia="微软雅黑"/>
                <w:kern w:val="10"/>
                <w:sz w:val="22"/>
              </w:rPr>
            </w:pPr>
          </w:p>
        </w:tc>
        <w:tc>
          <w:tcPr>
            <w:tcW w:w="6265" w:type="dxa"/>
            <w:gridSpan w:val="3"/>
            <w:vAlign w:val="center"/>
          </w:tcPr>
          <w:p w:rsidR="00AE21AB" w:rsidRDefault="0013054B">
            <w:pPr>
              <w:tabs>
                <w:tab w:val="left" w:pos="1080"/>
              </w:tabs>
              <w:spacing w:line="340" w:lineRule="exact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公司全称：</w:t>
            </w:r>
          </w:p>
        </w:tc>
      </w:tr>
      <w:tr w:rsidR="00AE21AB">
        <w:trPr>
          <w:trHeight w:hRule="exact" w:val="459"/>
          <w:jc w:val="center"/>
        </w:trPr>
        <w:tc>
          <w:tcPr>
            <w:tcW w:w="1413" w:type="dxa"/>
            <w:vAlign w:val="center"/>
          </w:tcPr>
          <w:p w:rsidR="00AE21AB" w:rsidRDefault="0013054B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姓名</w:t>
            </w:r>
          </w:p>
        </w:tc>
        <w:tc>
          <w:tcPr>
            <w:tcW w:w="709" w:type="dxa"/>
            <w:vAlign w:val="center"/>
          </w:tcPr>
          <w:p w:rsidR="00AE21AB" w:rsidRDefault="0013054B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性别</w:t>
            </w:r>
          </w:p>
        </w:tc>
        <w:tc>
          <w:tcPr>
            <w:tcW w:w="1308" w:type="dxa"/>
            <w:vAlign w:val="center"/>
          </w:tcPr>
          <w:p w:rsidR="00AE21AB" w:rsidRDefault="0013054B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/>
                <w:kern w:val="10"/>
                <w:sz w:val="22"/>
              </w:rPr>
              <w:t>部门</w:t>
            </w:r>
            <w:r>
              <w:rPr>
                <w:rFonts w:eastAsia="微软雅黑" w:hint="eastAsia"/>
                <w:kern w:val="10"/>
                <w:sz w:val="22"/>
              </w:rPr>
              <w:t>职务</w:t>
            </w:r>
          </w:p>
        </w:tc>
        <w:tc>
          <w:tcPr>
            <w:tcW w:w="2169" w:type="dxa"/>
            <w:vAlign w:val="center"/>
          </w:tcPr>
          <w:p w:rsidR="00AE21AB" w:rsidRDefault="0013054B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 w:hint="eastAsia"/>
                <w:kern w:val="10"/>
                <w:sz w:val="22"/>
              </w:rPr>
              <w:t>手机</w:t>
            </w:r>
          </w:p>
        </w:tc>
        <w:tc>
          <w:tcPr>
            <w:tcW w:w="4096" w:type="dxa"/>
            <w:gridSpan w:val="2"/>
            <w:vAlign w:val="center"/>
          </w:tcPr>
          <w:p w:rsidR="00AE21AB" w:rsidRDefault="0013054B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kern w:val="10"/>
                <w:sz w:val="22"/>
              </w:rPr>
            </w:pPr>
            <w:r>
              <w:rPr>
                <w:rFonts w:eastAsia="微软雅黑" w:hint="eastAsia"/>
                <w:kern w:val="10"/>
                <w:sz w:val="22"/>
              </w:rPr>
              <w:t>常用邮箱</w:t>
            </w:r>
          </w:p>
        </w:tc>
      </w:tr>
      <w:tr w:rsidR="00AE21AB">
        <w:trPr>
          <w:trHeight w:hRule="exact" w:val="463"/>
          <w:jc w:val="center"/>
        </w:trPr>
        <w:tc>
          <w:tcPr>
            <w:tcW w:w="1413" w:type="dxa"/>
          </w:tcPr>
          <w:p w:rsidR="00AE21AB" w:rsidRDefault="00AE21AB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709" w:type="dxa"/>
          </w:tcPr>
          <w:p w:rsidR="00AE21AB" w:rsidRDefault="00AE21AB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308" w:type="dxa"/>
          </w:tcPr>
          <w:p w:rsidR="00AE21AB" w:rsidRDefault="00AE21AB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2169" w:type="dxa"/>
          </w:tcPr>
          <w:p w:rsidR="00AE21AB" w:rsidRDefault="00AE21AB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4096" w:type="dxa"/>
            <w:gridSpan w:val="2"/>
          </w:tcPr>
          <w:p w:rsidR="00AE21AB" w:rsidRDefault="00AE21AB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</w:tr>
      <w:tr w:rsidR="00AE21AB">
        <w:trPr>
          <w:trHeight w:hRule="exact" w:val="463"/>
          <w:jc w:val="center"/>
        </w:trPr>
        <w:tc>
          <w:tcPr>
            <w:tcW w:w="1413" w:type="dxa"/>
          </w:tcPr>
          <w:p w:rsidR="00AE21AB" w:rsidRDefault="00AE21AB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709" w:type="dxa"/>
          </w:tcPr>
          <w:p w:rsidR="00AE21AB" w:rsidRDefault="00AE21AB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308" w:type="dxa"/>
          </w:tcPr>
          <w:p w:rsidR="00AE21AB" w:rsidRDefault="00AE21AB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2169" w:type="dxa"/>
          </w:tcPr>
          <w:p w:rsidR="00AE21AB" w:rsidRDefault="00AE21AB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4096" w:type="dxa"/>
            <w:gridSpan w:val="2"/>
          </w:tcPr>
          <w:p w:rsidR="00AE21AB" w:rsidRDefault="00AE21AB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</w:tr>
      <w:tr w:rsidR="00AE21AB">
        <w:trPr>
          <w:trHeight w:hRule="exact" w:val="459"/>
          <w:jc w:val="center"/>
        </w:trPr>
        <w:tc>
          <w:tcPr>
            <w:tcW w:w="1413" w:type="dxa"/>
          </w:tcPr>
          <w:p w:rsidR="00AE21AB" w:rsidRDefault="00AE21AB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709" w:type="dxa"/>
          </w:tcPr>
          <w:p w:rsidR="00AE21AB" w:rsidRDefault="00AE21AB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308" w:type="dxa"/>
          </w:tcPr>
          <w:p w:rsidR="00AE21AB" w:rsidRDefault="00AE21AB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2169" w:type="dxa"/>
          </w:tcPr>
          <w:p w:rsidR="00AE21AB" w:rsidRDefault="00AE21AB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4096" w:type="dxa"/>
            <w:gridSpan w:val="2"/>
          </w:tcPr>
          <w:p w:rsidR="00AE21AB" w:rsidRDefault="00AE21AB">
            <w:pPr>
              <w:spacing w:line="340" w:lineRule="exact"/>
              <w:jc w:val="center"/>
              <w:rPr>
                <w:rFonts w:eastAsia="微软雅黑"/>
                <w:szCs w:val="21"/>
              </w:rPr>
            </w:pPr>
          </w:p>
        </w:tc>
      </w:tr>
      <w:tr w:rsidR="00AE21AB">
        <w:trPr>
          <w:trHeight w:hRule="exact" w:val="1768"/>
          <w:jc w:val="center"/>
        </w:trPr>
        <w:tc>
          <w:tcPr>
            <w:tcW w:w="5599" w:type="dxa"/>
            <w:gridSpan w:val="4"/>
            <w:vAlign w:val="center"/>
          </w:tcPr>
          <w:p w:rsidR="00AE21AB" w:rsidRDefault="0013054B">
            <w:pPr>
              <w:adjustRightInd w:val="0"/>
              <w:snapToGrid w:val="0"/>
              <w:jc w:val="center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帕迪公司账户信息</w:t>
            </w:r>
          </w:p>
          <w:p w:rsidR="00AE21AB" w:rsidRDefault="0013054B">
            <w:pPr>
              <w:adjustRightInd w:val="0"/>
              <w:snapToGrid w:val="0"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开户名称：上海帕迪企业管理咨询有限公司</w:t>
            </w:r>
          </w:p>
          <w:p w:rsidR="00AE21AB" w:rsidRDefault="0013054B">
            <w:pPr>
              <w:adjustRightInd w:val="0"/>
              <w:snapToGrid w:val="0"/>
              <w:jc w:val="left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银行帐号：</w:t>
            </w:r>
            <w:r>
              <w:rPr>
                <w:rFonts w:eastAsia="微软雅黑" w:hint="eastAsia"/>
                <w:sz w:val="24"/>
              </w:rPr>
              <w:t>03485500040002793</w:t>
            </w:r>
          </w:p>
          <w:p w:rsidR="00AE21AB" w:rsidRDefault="0013054B">
            <w:pPr>
              <w:adjustRightInd w:val="0"/>
              <w:snapToGrid w:val="0"/>
              <w:jc w:val="lef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sz w:val="22"/>
              </w:rPr>
              <w:t>开户银行：中国农业银行上海市复旦支行</w:t>
            </w:r>
          </w:p>
        </w:tc>
        <w:tc>
          <w:tcPr>
            <w:tcW w:w="4096" w:type="dxa"/>
            <w:gridSpan w:val="2"/>
          </w:tcPr>
          <w:p w:rsidR="00AE21AB" w:rsidRDefault="0013054B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请填写开票资料</w:t>
            </w:r>
            <w:r>
              <w:rPr>
                <w:rFonts w:eastAsia="微软雅黑" w:hint="eastAsia"/>
                <w:sz w:val="22"/>
              </w:rPr>
              <w:t>：</w:t>
            </w:r>
          </w:p>
        </w:tc>
      </w:tr>
      <w:bookmarkEnd w:id="3"/>
    </w:tbl>
    <w:p w:rsidR="00AE21AB" w:rsidRDefault="00AE21AB"/>
    <w:p w:rsidR="00AE21AB" w:rsidRDefault="00AE21AB">
      <w:pPr>
        <w:widowControl/>
        <w:tabs>
          <w:tab w:val="left" w:pos="668"/>
        </w:tabs>
        <w:ind w:left="108"/>
        <w:jc w:val="center"/>
        <w:rPr>
          <w:rFonts w:ascii="微软雅黑" w:eastAsia="微软雅黑" w:hAnsi="微软雅黑" w:cs="宋体"/>
          <w:kern w:val="0"/>
          <w:sz w:val="20"/>
          <w:szCs w:val="20"/>
        </w:rPr>
      </w:pPr>
    </w:p>
    <w:sectPr w:rsidR="00AE21AB">
      <w:type w:val="continuous"/>
      <w:pgSz w:w="11906" w:h="16838"/>
      <w:pgMar w:top="1134" w:right="1286" w:bottom="851" w:left="1134" w:header="851" w:footer="229" w:gutter="0"/>
      <w:pgNumType w:fmt="numberInDash"/>
      <w:cols w:sep="1"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54B" w:rsidRDefault="0013054B">
      <w:r>
        <w:separator/>
      </w:r>
    </w:p>
  </w:endnote>
  <w:endnote w:type="continuationSeparator" w:id="0">
    <w:p w:rsidR="0013054B" w:rsidRDefault="0013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B" w:rsidRDefault="0013054B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Line 12" o:spid="_x0000_s1026" o:spt="20" style="position:absolute;left:0pt;margin-left:10.55pt;margin-top:5.5pt;height:0pt;width:448.45pt;z-index:251655168;mso-width-relative:page;mso-height-relative:page;" filled="f" stroked="t" coordsize="21600,21600" o:gfxdata="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Hgsp9MAAAAI&#10;AQAADwAAAAAAAAABACAAAAAiAAAAZHJzL2Rvd25yZXYueG1sUEsBAhQAFAAAAAgAh07iQJANzSev&#10;AQAAUgMAAA4AAAAAAAAAAQAgAAAAIgEAAGRycy9lMm9Eb2MueG1sUEsFBgAAAAAGAAYAWQEAAEMF&#10;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  <w:p w:rsidR="00AE21AB" w:rsidRDefault="0013054B">
    <w:pPr>
      <w:pStyle w:val="a5"/>
      <w:jc w:val="center"/>
      <w:rPr>
        <w:rFonts w:ascii="微软雅黑" w:eastAsia="微软雅黑" w:hAnsi="微软雅黑"/>
      </w:rPr>
    </w:pPr>
    <w:r>
      <w:rPr>
        <w:rFonts w:ascii="微软雅黑" w:eastAsia="微软雅黑" w:hAnsi="微软雅黑" w:hint="eastAsia"/>
      </w:rPr>
      <w:t>上海帕迪企业管理咨询有限公司</w:t>
    </w:r>
    <w:r>
      <w:rPr>
        <w:rFonts w:ascii="微软雅黑" w:eastAsia="微软雅黑" w:hAnsi="微软雅黑"/>
      </w:rPr>
      <w:t xml:space="preserve"> </w:t>
    </w:r>
    <w:r>
      <w:rPr>
        <w:rFonts w:ascii="微软雅黑" w:eastAsia="微软雅黑" w:hAnsi="微软雅黑" w:hint="eastAsia"/>
      </w:rPr>
      <w:t xml:space="preserve">021-51036580  </w:t>
    </w:r>
    <w:r>
      <w:rPr>
        <w:rFonts w:ascii="微软雅黑" w:eastAsia="微软雅黑" w:hAnsi="微软雅黑"/>
      </w:rPr>
      <w:t>18917655637</w:t>
    </w:r>
  </w:p>
  <w:p w:rsidR="00AE21AB" w:rsidRDefault="0013054B">
    <w:pPr>
      <w:pStyle w:val="a5"/>
      <w:jc w:val="center"/>
      <w:rPr>
        <w:rFonts w:ascii="微软雅黑" w:eastAsia="微软雅黑" w:hAnsi="微软雅黑"/>
        <w:lang w:val="fr-FR"/>
      </w:rPr>
    </w:pPr>
    <w:r>
      <w:rPr>
        <w:rFonts w:ascii="微软雅黑" w:eastAsia="微软雅黑" w:hAnsi="微软雅黑" w:hint="eastAsia"/>
        <w:lang w:val="fr-FR"/>
      </w:rPr>
      <w:t xml:space="preserve">Email: </w:t>
    </w:r>
    <w:r>
      <w:rPr>
        <w:rFonts w:ascii="微软雅黑" w:eastAsia="微软雅黑" w:hAnsi="微软雅黑" w:hint="eastAsia"/>
        <w:lang w:val="fr-FR"/>
      </w:rPr>
      <w:t>Training@021px.com   www.021px.com  www.sino-pardi.com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54B" w:rsidRDefault="0013054B">
      <w:r>
        <w:separator/>
      </w:r>
    </w:p>
  </w:footnote>
  <w:footnote w:type="continuationSeparator" w:id="0">
    <w:p w:rsidR="0013054B" w:rsidRDefault="00130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B" w:rsidRDefault="0013054B">
    <w:pPr>
      <w:spacing w:line="60" w:lineRule="auto"/>
      <w:jc w:val="center"/>
      <w:rPr>
        <w:rFonts w:ascii="微软雅黑" w:eastAsia="微软雅黑" w:hAnsi="微软雅黑"/>
      </w:rPr>
    </w:pPr>
    <w:bookmarkStart w:id="0" w:name="_Hlk25142757"/>
    <w:bookmarkStart w:id="1" w:name="_Hlk25142758"/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4856480</wp:posOffset>
          </wp:positionH>
          <wp:positionV relativeFrom="paragraph">
            <wp:posOffset>-257175</wp:posOffset>
          </wp:positionV>
          <wp:extent cx="1317625" cy="421640"/>
          <wp:effectExtent l="0" t="0" r="0" b="0"/>
          <wp:wrapNone/>
          <wp:docPr id="26" name="图片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图片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2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22860</wp:posOffset>
          </wp:positionH>
          <wp:positionV relativeFrom="paragraph">
            <wp:posOffset>-247650</wp:posOffset>
          </wp:positionV>
          <wp:extent cx="1190625" cy="388620"/>
          <wp:effectExtent l="0" t="0" r="9525" b="0"/>
          <wp:wrapNone/>
          <wp:docPr id="27" name="图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图片 2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91440" distB="91440" distL="114300" distR="114300" simplePos="0" relativeHeight="251662336" behindDoc="0" locked="0" layoutInCell="1" allowOverlap="1">
              <wp:simplePos x="0" y="0"/>
              <wp:positionH relativeFrom="page">
                <wp:posOffset>1990725</wp:posOffset>
              </wp:positionH>
              <wp:positionV relativeFrom="paragraph">
                <wp:posOffset>-187960</wp:posOffset>
              </wp:positionV>
              <wp:extent cx="3337560" cy="1403985"/>
              <wp:effectExtent l="0" t="0" r="0" b="0"/>
              <wp:wrapTopAndBottom/>
              <wp:docPr id="30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756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AE21AB" w:rsidRDefault="0013054B">
                          <w:pPr>
                            <w:jc w:val="center"/>
                            <w:rPr>
                              <w:i/>
                              <w:iCs/>
                              <w:color w:val="4F81BD" w:themeColor="accent1"/>
                              <w:sz w:val="24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</w:rPr>
                            <w:t>专注采购</w:t>
                          </w:r>
                          <w:r>
                            <w:rPr>
                              <w:rFonts w:ascii="微软雅黑" w:eastAsia="微软雅黑" w:hAnsi="微软雅黑"/>
                            </w:rPr>
                            <w:t>与供应链培训</w:t>
                          </w:r>
                          <w:r>
                            <w:rPr>
                              <w:rFonts w:ascii="微软雅黑" w:eastAsia="微软雅黑" w:hAnsi="微软雅黑" w:hint="eastAsia"/>
                            </w:rPr>
                            <w:t>与认证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156.75pt;margin-top:-14.8pt;width:262.8pt;height:110.55pt;z-index:251662336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" filled="f" stroked="f">
              <v:textbox style="mso-fit-shape-to-text:t">
                <w:txbxContent>
                  <w:p w:rsidR="00AE21AB" w:rsidRDefault="0013054B">
                    <w:pPr>
                      <w:jc w:val="center"/>
                      <w:rPr>
                        <w:i/>
                        <w:iCs/>
                        <w:color w:val="4F81BD" w:themeColor="accent1"/>
                        <w:sz w:val="24"/>
                      </w:rPr>
                    </w:pPr>
                    <w:r>
                      <w:rPr>
                        <w:rFonts w:ascii="微软雅黑" w:eastAsia="微软雅黑" w:hAnsi="微软雅黑" w:hint="eastAsia"/>
                      </w:rPr>
                      <w:t>专注采购</w:t>
                    </w:r>
                    <w:r>
                      <w:rPr>
                        <w:rFonts w:ascii="微软雅黑" w:eastAsia="微软雅黑" w:hAnsi="微软雅黑"/>
                      </w:rPr>
                      <w:t>与供应链培训</w:t>
                    </w:r>
                    <w:r>
                      <w:rPr>
                        <w:rFonts w:ascii="微软雅黑" w:eastAsia="微软雅黑" w:hAnsi="微软雅黑" w:hint="eastAsia"/>
                      </w:rPr>
                      <w:t>与认证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165100</wp:posOffset>
              </wp:positionV>
              <wp:extent cx="6200775" cy="1905"/>
              <wp:effectExtent l="0" t="0" r="28575" b="3619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190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1.3pt;margin-top:13pt;height:0.15pt;width:488.25pt;z-index:251659264;mso-width-relative:page;mso-height-relative:page;" filled="f" stroked="t" coordsize="21600,21600" o:gfxdata="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SNXA7NUAAAAHAQAADwAAAAAAAAABACAA&#10;AAAiAAAAZHJzL2Rvd25yZXYueG1sUEsBAhQAFAAAAAgAh07iQIz7K2zXAQAAiAMAAA4AAAAAAAAA&#10;AQAgAAAAJAEAAGRycy9lMm9Eb2MueG1sUEsFBgAAAAAGAAYAWQEAAG0FAAAAAA==&#10;">
              <v:fill on="f" focussize="0,0"/>
              <v:stroke color="#000000 [3200]" joinstyle="round"/>
              <v:imagedata o:title=""/>
              <o:lock v:ext="edit" aspectratio="f"/>
            </v:line>
          </w:pict>
        </mc:Fallback>
      </mc:AlternateConten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816E3"/>
    <w:multiLevelType w:val="multilevel"/>
    <w:tmpl w:val="1C0816E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2B0DA0"/>
    <w:multiLevelType w:val="multilevel"/>
    <w:tmpl w:val="7A2B0DA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01B"/>
    <w:rsid w:val="00000BFD"/>
    <w:rsid w:val="00000EC9"/>
    <w:rsid w:val="00001618"/>
    <w:rsid w:val="000133C0"/>
    <w:rsid w:val="0001481B"/>
    <w:rsid w:val="00014A2B"/>
    <w:rsid w:val="00015B8C"/>
    <w:rsid w:val="00021E9E"/>
    <w:rsid w:val="0003098F"/>
    <w:rsid w:val="00031BBA"/>
    <w:rsid w:val="00041A37"/>
    <w:rsid w:val="000436F4"/>
    <w:rsid w:val="00043B28"/>
    <w:rsid w:val="00045A18"/>
    <w:rsid w:val="00047B63"/>
    <w:rsid w:val="0005482D"/>
    <w:rsid w:val="00061426"/>
    <w:rsid w:val="0006227F"/>
    <w:rsid w:val="00062859"/>
    <w:rsid w:val="00063487"/>
    <w:rsid w:val="00066777"/>
    <w:rsid w:val="00071125"/>
    <w:rsid w:val="00073448"/>
    <w:rsid w:val="00077CB1"/>
    <w:rsid w:val="00080BF4"/>
    <w:rsid w:val="000810E4"/>
    <w:rsid w:val="000814D3"/>
    <w:rsid w:val="0008162D"/>
    <w:rsid w:val="00082D63"/>
    <w:rsid w:val="000831B6"/>
    <w:rsid w:val="00083665"/>
    <w:rsid w:val="000872E5"/>
    <w:rsid w:val="0009026E"/>
    <w:rsid w:val="0009755A"/>
    <w:rsid w:val="000A0D30"/>
    <w:rsid w:val="000A2BA2"/>
    <w:rsid w:val="000A3436"/>
    <w:rsid w:val="000A5DD7"/>
    <w:rsid w:val="000B21BF"/>
    <w:rsid w:val="000B7013"/>
    <w:rsid w:val="000C5FC3"/>
    <w:rsid w:val="000C7FDD"/>
    <w:rsid w:val="000D03CC"/>
    <w:rsid w:val="000D1F9B"/>
    <w:rsid w:val="000D2D5F"/>
    <w:rsid w:val="000E1304"/>
    <w:rsid w:val="000E1376"/>
    <w:rsid w:val="000E3BD9"/>
    <w:rsid w:val="000E4826"/>
    <w:rsid w:val="000F0234"/>
    <w:rsid w:val="000F4F31"/>
    <w:rsid w:val="000F5953"/>
    <w:rsid w:val="000F5A5A"/>
    <w:rsid w:val="000F7635"/>
    <w:rsid w:val="001019E9"/>
    <w:rsid w:val="00103477"/>
    <w:rsid w:val="0010747E"/>
    <w:rsid w:val="00110C41"/>
    <w:rsid w:val="00112685"/>
    <w:rsid w:val="001140EC"/>
    <w:rsid w:val="00115466"/>
    <w:rsid w:val="001178B7"/>
    <w:rsid w:val="001214C6"/>
    <w:rsid w:val="00126244"/>
    <w:rsid w:val="0012768C"/>
    <w:rsid w:val="0013054B"/>
    <w:rsid w:val="0013155D"/>
    <w:rsid w:val="00133D1D"/>
    <w:rsid w:val="00137DD0"/>
    <w:rsid w:val="001440D0"/>
    <w:rsid w:val="00147C16"/>
    <w:rsid w:val="00151461"/>
    <w:rsid w:val="00153B1E"/>
    <w:rsid w:val="00162C95"/>
    <w:rsid w:val="00164BBB"/>
    <w:rsid w:val="001745BD"/>
    <w:rsid w:val="00176CF2"/>
    <w:rsid w:val="001819AB"/>
    <w:rsid w:val="00181AE7"/>
    <w:rsid w:val="00194294"/>
    <w:rsid w:val="00194472"/>
    <w:rsid w:val="00195E06"/>
    <w:rsid w:val="001A258B"/>
    <w:rsid w:val="001A48C5"/>
    <w:rsid w:val="001B0171"/>
    <w:rsid w:val="001B0C54"/>
    <w:rsid w:val="001B1A66"/>
    <w:rsid w:val="001B4D72"/>
    <w:rsid w:val="001C0A06"/>
    <w:rsid w:val="001C0AEC"/>
    <w:rsid w:val="001C237B"/>
    <w:rsid w:val="001C6765"/>
    <w:rsid w:val="001C6C15"/>
    <w:rsid w:val="001C6F84"/>
    <w:rsid w:val="001E3B26"/>
    <w:rsid w:val="001E59D9"/>
    <w:rsid w:val="001F33A7"/>
    <w:rsid w:val="001F4311"/>
    <w:rsid w:val="001F477E"/>
    <w:rsid w:val="001F6FDE"/>
    <w:rsid w:val="002051A7"/>
    <w:rsid w:val="002075A3"/>
    <w:rsid w:val="002107E0"/>
    <w:rsid w:val="00213AAF"/>
    <w:rsid w:val="00214AE8"/>
    <w:rsid w:val="0022029A"/>
    <w:rsid w:val="00223AE2"/>
    <w:rsid w:val="00231590"/>
    <w:rsid w:val="0023193E"/>
    <w:rsid w:val="00232DFB"/>
    <w:rsid w:val="0023445D"/>
    <w:rsid w:val="00234668"/>
    <w:rsid w:val="00235486"/>
    <w:rsid w:val="00240518"/>
    <w:rsid w:val="00250406"/>
    <w:rsid w:val="00251F92"/>
    <w:rsid w:val="002565B1"/>
    <w:rsid w:val="00260110"/>
    <w:rsid w:val="002609E7"/>
    <w:rsid w:val="002667FD"/>
    <w:rsid w:val="002677AD"/>
    <w:rsid w:val="00270794"/>
    <w:rsid w:val="00274326"/>
    <w:rsid w:val="00276809"/>
    <w:rsid w:val="00277A45"/>
    <w:rsid w:val="00286B5F"/>
    <w:rsid w:val="00286EB9"/>
    <w:rsid w:val="002959A0"/>
    <w:rsid w:val="002962C7"/>
    <w:rsid w:val="0029674E"/>
    <w:rsid w:val="002A148C"/>
    <w:rsid w:val="002A1EE1"/>
    <w:rsid w:val="002A6758"/>
    <w:rsid w:val="002A76BF"/>
    <w:rsid w:val="002B12B9"/>
    <w:rsid w:val="002B19F0"/>
    <w:rsid w:val="002B26B8"/>
    <w:rsid w:val="002B36C4"/>
    <w:rsid w:val="002C33FF"/>
    <w:rsid w:val="002C55F8"/>
    <w:rsid w:val="002C58DB"/>
    <w:rsid w:val="002C7270"/>
    <w:rsid w:val="002D5646"/>
    <w:rsid w:val="002E5618"/>
    <w:rsid w:val="002F287C"/>
    <w:rsid w:val="002F31AF"/>
    <w:rsid w:val="002F3891"/>
    <w:rsid w:val="002F4EC6"/>
    <w:rsid w:val="002F56BE"/>
    <w:rsid w:val="002F5CCE"/>
    <w:rsid w:val="00300A37"/>
    <w:rsid w:val="00300D6A"/>
    <w:rsid w:val="003011BB"/>
    <w:rsid w:val="00306493"/>
    <w:rsid w:val="003100A4"/>
    <w:rsid w:val="00310D71"/>
    <w:rsid w:val="0031152E"/>
    <w:rsid w:val="003115FB"/>
    <w:rsid w:val="0031171A"/>
    <w:rsid w:val="00311D16"/>
    <w:rsid w:val="003166C2"/>
    <w:rsid w:val="003203AF"/>
    <w:rsid w:val="00332BD3"/>
    <w:rsid w:val="00334292"/>
    <w:rsid w:val="00336100"/>
    <w:rsid w:val="00341925"/>
    <w:rsid w:val="00341F39"/>
    <w:rsid w:val="00351B98"/>
    <w:rsid w:val="00352B4D"/>
    <w:rsid w:val="00365D38"/>
    <w:rsid w:val="0036610F"/>
    <w:rsid w:val="003706EF"/>
    <w:rsid w:val="00370CC2"/>
    <w:rsid w:val="0037216F"/>
    <w:rsid w:val="00372DF6"/>
    <w:rsid w:val="00375B80"/>
    <w:rsid w:val="00380817"/>
    <w:rsid w:val="003814E7"/>
    <w:rsid w:val="00383423"/>
    <w:rsid w:val="00387BBA"/>
    <w:rsid w:val="00387FA5"/>
    <w:rsid w:val="00390B6E"/>
    <w:rsid w:val="00394097"/>
    <w:rsid w:val="00394666"/>
    <w:rsid w:val="0039685A"/>
    <w:rsid w:val="003977B7"/>
    <w:rsid w:val="00397DE4"/>
    <w:rsid w:val="003A1019"/>
    <w:rsid w:val="003A1409"/>
    <w:rsid w:val="003A32F1"/>
    <w:rsid w:val="003B123C"/>
    <w:rsid w:val="003B5DC8"/>
    <w:rsid w:val="003C19BC"/>
    <w:rsid w:val="003C32B1"/>
    <w:rsid w:val="003C3B64"/>
    <w:rsid w:val="003C5FAC"/>
    <w:rsid w:val="003D0D03"/>
    <w:rsid w:val="003D5064"/>
    <w:rsid w:val="003D583D"/>
    <w:rsid w:val="003E42D0"/>
    <w:rsid w:val="003E572D"/>
    <w:rsid w:val="003F2F5A"/>
    <w:rsid w:val="003F472B"/>
    <w:rsid w:val="003F73EC"/>
    <w:rsid w:val="004035A2"/>
    <w:rsid w:val="00407573"/>
    <w:rsid w:val="00411BDE"/>
    <w:rsid w:val="0041372B"/>
    <w:rsid w:val="00414B98"/>
    <w:rsid w:val="00417448"/>
    <w:rsid w:val="00424AC6"/>
    <w:rsid w:val="0042579D"/>
    <w:rsid w:val="00425F04"/>
    <w:rsid w:val="00431B10"/>
    <w:rsid w:val="004404DA"/>
    <w:rsid w:val="00442E93"/>
    <w:rsid w:val="00443533"/>
    <w:rsid w:val="004437A8"/>
    <w:rsid w:val="00444298"/>
    <w:rsid w:val="00452C6B"/>
    <w:rsid w:val="00453411"/>
    <w:rsid w:val="0045357E"/>
    <w:rsid w:val="00455A8D"/>
    <w:rsid w:val="004568E3"/>
    <w:rsid w:val="00457034"/>
    <w:rsid w:val="0045732E"/>
    <w:rsid w:val="00462B99"/>
    <w:rsid w:val="00463572"/>
    <w:rsid w:val="00464718"/>
    <w:rsid w:val="00470097"/>
    <w:rsid w:val="004739E7"/>
    <w:rsid w:val="0047507B"/>
    <w:rsid w:val="00482F98"/>
    <w:rsid w:val="00485775"/>
    <w:rsid w:val="004900B5"/>
    <w:rsid w:val="0049247C"/>
    <w:rsid w:val="00494D3F"/>
    <w:rsid w:val="004A31D0"/>
    <w:rsid w:val="004A7773"/>
    <w:rsid w:val="004B37D3"/>
    <w:rsid w:val="004B391D"/>
    <w:rsid w:val="004B3F8E"/>
    <w:rsid w:val="004B4B82"/>
    <w:rsid w:val="004B69D0"/>
    <w:rsid w:val="004B6E19"/>
    <w:rsid w:val="004C0558"/>
    <w:rsid w:val="004C074B"/>
    <w:rsid w:val="004C2D32"/>
    <w:rsid w:val="004C5628"/>
    <w:rsid w:val="004D1745"/>
    <w:rsid w:val="004D2B40"/>
    <w:rsid w:val="004D2DE2"/>
    <w:rsid w:val="004D684C"/>
    <w:rsid w:val="004D6BCC"/>
    <w:rsid w:val="004D7A31"/>
    <w:rsid w:val="004F1007"/>
    <w:rsid w:val="004F1FFF"/>
    <w:rsid w:val="004F2BDD"/>
    <w:rsid w:val="004F38C1"/>
    <w:rsid w:val="004F41DE"/>
    <w:rsid w:val="004F4742"/>
    <w:rsid w:val="004F5E75"/>
    <w:rsid w:val="00503D82"/>
    <w:rsid w:val="005076B3"/>
    <w:rsid w:val="00512398"/>
    <w:rsid w:val="005128C5"/>
    <w:rsid w:val="00512D1F"/>
    <w:rsid w:val="00516C50"/>
    <w:rsid w:val="00520A70"/>
    <w:rsid w:val="00521C44"/>
    <w:rsid w:val="00531173"/>
    <w:rsid w:val="005323B5"/>
    <w:rsid w:val="00533E15"/>
    <w:rsid w:val="00534DD6"/>
    <w:rsid w:val="00535335"/>
    <w:rsid w:val="00540285"/>
    <w:rsid w:val="005404B5"/>
    <w:rsid w:val="00541C2E"/>
    <w:rsid w:val="00542E46"/>
    <w:rsid w:val="0054454C"/>
    <w:rsid w:val="0054532C"/>
    <w:rsid w:val="00546864"/>
    <w:rsid w:val="00546B86"/>
    <w:rsid w:val="00552D78"/>
    <w:rsid w:val="005531C5"/>
    <w:rsid w:val="005562A1"/>
    <w:rsid w:val="00562CB3"/>
    <w:rsid w:val="005638A0"/>
    <w:rsid w:val="00565818"/>
    <w:rsid w:val="00567C57"/>
    <w:rsid w:val="00571D69"/>
    <w:rsid w:val="005728ED"/>
    <w:rsid w:val="00574E94"/>
    <w:rsid w:val="00575664"/>
    <w:rsid w:val="00577D5A"/>
    <w:rsid w:val="0058616D"/>
    <w:rsid w:val="005917A1"/>
    <w:rsid w:val="0059218E"/>
    <w:rsid w:val="00592A09"/>
    <w:rsid w:val="00593EB7"/>
    <w:rsid w:val="005959F6"/>
    <w:rsid w:val="00596070"/>
    <w:rsid w:val="005A1308"/>
    <w:rsid w:val="005A3A92"/>
    <w:rsid w:val="005A432E"/>
    <w:rsid w:val="005A4F1D"/>
    <w:rsid w:val="005A7D89"/>
    <w:rsid w:val="005B0CB4"/>
    <w:rsid w:val="005B6DA2"/>
    <w:rsid w:val="005B74B8"/>
    <w:rsid w:val="005C093C"/>
    <w:rsid w:val="005C0CAD"/>
    <w:rsid w:val="005D0511"/>
    <w:rsid w:val="005D0CA1"/>
    <w:rsid w:val="005D390C"/>
    <w:rsid w:val="005D5877"/>
    <w:rsid w:val="005E6799"/>
    <w:rsid w:val="005E77F4"/>
    <w:rsid w:val="005F31A7"/>
    <w:rsid w:val="00600963"/>
    <w:rsid w:val="00602D75"/>
    <w:rsid w:val="00604FA0"/>
    <w:rsid w:val="0060686A"/>
    <w:rsid w:val="00612194"/>
    <w:rsid w:val="00617BD7"/>
    <w:rsid w:val="00617D73"/>
    <w:rsid w:val="00626266"/>
    <w:rsid w:val="006277F5"/>
    <w:rsid w:val="00627A4C"/>
    <w:rsid w:val="00630A9E"/>
    <w:rsid w:val="00631276"/>
    <w:rsid w:val="0063130E"/>
    <w:rsid w:val="00636248"/>
    <w:rsid w:val="00636860"/>
    <w:rsid w:val="00637783"/>
    <w:rsid w:val="006415CB"/>
    <w:rsid w:val="006424D6"/>
    <w:rsid w:val="00643F7D"/>
    <w:rsid w:val="00644C57"/>
    <w:rsid w:val="00647E7B"/>
    <w:rsid w:val="006508F8"/>
    <w:rsid w:val="0065225A"/>
    <w:rsid w:val="00654F17"/>
    <w:rsid w:val="00654F63"/>
    <w:rsid w:val="00655DAF"/>
    <w:rsid w:val="006613EE"/>
    <w:rsid w:val="00665C2A"/>
    <w:rsid w:val="0067158D"/>
    <w:rsid w:val="006722CF"/>
    <w:rsid w:val="00673EF1"/>
    <w:rsid w:val="0067533D"/>
    <w:rsid w:val="00675EB1"/>
    <w:rsid w:val="00685873"/>
    <w:rsid w:val="006962CA"/>
    <w:rsid w:val="006A407A"/>
    <w:rsid w:val="006A47B6"/>
    <w:rsid w:val="006A5DF1"/>
    <w:rsid w:val="006A712C"/>
    <w:rsid w:val="006B20B4"/>
    <w:rsid w:val="006B2B5F"/>
    <w:rsid w:val="006B511E"/>
    <w:rsid w:val="006C103E"/>
    <w:rsid w:val="006C7E48"/>
    <w:rsid w:val="006D16AC"/>
    <w:rsid w:val="006D6EC4"/>
    <w:rsid w:val="006D7F83"/>
    <w:rsid w:val="006E0CC4"/>
    <w:rsid w:val="006E11CB"/>
    <w:rsid w:val="006E18E1"/>
    <w:rsid w:val="006E548C"/>
    <w:rsid w:val="006E5C19"/>
    <w:rsid w:val="006E7250"/>
    <w:rsid w:val="006F24AA"/>
    <w:rsid w:val="006F2F56"/>
    <w:rsid w:val="006F4D84"/>
    <w:rsid w:val="006F7310"/>
    <w:rsid w:val="006F7B7A"/>
    <w:rsid w:val="00701DC7"/>
    <w:rsid w:val="0070491C"/>
    <w:rsid w:val="00705E8C"/>
    <w:rsid w:val="00710671"/>
    <w:rsid w:val="00711B5A"/>
    <w:rsid w:val="0071396B"/>
    <w:rsid w:val="00716ECA"/>
    <w:rsid w:val="0072072C"/>
    <w:rsid w:val="00721244"/>
    <w:rsid w:val="00723233"/>
    <w:rsid w:val="00725C04"/>
    <w:rsid w:val="00726406"/>
    <w:rsid w:val="007268E2"/>
    <w:rsid w:val="00727D7B"/>
    <w:rsid w:val="00732FF1"/>
    <w:rsid w:val="007330A0"/>
    <w:rsid w:val="00734371"/>
    <w:rsid w:val="007353E7"/>
    <w:rsid w:val="00740AFE"/>
    <w:rsid w:val="00741C9B"/>
    <w:rsid w:val="00745686"/>
    <w:rsid w:val="00747C72"/>
    <w:rsid w:val="00752852"/>
    <w:rsid w:val="00763D49"/>
    <w:rsid w:val="00766722"/>
    <w:rsid w:val="00771E54"/>
    <w:rsid w:val="007759A9"/>
    <w:rsid w:val="0078266A"/>
    <w:rsid w:val="0078274F"/>
    <w:rsid w:val="00787A68"/>
    <w:rsid w:val="00792A90"/>
    <w:rsid w:val="0079514B"/>
    <w:rsid w:val="00795D65"/>
    <w:rsid w:val="007A0DEB"/>
    <w:rsid w:val="007A2C78"/>
    <w:rsid w:val="007A2D21"/>
    <w:rsid w:val="007B19E6"/>
    <w:rsid w:val="007B275E"/>
    <w:rsid w:val="007B5A65"/>
    <w:rsid w:val="007C3F5B"/>
    <w:rsid w:val="007C4B64"/>
    <w:rsid w:val="007C511D"/>
    <w:rsid w:val="007D2493"/>
    <w:rsid w:val="007D33F0"/>
    <w:rsid w:val="007D3FAB"/>
    <w:rsid w:val="007D4679"/>
    <w:rsid w:val="007D62D5"/>
    <w:rsid w:val="007D75AE"/>
    <w:rsid w:val="007E0FF3"/>
    <w:rsid w:val="007E5218"/>
    <w:rsid w:val="007E70D2"/>
    <w:rsid w:val="007E7F88"/>
    <w:rsid w:val="007F75F1"/>
    <w:rsid w:val="007F79E0"/>
    <w:rsid w:val="0080037D"/>
    <w:rsid w:val="00800E33"/>
    <w:rsid w:val="00800EF4"/>
    <w:rsid w:val="00803CB5"/>
    <w:rsid w:val="008040ED"/>
    <w:rsid w:val="0081453E"/>
    <w:rsid w:val="00814B03"/>
    <w:rsid w:val="00817D49"/>
    <w:rsid w:val="00823628"/>
    <w:rsid w:val="00826602"/>
    <w:rsid w:val="008305B9"/>
    <w:rsid w:val="00841202"/>
    <w:rsid w:val="00841756"/>
    <w:rsid w:val="00842172"/>
    <w:rsid w:val="0084247B"/>
    <w:rsid w:val="0084673B"/>
    <w:rsid w:val="00850F8A"/>
    <w:rsid w:val="00851668"/>
    <w:rsid w:val="008520AA"/>
    <w:rsid w:val="00861FAF"/>
    <w:rsid w:val="00862620"/>
    <w:rsid w:val="00862AB5"/>
    <w:rsid w:val="00867C7B"/>
    <w:rsid w:val="008700D9"/>
    <w:rsid w:val="00877386"/>
    <w:rsid w:val="00881671"/>
    <w:rsid w:val="00884427"/>
    <w:rsid w:val="00884B3D"/>
    <w:rsid w:val="0088613E"/>
    <w:rsid w:val="00887C34"/>
    <w:rsid w:val="00891614"/>
    <w:rsid w:val="00891935"/>
    <w:rsid w:val="00897E4E"/>
    <w:rsid w:val="008A129E"/>
    <w:rsid w:val="008A2EF6"/>
    <w:rsid w:val="008A369A"/>
    <w:rsid w:val="008A7B49"/>
    <w:rsid w:val="008B12F9"/>
    <w:rsid w:val="008B350E"/>
    <w:rsid w:val="008C1F7A"/>
    <w:rsid w:val="008C2D08"/>
    <w:rsid w:val="008C303C"/>
    <w:rsid w:val="008C7188"/>
    <w:rsid w:val="008D1A82"/>
    <w:rsid w:val="008D67F7"/>
    <w:rsid w:val="008F0FA0"/>
    <w:rsid w:val="008F7A77"/>
    <w:rsid w:val="0090253E"/>
    <w:rsid w:val="00902F28"/>
    <w:rsid w:val="00913711"/>
    <w:rsid w:val="009148C5"/>
    <w:rsid w:val="009166CA"/>
    <w:rsid w:val="0091712D"/>
    <w:rsid w:val="009209E9"/>
    <w:rsid w:val="00921911"/>
    <w:rsid w:val="0092265E"/>
    <w:rsid w:val="00922D33"/>
    <w:rsid w:val="00925ACF"/>
    <w:rsid w:val="009277C9"/>
    <w:rsid w:val="00927897"/>
    <w:rsid w:val="00927FE5"/>
    <w:rsid w:val="009315D5"/>
    <w:rsid w:val="009320E2"/>
    <w:rsid w:val="009339B7"/>
    <w:rsid w:val="00935D90"/>
    <w:rsid w:val="00942DAE"/>
    <w:rsid w:val="00942E74"/>
    <w:rsid w:val="0094470B"/>
    <w:rsid w:val="00945479"/>
    <w:rsid w:val="00954A25"/>
    <w:rsid w:val="00956A61"/>
    <w:rsid w:val="009579B2"/>
    <w:rsid w:val="009602EC"/>
    <w:rsid w:val="00963858"/>
    <w:rsid w:val="00965A57"/>
    <w:rsid w:val="00971F15"/>
    <w:rsid w:val="009757E7"/>
    <w:rsid w:val="00975A9F"/>
    <w:rsid w:val="00982207"/>
    <w:rsid w:val="00985B86"/>
    <w:rsid w:val="00986E1B"/>
    <w:rsid w:val="0099401B"/>
    <w:rsid w:val="00995686"/>
    <w:rsid w:val="009A0F47"/>
    <w:rsid w:val="009A2333"/>
    <w:rsid w:val="009A2855"/>
    <w:rsid w:val="009A2DC1"/>
    <w:rsid w:val="009A5E4A"/>
    <w:rsid w:val="009B1875"/>
    <w:rsid w:val="009B403C"/>
    <w:rsid w:val="009B42CD"/>
    <w:rsid w:val="009C02BA"/>
    <w:rsid w:val="009D04C1"/>
    <w:rsid w:val="009D24D4"/>
    <w:rsid w:val="009D5C85"/>
    <w:rsid w:val="009D613B"/>
    <w:rsid w:val="009E34C9"/>
    <w:rsid w:val="009E4271"/>
    <w:rsid w:val="009E54D1"/>
    <w:rsid w:val="009E60C1"/>
    <w:rsid w:val="009F3B4C"/>
    <w:rsid w:val="009F4EA4"/>
    <w:rsid w:val="009F5A5B"/>
    <w:rsid w:val="009F631A"/>
    <w:rsid w:val="00A02085"/>
    <w:rsid w:val="00A02B0B"/>
    <w:rsid w:val="00A06469"/>
    <w:rsid w:val="00A07158"/>
    <w:rsid w:val="00A10412"/>
    <w:rsid w:val="00A109C4"/>
    <w:rsid w:val="00A11B14"/>
    <w:rsid w:val="00A13D86"/>
    <w:rsid w:val="00A17536"/>
    <w:rsid w:val="00A21F86"/>
    <w:rsid w:val="00A2215A"/>
    <w:rsid w:val="00A22AFD"/>
    <w:rsid w:val="00A24400"/>
    <w:rsid w:val="00A27438"/>
    <w:rsid w:val="00A27448"/>
    <w:rsid w:val="00A340F2"/>
    <w:rsid w:val="00A41AF1"/>
    <w:rsid w:val="00A42C59"/>
    <w:rsid w:val="00A43974"/>
    <w:rsid w:val="00A44EFE"/>
    <w:rsid w:val="00A4748D"/>
    <w:rsid w:val="00A50634"/>
    <w:rsid w:val="00A50A41"/>
    <w:rsid w:val="00A50A6D"/>
    <w:rsid w:val="00A53B00"/>
    <w:rsid w:val="00A563C6"/>
    <w:rsid w:val="00A573F0"/>
    <w:rsid w:val="00A57569"/>
    <w:rsid w:val="00A60903"/>
    <w:rsid w:val="00A618A3"/>
    <w:rsid w:val="00A722D2"/>
    <w:rsid w:val="00A73106"/>
    <w:rsid w:val="00A75630"/>
    <w:rsid w:val="00A81275"/>
    <w:rsid w:val="00A856E5"/>
    <w:rsid w:val="00A862EB"/>
    <w:rsid w:val="00A91158"/>
    <w:rsid w:val="00A92626"/>
    <w:rsid w:val="00A93794"/>
    <w:rsid w:val="00A94965"/>
    <w:rsid w:val="00AA2597"/>
    <w:rsid w:val="00AA577C"/>
    <w:rsid w:val="00AB092A"/>
    <w:rsid w:val="00AB18BE"/>
    <w:rsid w:val="00AB74C7"/>
    <w:rsid w:val="00AC3081"/>
    <w:rsid w:val="00AC3A3E"/>
    <w:rsid w:val="00AC5D23"/>
    <w:rsid w:val="00AD0A7E"/>
    <w:rsid w:val="00AD1C98"/>
    <w:rsid w:val="00AD2D49"/>
    <w:rsid w:val="00AD32BE"/>
    <w:rsid w:val="00AD3499"/>
    <w:rsid w:val="00AD60C8"/>
    <w:rsid w:val="00AD72C0"/>
    <w:rsid w:val="00AE21AB"/>
    <w:rsid w:val="00AE31D3"/>
    <w:rsid w:val="00AE3C5D"/>
    <w:rsid w:val="00AE7B36"/>
    <w:rsid w:val="00AF1053"/>
    <w:rsid w:val="00AF55B3"/>
    <w:rsid w:val="00B01DF7"/>
    <w:rsid w:val="00B03DEF"/>
    <w:rsid w:val="00B04437"/>
    <w:rsid w:val="00B062F7"/>
    <w:rsid w:val="00B111B4"/>
    <w:rsid w:val="00B13127"/>
    <w:rsid w:val="00B164A8"/>
    <w:rsid w:val="00B20517"/>
    <w:rsid w:val="00B206E1"/>
    <w:rsid w:val="00B20AA5"/>
    <w:rsid w:val="00B22581"/>
    <w:rsid w:val="00B25817"/>
    <w:rsid w:val="00B262E8"/>
    <w:rsid w:val="00B26B0A"/>
    <w:rsid w:val="00B32212"/>
    <w:rsid w:val="00B357C6"/>
    <w:rsid w:val="00B4052F"/>
    <w:rsid w:val="00B414C7"/>
    <w:rsid w:val="00B43871"/>
    <w:rsid w:val="00B4421E"/>
    <w:rsid w:val="00B450CE"/>
    <w:rsid w:val="00B45881"/>
    <w:rsid w:val="00B516FB"/>
    <w:rsid w:val="00B52FDA"/>
    <w:rsid w:val="00B53EF1"/>
    <w:rsid w:val="00B5732E"/>
    <w:rsid w:val="00B57AF5"/>
    <w:rsid w:val="00B64678"/>
    <w:rsid w:val="00B64D49"/>
    <w:rsid w:val="00B656C4"/>
    <w:rsid w:val="00B67B39"/>
    <w:rsid w:val="00B824A6"/>
    <w:rsid w:val="00B835C4"/>
    <w:rsid w:val="00B92936"/>
    <w:rsid w:val="00B97B6D"/>
    <w:rsid w:val="00BA19FF"/>
    <w:rsid w:val="00BA4878"/>
    <w:rsid w:val="00BA4FA9"/>
    <w:rsid w:val="00BA538D"/>
    <w:rsid w:val="00BA58F2"/>
    <w:rsid w:val="00BA6261"/>
    <w:rsid w:val="00BA680C"/>
    <w:rsid w:val="00BA6A52"/>
    <w:rsid w:val="00BA6B48"/>
    <w:rsid w:val="00BA701A"/>
    <w:rsid w:val="00BB1733"/>
    <w:rsid w:val="00BB32FF"/>
    <w:rsid w:val="00BC0BFA"/>
    <w:rsid w:val="00BC10E3"/>
    <w:rsid w:val="00BC25C8"/>
    <w:rsid w:val="00BD2116"/>
    <w:rsid w:val="00BD3419"/>
    <w:rsid w:val="00BD441F"/>
    <w:rsid w:val="00BD4F7C"/>
    <w:rsid w:val="00BD6066"/>
    <w:rsid w:val="00BE0B10"/>
    <w:rsid w:val="00BE1D3D"/>
    <w:rsid w:val="00BE2627"/>
    <w:rsid w:val="00BF58C3"/>
    <w:rsid w:val="00BF6866"/>
    <w:rsid w:val="00C025B5"/>
    <w:rsid w:val="00C13815"/>
    <w:rsid w:val="00C14843"/>
    <w:rsid w:val="00C15608"/>
    <w:rsid w:val="00C157C2"/>
    <w:rsid w:val="00C15B4C"/>
    <w:rsid w:val="00C2118B"/>
    <w:rsid w:val="00C26684"/>
    <w:rsid w:val="00C27D52"/>
    <w:rsid w:val="00C36D0F"/>
    <w:rsid w:val="00C40355"/>
    <w:rsid w:val="00C4067F"/>
    <w:rsid w:val="00C45A06"/>
    <w:rsid w:val="00C46215"/>
    <w:rsid w:val="00C46BC9"/>
    <w:rsid w:val="00C548AE"/>
    <w:rsid w:val="00C56018"/>
    <w:rsid w:val="00C610AB"/>
    <w:rsid w:val="00C67C5E"/>
    <w:rsid w:val="00C724AC"/>
    <w:rsid w:val="00C77964"/>
    <w:rsid w:val="00C86C83"/>
    <w:rsid w:val="00C918CE"/>
    <w:rsid w:val="00C93E7B"/>
    <w:rsid w:val="00C9666F"/>
    <w:rsid w:val="00C9698B"/>
    <w:rsid w:val="00CA1FA2"/>
    <w:rsid w:val="00CA50D3"/>
    <w:rsid w:val="00CA56BD"/>
    <w:rsid w:val="00CA693F"/>
    <w:rsid w:val="00CA6A71"/>
    <w:rsid w:val="00CB0A30"/>
    <w:rsid w:val="00CB7F4F"/>
    <w:rsid w:val="00CC1405"/>
    <w:rsid w:val="00CC1EC9"/>
    <w:rsid w:val="00CC3292"/>
    <w:rsid w:val="00CC5ED2"/>
    <w:rsid w:val="00CC76E0"/>
    <w:rsid w:val="00CD189F"/>
    <w:rsid w:val="00CD3FAA"/>
    <w:rsid w:val="00CD56FA"/>
    <w:rsid w:val="00CD6AD7"/>
    <w:rsid w:val="00CD7C71"/>
    <w:rsid w:val="00CE1089"/>
    <w:rsid w:val="00CE22F5"/>
    <w:rsid w:val="00CE28AA"/>
    <w:rsid w:val="00CE44EE"/>
    <w:rsid w:val="00CE6224"/>
    <w:rsid w:val="00CE66B3"/>
    <w:rsid w:val="00CF1645"/>
    <w:rsid w:val="00CF3208"/>
    <w:rsid w:val="00D02CDC"/>
    <w:rsid w:val="00D04FE3"/>
    <w:rsid w:val="00D07924"/>
    <w:rsid w:val="00D109EA"/>
    <w:rsid w:val="00D155A7"/>
    <w:rsid w:val="00D20316"/>
    <w:rsid w:val="00D22A84"/>
    <w:rsid w:val="00D22F4E"/>
    <w:rsid w:val="00D23954"/>
    <w:rsid w:val="00D25889"/>
    <w:rsid w:val="00D2716B"/>
    <w:rsid w:val="00D32545"/>
    <w:rsid w:val="00D33B27"/>
    <w:rsid w:val="00D35029"/>
    <w:rsid w:val="00D409B4"/>
    <w:rsid w:val="00D40A82"/>
    <w:rsid w:val="00D508C5"/>
    <w:rsid w:val="00D508EF"/>
    <w:rsid w:val="00D551E6"/>
    <w:rsid w:val="00D567FA"/>
    <w:rsid w:val="00D5710C"/>
    <w:rsid w:val="00D601E7"/>
    <w:rsid w:val="00D60D7C"/>
    <w:rsid w:val="00D61792"/>
    <w:rsid w:val="00D63AA3"/>
    <w:rsid w:val="00D66BBB"/>
    <w:rsid w:val="00D67DD3"/>
    <w:rsid w:val="00D771E9"/>
    <w:rsid w:val="00D811B4"/>
    <w:rsid w:val="00D82C18"/>
    <w:rsid w:val="00D838DB"/>
    <w:rsid w:val="00D8778D"/>
    <w:rsid w:val="00D91A96"/>
    <w:rsid w:val="00D975F4"/>
    <w:rsid w:val="00DA33F6"/>
    <w:rsid w:val="00DA3F0C"/>
    <w:rsid w:val="00DA667E"/>
    <w:rsid w:val="00DB0C1A"/>
    <w:rsid w:val="00DB44DC"/>
    <w:rsid w:val="00DB4F35"/>
    <w:rsid w:val="00DC00EA"/>
    <w:rsid w:val="00DE11CF"/>
    <w:rsid w:val="00DE2ED8"/>
    <w:rsid w:val="00DF1AC2"/>
    <w:rsid w:val="00DF20C1"/>
    <w:rsid w:val="00DF24CE"/>
    <w:rsid w:val="00DF26DC"/>
    <w:rsid w:val="00DF33D2"/>
    <w:rsid w:val="00DF69A3"/>
    <w:rsid w:val="00DF77B3"/>
    <w:rsid w:val="00E00127"/>
    <w:rsid w:val="00E00D25"/>
    <w:rsid w:val="00E016BB"/>
    <w:rsid w:val="00E04FF8"/>
    <w:rsid w:val="00E11F09"/>
    <w:rsid w:val="00E15178"/>
    <w:rsid w:val="00E2016E"/>
    <w:rsid w:val="00E202F5"/>
    <w:rsid w:val="00E20783"/>
    <w:rsid w:val="00E21DB8"/>
    <w:rsid w:val="00E23F87"/>
    <w:rsid w:val="00E2583B"/>
    <w:rsid w:val="00E30512"/>
    <w:rsid w:val="00E31580"/>
    <w:rsid w:val="00E317F1"/>
    <w:rsid w:val="00E32742"/>
    <w:rsid w:val="00E37659"/>
    <w:rsid w:val="00E406CC"/>
    <w:rsid w:val="00E41F14"/>
    <w:rsid w:val="00E43B98"/>
    <w:rsid w:val="00E502D6"/>
    <w:rsid w:val="00E52A05"/>
    <w:rsid w:val="00E5468A"/>
    <w:rsid w:val="00E560B0"/>
    <w:rsid w:val="00E60703"/>
    <w:rsid w:val="00E613F4"/>
    <w:rsid w:val="00E61CDA"/>
    <w:rsid w:val="00E66EAB"/>
    <w:rsid w:val="00E71E21"/>
    <w:rsid w:val="00E7252D"/>
    <w:rsid w:val="00E731B5"/>
    <w:rsid w:val="00E7322D"/>
    <w:rsid w:val="00E74E68"/>
    <w:rsid w:val="00E81179"/>
    <w:rsid w:val="00E86D0C"/>
    <w:rsid w:val="00E947DA"/>
    <w:rsid w:val="00E96B80"/>
    <w:rsid w:val="00EA0BE7"/>
    <w:rsid w:val="00EA20C6"/>
    <w:rsid w:val="00EA3C68"/>
    <w:rsid w:val="00EA60B2"/>
    <w:rsid w:val="00EB0886"/>
    <w:rsid w:val="00EB15AA"/>
    <w:rsid w:val="00EB1E0C"/>
    <w:rsid w:val="00EB2987"/>
    <w:rsid w:val="00EC129B"/>
    <w:rsid w:val="00EC40CB"/>
    <w:rsid w:val="00EC664D"/>
    <w:rsid w:val="00ED04C3"/>
    <w:rsid w:val="00ED12F3"/>
    <w:rsid w:val="00ED46EC"/>
    <w:rsid w:val="00ED753A"/>
    <w:rsid w:val="00EE25C8"/>
    <w:rsid w:val="00EE2DBF"/>
    <w:rsid w:val="00EE4D0A"/>
    <w:rsid w:val="00EE5202"/>
    <w:rsid w:val="00EE5EE0"/>
    <w:rsid w:val="00EF3504"/>
    <w:rsid w:val="00EF3646"/>
    <w:rsid w:val="00EF560E"/>
    <w:rsid w:val="00F02461"/>
    <w:rsid w:val="00F02A23"/>
    <w:rsid w:val="00F043C2"/>
    <w:rsid w:val="00F0552C"/>
    <w:rsid w:val="00F100A2"/>
    <w:rsid w:val="00F16A83"/>
    <w:rsid w:val="00F202E1"/>
    <w:rsid w:val="00F221D9"/>
    <w:rsid w:val="00F264ED"/>
    <w:rsid w:val="00F3694A"/>
    <w:rsid w:val="00F37754"/>
    <w:rsid w:val="00F45439"/>
    <w:rsid w:val="00F462D5"/>
    <w:rsid w:val="00F5189F"/>
    <w:rsid w:val="00F605A7"/>
    <w:rsid w:val="00F614BE"/>
    <w:rsid w:val="00F6247E"/>
    <w:rsid w:val="00F66CEE"/>
    <w:rsid w:val="00F67CEC"/>
    <w:rsid w:val="00F7059C"/>
    <w:rsid w:val="00F705B1"/>
    <w:rsid w:val="00F70FA1"/>
    <w:rsid w:val="00F72B2B"/>
    <w:rsid w:val="00F74AC0"/>
    <w:rsid w:val="00F82D97"/>
    <w:rsid w:val="00F83CD8"/>
    <w:rsid w:val="00F860C0"/>
    <w:rsid w:val="00F8698D"/>
    <w:rsid w:val="00F92984"/>
    <w:rsid w:val="00F9335B"/>
    <w:rsid w:val="00F9375C"/>
    <w:rsid w:val="00F953C4"/>
    <w:rsid w:val="00FA25A9"/>
    <w:rsid w:val="00FA7953"/>
    <w:rsid w:val="00FA7E49"/>
    <w:rsid w:val="00FB0339"/>
    <w:rsid w:val="00FB2BEA"/>
    <w:rsid w:val="00FB5AC0"/>
    <w:rsid w:val="00FB6654"/>
    <w:rsid w:val="00FC0971"/>
    <w:rsid w:val="00FC3B4B"/>
    <w:rsid w:val="00FC3DB9"/>
    <w:rsid w:val="00FC3EC3"/>
    <w:rsid w:val="00FC62E5"/>
    <w:rsid w:val="00FC6773"/>
    <w:rsid w:val="00FD1C0D"/>
    <w:rsid w:val="00FD503E"/>
    <w:rsid w:val="00FE0C20"/>
    <w:rsid w:val="00FE2DCF"/>
    <w:rsid w:val="00FE65F2"/>
    <w:rsid w:val="00FF0D14"/>
    <w:rsid w:val="00FF587B"/>
    <w:rsid w:val="04D37931"/>
    <w:rsid w:val="160C03AC"/>
    <w:rsid w:val="2C8236C8"/>
    <w:rsid w:val="32C801D7"/>
    <w:rsid w:val="40DB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#930">
      <v:fill color="white" opacity="24248f"/>
      <v:stroke dashstyle="1 1" color="#930" weight="1pt"/>
    </o:shapedefaults>
    <o:shapelayout v:ext="edit">
      <o:idmap v:ext="edit" data="1"/>
    </o:shapelayout>
  </w:shapeDefaults>
  <w:decimalSymbol w:val="."/>
  <w:listSeparator w:val=","/>
  <w14:docId w14:val="1FA668F0"/>
  <w15:docId w15:val="{26AE0B11-3995-4069-A25F-4ABC8F1E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line="360" w:lineRule="auto"/>
      <w:ind w:firstLineChars="300" w:firstLine="630"/>
    </w:pPr>
    <w:rPr>
      <w:rFonts w:ascii="仿宋_GB2312" w:eastAsia="仿宋_GB2312" w:hAnsi="宋体"/>
    </w:rPr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Hyperlink"/>
    <w:qFormat/>
    <w:rPr>
      <w:color w:val="0000FF"/>
      <w:u w:val="single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bigstyle4">
    <w:name w:val="bigstyle4"/>
    <w:basedOn w:val="a0"/>
    <w:qFormat/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1">
    <w:name w:val="Char Char Char Char Char 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RGB4510214515">
    <w:name w:val="样式 四号 加粗 自定义颜(RGB(45102145)) 下划线 图案: 15% (自动设置 前景 白色 背景)"/>
    <w:qFormat/>
    <w:rPr>
      <w:b/>
      <w:bCs/>
      <w:color w:val="FFFFFF"/>
      <w:spacing w:val="28"/>
      <w:sz w:val="28"/>
      <w:szCs w:val="28"/>
      <w:u w:val="single"/>
    </w:rPr>
  </w:style>
  <w:style w:type="paragraph" w:customStyle="1" w:styleId="CharCharCharChar1">
    <w:name w:val="Char Char Char Char1"/>
    <w:basedOn w:val="a"/>
    <w:qFormat/>
    <w:pPr>
      <w:widowControl/>
      <w:spacing w:after="160" w:line="240" w:lineRule="exact"/>
      <w:jc w:val="left"/>
    </w:pPr>
    <w:rPr>
      <w:szCs w:val="20"/>
    </w:rPr>
  </w:style>
  <w:style w:type="paragraph" w:customStyle="1" w:styleId="p1">
    <w:name w:val="p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CharCharCharCharCharChar2">
    <w:name w:val="Char Char Char Char Char Char2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Normal2">
    <w:name w:val="Normal_2"/>
    <w:basedOn w:val="a"/>
    <w:qFormat/>
    <w:pPr>
      <w:spacing w:line="36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EDD314-AF67-4AD8-A091-4E12CE9E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帕迪课程</dc:title>
  <dc:creator>帕迪咨询</dc:creator>
  <cp:lastModifiedBy>Administrator</cp:lastModifiedBy>
  <cp:revision>202</cp:revision>
  <cp:lastPrinted>2007-07-25T08:25:00Z</cp:lastPrinted>
  <dcterms:created xsi:type="dcterms:W3CDTF">2014-12-01T08:48:00Z</dcterms:created>
  <dcterms:modified xsi:type="dcterms:W3CDTF">2019-11-28T02:41:00Z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