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5.8 - 9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5.8 - 9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舞动奇绩--终端业绩持续提升实战训练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舞动奇绩--终端业绩持续提升实战训练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：耿镔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（原利郎华南区营销总监、红星美凯龙全国轮训指定培训师）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店长、柜长、资深导购、督导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>元/人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强化实战技能、升级服务模式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获得一套引流、大单、服务的实战工具和方法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掌握门店业绩持续提升的关键因素和全程技巧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今天的实体门店，面对着成本高涨、人员不稳、新零售转型等重重压力，持续盈利能力越来越难，终端业绩提升要解决门店的客流和销售，也要解决新零售时代背景下门店经营管理转型问题，核心是打造高盈利标杆门店的服务销售系统和管理运营思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一、 课程导入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店铺业绩诊断路线图“315”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案例：37平米如何做到1000万年销售额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持续提升业绩的5个关键密码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实战工具：高盈利终端必须做好四个字：前后左右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二、业绩持续提升基石——终端引流与售前准备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高盈利终端必须满足3要素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客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货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场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高盈利终端必须做到“战线前移”——主动吸客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提升进店人数的8个策略和技巧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视觉吸引入店，感觉决定购买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3步营造店铺旺销氛围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新品到店必须做好4件事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落地跟踪表：店铺视觉整改跟踪表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做好终端引流与截留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案例解析：新世纪百货成功截留成交4200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吸引客人进店的“3发炮弹”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版权工具：终端“吸客”45种借力工具和技巧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如何设计有效有爆点的活动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实战技巧：活动引流需要把握3个关键步骤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做好终端活动4大模块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5大要素让活动别具一格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实战技巧：影响力中心客户的“3大标准”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如何经营有情怀的朋友圈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实战技巧：客户粉丝运营3大秘诀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终端门店—吸粉18招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终端门店—养粉12招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三、业绩持续提升关键——大单连单必杀技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大单连单牢记3句话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案例解析：哥弟冠军的秘密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连单点+连单时机+连单技巧=连单率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连单关键MOT——掌控顾客体验商品的过程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实战技巧：连单搭配的4大思路7大技巧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案例解析：太平鸟专卖店经典一例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2步快速准确挖掘顾客的潜在需求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视频案例：销售高手的“专业”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版权工具实操：商品推荐131结构设计与实操落地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提升顾客购买欲——TPO视觉销售法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版权工具实操：用好TPO的151法则与实操落地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提高客单价——轻松找准顾客的心理账户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现场实操：设计心理账户应用话术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增加成交率——避免顾客购买犹豫不决的两大技巧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版权工具实操：4+1话术设计与实操落地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80%导购镜前服务存在的关键错误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如何做到及时成交又不让顾客反感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假设成交组合拳应用与动作分解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区隔营销——顾客离店发送“3颗子弹”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四、业绩持续提升保障——终端VIP管理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VIP开发管理3要素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案例分析：南京回眸服饰店的如何做到回购率80%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工具表格：客户关系管理20项核心内容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VIP管理技巧：4类重点客户的筛选技巧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如何快速有效分析出VIP贵宾和睡眠顾客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实操工具：如何唤醒睡眠顾客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现场实操：关系互动的6大策略与实施技巧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365互动策略阶段流程表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客户服务如何做好理由设计+话术设计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工具表格：客户专属日子服务表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现场实操：VIP137回访内容和话术设计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顾客互动强化3大禁忌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朋友圈互动禁忌和2+1互动技巧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工具表格：关系互动的话题、时间和频次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实操工具：短信微信设计模板和设计技巧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视频案例：《猎场片段》带给我们的启示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案例分析：唐小雅的成功秘诀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如何提升VIP的转介绍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利用机制提高员工维护VIP的意识和积极性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numPr>
          <w:ilvl w:val="0"/>
          <w:numId w:val="21"/>
        </w:numPr>
        <w:ind w:left="420" w:leftChars="0" w:firstLine="0" w:firstLineChars="0"/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</w:pPr>
      <w:r>
        <w:rPr>
          <w:rFonts w:ascii="微软雅黑" w:hAnsi="微软雅黑" w:eastAsia="微软雅黑"/>
          <w:sz w:val="32"/>
          <w:szCs w:val="32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1459230</wp:posOffset>
            </wp:positionV>
            <wp:extent cx="1908175" cy="2282190"/>
            <wp:effectExtent l="0" t="0" r="0" b="3810"/>
            <wp:wrapSquare wrapText="bothSides"/>
            <wp:docPr id="1" name="图片 2" descr="12-耿镔老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2-耿镔老师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125095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耿镔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原利郎华南区营销总监、红星美凯龙全国轮训指定培训师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2.1pt;margin-top:9.85pt;height:168.75pt;width:307pt;z-index:251824128;mso-width-relative:page;mso-height-relative:page;" fillcolor="#FFFFFF" filled="t" stroked="f" coordsize="21600,21600" o:gfxdata="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uIZtHbAAAACQEAAA8AAAAAAAAAAQAgAAAAIgAAAGRycy9kb3ducmV2Lnht&#10;bFBLAQIUABQAAAAIAIdO4kA2e7Wj9gEAAOUDAAAOAAAAAAAAAAEAIAAAACo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耿镔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原利郎华南区营销总监、红星美凯龙全国轮训指定培训师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center" w:pos="5233"/>
        </w:tabs>
        <w:rPr>
          <w:rFonts w:hint="eastAsia" w:ascii="宋体" w:hAnsi="宋体"/>
          <w:b/>
          <w:bCs/>
          <w:szCs w:val="21"/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中国营销学会理事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中国管理咨询协会理事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中国心理学会（CPS）理事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《耿源体系》训练系统创始人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重庆新世纪百货常年运营顾问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中国“蓝丝带爱心行动”发起人之一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LTT(LIFETRAININGTRAINER)生命潜能训练师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美国国际职业培训协会（AITA）认证PTT国际职业培训师</w:t>
      </w:r>
    </w:p>
    <w:p>
      <w:pPr>
        <w:numPr>
          <w:ilvl w:val="0"/>
          <w:numId w:val="2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美国NLP说服工程学（PersuasionEngineering）认证讲师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采用实战化的教练方法，情景体验式的教学模式</w:t>
      </w:r>
    </w:p>
    <w:p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刚柔并济而富有哲理的讲解，使受训者快速理解、准确掌握，并自发的改变。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雅戈尔、太平鸟、七匹狼、地素时尚服饰、三彩服饰、贝尔尼尼、红贝缇女装、迪图服饰、黛安芬、曼妮芬、重庆新世纪百货、银泰百货、三福百货、德百、红星美凯龙、楷模家具、上海建配龙、亨特窗饰、丽婴房、能健乐奶粉、合生元、佳贝艾特、铅笔俱乐部童装、男生女生童装、周大福、老凤祥、金伯利钻石、罗莱家纺、红豆家纺、李宁、安踏、食草堂、蜘蛛王鞋业、龙浩鞋业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  <w:bookmarkStart w:id="0" w:name="_GoBack"/>
      <w:r>
        <w:drawing>
          <wp:inline distT="0" distB="0" distL="114300" distR="114300">
            <wp:extent cx="6621780" cy="5065395"/>
            <wp:effectExtent l="0" t="0" r="7620" b="9525"/>
            <wp:docPr id="98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F0D90"/>
    <w:multiLevelType w:val="singleLevel"/>
    <w:tmpl w:val="837F0D9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8AB3A1D8"/>
    <w:multiLevelType w:val="singleLevel"/>
    <w:tmpl w:val="8AB3A1D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92237A9F"/>
    <w:multiLevelType w:val="singleLevel"/>
    <w:tmpl w:val="92237A9F"/>
    <w:lvl w:ilvl="0" w:tentative="0">
      <w:start w:val="1"/>
      <w:numFmt w:val="bullet"/>
      <w:lvlText w:val=""/>
      <w:lvlJc w:val="left"/>
      <w:pPr>
        <w:ind w:left="420" w:leftChars="0" w:firstLine="0" w:firstLineChars="0"/>
      </w:pPr>
      <w:rPr>
        <w:rFonts w:hint="default" w:ascii="Wingdings" w:hAnsi="Wingdings"/>
        <w:color w:val="00B0F0"/>
      </w:rPr>
    </w:lvl>
  </w:abstractNum>
  <w:abstractNum w:abstractNumId="3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7F73A45"/>
    <w:multiLevelType w:val="singleLevel"/>
    <w:tmpl w:val="B7F73A4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4656928"/>
    <w:multiLevelType w:val="singleLevel"/>
    <w:tmpl w:val="C465692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C471386D"/>
    <w:multiLevelType w:val="singleLevel"/>
    <w:tmpl w:val="C471386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C9ABB871"/>
    <w:multiLevelType w:val="singleLevel"/>
    <w:tmpl w:val="C9ABB87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F0466944"/>
    <w:multiLevelType w:val="singleLevel"/>
    <w:tmpl w:val="F046694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1DDFE74F"/>
    <w:multiLevelType w:val="singleLevel"/>
    <w:tmpl w:val="1DDFE74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5">
    <w:nsid w:val="3E1B3A82"/>
    <w:multiLevelType w:val="singleLevel"/>
    <w:tmpl w:val="3E1B3A8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44818727"/>
    <w:multiLevelType w:val="singleLevel"/>
    <w:tmpl w:val="4481872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452C50F9"/>
    <w:multiLevelType w:val="singleLevel"/>
    <w:tmpl w:val="452C50F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EDE11F3"/>
    <w:multiLevelType w:val="singleLevel"/>
    <w:tmpl w:val="5EDE11F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20"/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0E92F32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DD721C3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60556FB"/>
    <w:rsid w:val="36307C8E"/>
    <w:rsid w:val="374D348A"/>
    <w:rsid w:val="386D187C"/>
    <w:rsid w:val="388B11E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1347E6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B937614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2020-03-31T06:20:42Z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