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2" w:firstLineChars="20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5.22 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562" w:firstLineChars="200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5.22 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微信营销实战攻略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微信营销实战攻略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：何娜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（商务部中国国际电子商务中心讲师、阿里巴巴天下网商高级分析师）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从事电商、微商营销人员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2500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80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了解什么是微营销，学会个人塑造给自身进行定位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如何利用文字和图片做到视觉呈现，并学习微营销的销售策划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提高拓展好友不断引流和建设管理团队的能力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知道社群营销的运营与范围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一、了解微营销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为什么要学习微营销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淘宝运营与微信运营的区别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微商当下的三种模式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微商需要摆正的一些关于“赚钱”的价值观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你必须要了解的公式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什么产品更适合微商渠道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微商的终极形态到底是什么样的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二、个人塑造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个人定位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不会定位的麻烦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定位清晰的好处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朋友圈的形象工程六个一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成为微友心中的明星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有种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有料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有趣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有情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有品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三、视觉呈现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文字视觉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图片视觉七大呈现形式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尺寸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数量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构图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逻辑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色彩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eastAsia="zh-CN"/>
        </w:rPr>
      </w:pPr>
      <w:r>
        <w:rPr>
          <w:rFonts w:hint="eastAsia" w:ascii="微软雅黑" w:hAnsi="微软雅黑" w:cs="宋体"/>
          <w:kern w:val="0"/>
          <w:szCs w:val="24"/>
          <w:lang w:eastAsia="zh-CN"/>
        </w:rPr>
        <w:t>主题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四、销售策划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正确的朋友圈发布时段和频率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如何有效的挖掘客户需求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六种营销策划具体实操方法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给客户一定要购买你的理由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一对一成交五大法则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 xml:space="preserve">假定成交法 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假定成交+追问成交法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二择一成交法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三择一成交法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帮助客户做决定成交法</w:t>
      </w:r>
    </w:p>
    <w:p>
      <w:pPr>
        <w:pStyle w:val="34"/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五、加入拓展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线上拓展好友的10种方法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如何与陌生好友互动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如何增加精准的微信好友数量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如何让人主动扫码来到你的群里</w:t>
      </w:r>
    </w:p>
    <w:p>
      <w:pPr>
        <w:numPr>
          <w:ilvl w:val="0"/>
          <w:numId w:val="13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实体店如何引流到店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六、团队管理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为什么要建设微商团队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建立团队的优势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如何选择发展对像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培养新代理的重要性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eastAsia="zh-CN"/>
        </w:rPr>
        <w:t>不容忽视的微群文化建设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团队管理的3个要点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以钱财养其身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以知识养其脑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5" w:leftChars="0" w:hanging="5" w:firstLineChars="0"/>
        <w:jc w:val="left"/>
        <w:textAlignment w:val="auto"/>
        <w:rPr>
          <w:rFonts w:hint="eastAsia" w:ascii="微软雅黑" w:hAnsi="微软雅黑" w:cs="宋体"/>
          <w:kern w:val="0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4"/>
          <w:lang w:val="en-US" w:eastAsia="zh-CN"/>
        </w:rPr>
        <w:t>以情感养其心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如何激励队员的信心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七、社群营销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为什么要做社群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社群能给我们带来什么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什么样的行业适合做社群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做社群应该选择什么样的群体</w:t>
      </w:r>
    </w:p>
    <w:p>
      <w:pPr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/>
          <w:b w:val="0"/>
          <w:bCs/>
          <w:szCs w:val="22"/>
          <w:lang w:eastAsia="zh-CN"/>
        </w:rPr>
        <w:t>成功的社群是怎样运营的</w:t>
      </w:r>
    </w:p>
    <w:p>
      <w:pPr>
        <w:numPr>
          <w:ilvl w:val="0"/>
          <w:numId w:val="0"/>
        </w:numPr>
        <w:jc w:val="left"/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117475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何娜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商务部中国国际电子商务中心讲师、阿里巴巴天下网商高级分析师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4pt;margin-top:9.25pt;height:168.75pt;width:307pt;z-index:251824128;mso-width-relative:page;mso-height-relative:page;" fillcolor="#FFFFFF" filled="t" stroked="f" coordsize="21600,21600" o:gfxdata="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ZPP/YAAAACAEAAA8AAAAAAAAAAQAgAAAAIgAAAGRycy9kb3ducmV2LnhtbFBL&#10;AQIUABQAAAAIAIdO4kA2e7Wj9gEAAOUDAAAOAAAAAAAAAAEAIAAAACcBAABkcnMvZTJvRG9jLnht&#10;bFBLBQYAAAAABgAGAFkBAACP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何娜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商务部中国国际电子商务中心讲师、阿里巴巴天下网商高级分析师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002060"/>
          <w:sz w:val="44"/>
          <w:szCs w:val="44"/>
          <w:lang w:eastAsia="zh-CN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6985</wp:posOffset>
            </wp:positionV>
            <wp:extent cx="2008505" cy="2282190"/>
            <wp:effectExtent l="0" t="0" r="10795" b="3810"/>
            <wp:wrapSquare wrapText="bothSides"/>
            <wp:docPr id="2" name="图片 2" descr="C:\Users\1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\Desktop\图片1.png图片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商务部中国国际电子商务中心讲师</w:t>
      </w:r>
    </w:p>
    <w:p>
      <w:pPr>
        <w:numPr>
          <w:ilvl w:val="0"/>
          <w:numId w:val="1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阿里巴巴天下网商高级分析师</w:t>
      </w:r>
    </w:p>
    <w:p>
      <w:pPr>
        <w:numPr>
          <w:ilvl w:val="0"/>
          <w:numId w:val="1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淘宝大学官方精品课讲师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授课内容会根据实际地区的电商环境，商家基础层次调整分享的知识内容。擅长从案例中梳理提炼方法论，供商家举一反三实操落地授课思路清晰，逻辑严密</w:t>
      </w:r>
      <w:r>
        <w:rPr>
          <w:rFonts w:hint="eastAsia" w:ascii="宋体" w:hAnsi="宋体" w:cs="宋体"/>
          <w:b w:val="0"/>
          <w:bCs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b w:val="0"/>
          <w:bCs/>
          <w:kern w:val="0"/>
          <w:szCs w:val="21"/>
        </w:rPr>
        <w:t>所授课程逻辑清晰内容充实，接地儿气可复制</w:t>
      </w:r>
      <w:r>
        <w:rPr>
          <w:rFonts w:hint="eastAsia" w:ascii="宋体" w:hAnsi="宋体" w:cs="宋体"/>
          <w:b w:val="0"/>
          <w:bCs/>
          <w:kern w:val="0"/>
          <w:szCs w:val="21"/>
          <w:lang w:eastAsia="zh-CN"/>
        </w:rPr>
        <w:t>。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有丰富的多品类运营经验，擅长类目环境数据分析，新品的包装设计，视觉呈现以及产品文案策划</w:t>
      </w:r>
      <w:r>
        <w:rPr>
          <w:rFonts w:hint="eastAsia" w:ascii="宋体" w:hAnsi="宋体" w:cs="宋体"/>
          <w:b w:val="0"/>
          <w:bCs/>
          <w:kern w:val="0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b w:val="0"/>
          <w:bCs/>
          <w:kern w:val="0"/>
          <w:szCs w:val="21"/>
        </w:rPr>
      </w:pPr>
    </w:p>
    <w:p>
      <w:pPr>
        <w:rPr>
          <w:rFonts w:hint="eastAsia" w:ascii="宋体" w:hAnsi="宋体" w:cs="宋体"/>
          <w:bCs/>
          <w:kern w:val="0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ind w:firstLine="420" w:firstLineChars="200"/>
        <w:jc w:val="both"/>
        <w:rPr>
          <w:rFonts w:hint="eastAsia" w:eastAsia="宋体"/>
          <w:lang w:eastAsia="zh-CN"/>
        </w:rPr>
      </w:pPr>
      <w:r>
        <w:rPr>
          <w:rFonts w:hint="eastAsia"/>
        </w:rPr>
        <w:t>佛山万企电商学院</w:t>
      </w:r>
      <w:r>
        <w:rPr>
          <w:rFonts w:hint="eastAsia"/>
          <w:lang w:eastAsia="zh-CN"/>
        </w:rPr>
        <w:t>、东莞全市残疾人专职委员电商培训、广州岭南电商产业园、深圳零极限速卖通学院、湖北鄂州市电商峰会分享嘉宾、 深圳启航教育、东莞蓝科跨境电商产业园、商务部电商培训学院江门基地、 陕西各县域电商办、商务部扶贫联盟 首届中国特色农产品上行电商培训嘉宾、陕西西安大中专院校残疾人电子商务培训、国际残联 残疾人培训师“互联网+”培训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 w:cs="宋体"/>
          <w:bCs/>
          <w:kern w:val="0"/>
          <w:szCs w:val="21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5月30日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《高级行政秘书助理职业化能力特训》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祁娜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（原摩托罗拉(中国)电子有限公司企业内训师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  <w:r>
        <w:drawing>
          <wp:inline distT="0" distB="0" distL="114300" distR="114300">
            <wp:extent cx="6621780" cy="4842510"/>
            <wp:effectExtent l="0" t="0" r="7620" b="3810"/>
            <wp:docPr id="982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5195B"/>
    <w:multiLevelType w:val="singleLevel"/>
    <w:tmpl w:val="896519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4B59087"/>
    <w:multiLevelType w:val="singleLevel"/>
    <w:tmpl w:val="A4B5908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327D6EF"/>
    <w:multiLevelType w:val="singleLevel"/>
    <w:tmpl w:val="F327D6E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2C44ABF2"/>
    <w:multiLevelType w:val="singleLevel"/>
    <w:tmpl w:val="2C44AB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01413DF"/>
    <w:multiLevelType w:val="singleLevel"/>
    <w:tmpl w:val="301413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0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E68436B"/>
    <w:multiLevelType w:val="singleLevel"/>
    <w:tmpl w:val="5E68436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5E6843CB"/>
    <w:multiLevelType w:val="singleLevel"/>
    <w:tmpl w:val="5E6843C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5E6845E7"/>
    <w:multiLevelType w:val="singleLevel"/>
    <w:tmpl w:val="5E6845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E68460C"/>
    <w:multiLevelType w:val="singleLevel"/>
    <w:tmpl w:val="5E68460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>
    <w:nsid w:val="5E684644"/>
    <w:multiLevelType w:val="singleLevel"/>
    <w:tmpl w:val="5E68464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8273D3"/>
    <w:rsid w:val="12BC084A"/>
    <w:rsid w:val="12C6169E"/>
    <w:rsid w:val="135D40E6"/>
    <w:rsid w:val="1368730C"/>
    <w:rsid w:val="1445327A"/>
    <w:rsid w:val="14547BAE"/>
    <w:rsid w:val="14AA55B1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40616B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901692"/>
    <w:rsid w:val="51A758CA"/>
    <w:rsid w:val="51DF34BB"/>
    <w:rsid w:val="52CE68E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DD647F4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2020-03-31T07:05:16Z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