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5.29-30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5.29-30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与新生代共舞--数字时代的新生代管理新模式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与新生代共舞--数字时代的新生代管理新模式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：刘荣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（新生代管理实战专家）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中高层管理者、新生代员工导师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50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掌握新生代员工的人格特质与价值观，了解他们的思想根源；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了解新生代员工普遍职场行为特征，在管理中做到有的放矢；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站在新生代员工的角度，有效改善管理者的心态和管理方式；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有效掌握管理新生代员工的沟通技巧、管理策略、激励方式。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为什么以前有的沟通经验，面对不确定的时代力不从心？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为什么曾经的辅导方式，面对职场新生代员工挑战乏力？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为什么单一的激励与鸡血，在逆境中无法鼓舞士气人心？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为什么曾有专业技术，无法在年轻组织有持续优势核心？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95后管理者必备角色认知、核心技能，辅导硬核攻略为你一一解密！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一、新时代背景下管理者的角色认知——自我提升，赋能团队 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VUCA时代管理者的机遇与挑战</w:t>
      </w:r>
    </w:p>
    <w:p>
      <w:pPr>
        <w:numPr>
          <w:ilvl w:val="0"/>
          <w:numId w:val="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行业的异变性</w:t>
      </w:r>
    </w:p>
    <w:p>
      <w:pPr>
        <w:numPr>
          <w:ilvl w:val="0"/>
          <w:numId w:val="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企业发展的不确定性</w:t>
      </w:r>
    </w:p>
    <w:p>
      <w:pPr>
        <w:numPr>
          <w:ilvl w:val="0"/>
          <w:numId w:val="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上下关系的模糊性</w:t>
      </w:r>
    </w:p>
    <w:p>
      <w:pPr>
        <w:numPr>
          <w:ilvl w:val="0"/>
          <w:numId w:val="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员工职业心态发展的复杂性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新时代背景管理者的四项内功修炼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情商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职商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逆商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时商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视频欣赏：《大咖VS大神，谁是90后的菜？》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问题思考1：95后为什么宁可大神虐，也不愿大咖管？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代际特点：95后、90后、80后、70后，我们不一样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问题思考2：为什么严肃说教，不再被95后接受？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行动学习：职场95后员工画像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二、职新生代员工的职场需求——请勿说教，兴趣驱动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2019年职场95后员工综合调查报告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“硬实力”差异分析（学历+专业）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“软实力”能力分析（需求动机+特质分析+自我认知）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95后热衷的10个岗位的岗位胜任力模型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95后员工离职时间、离职原因、离职动机分析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95后员工职场激励因子对比表（管理者VS员工）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职场特点： 2019年95后员工职场大数据分析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95后员工激励因素重要排序表；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95后员工离职原因差异对比表；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95后员工就业趋势大调研报告；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95后员工职场满意度调查分析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95后员工喜欢的7个工作偏好。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行动学习：95后员工职场嗨点和痒点，你Get到了吗？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三、与新生代员工的日常沟通———淡化权威，同理共频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如何与新生代员工愉快聊天的3个技巧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聊天攻略：紧抓嗨点+自黑示弱+卖萌请教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如何对新生代员工有效关怀的4个节点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关怀攻略：首日关怀—首周跟进—首月随访—首季总结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如何对新生代员工心理减压的4个心法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减压攻略：引导需求—同理切入—正面引导—解决问题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如何对新生代现场即时点赞的4个法宝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点赞法宝：正式场合—即时点赞—具体描述—座谈分享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如何对新生代高效布置工作的5个步骤</w:t>
      </w:r>
    </w:p>
    <w:p>
      <w:pPr>
        <w:numPr>
          <w:ilvl w:val="0"/>
          <w:numId w:val="1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布置步骤：下达任务—现场反馈—说明目的—设立权限—说明想法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如何对新生代骨干绩效面谈的BEST攻略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行为描述—阐述结果—征询意见—积极结束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工具指南：《新生代员工日常辅导工具指南表—6个工具》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小组PK：如何通过心理辅导化解新生代职场压力？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四、新生代员工的个性识别与管理—— 引爆嗨点，紧抓痛点</w:t>
      </w:r>
    </w:p>
    <w:p>
      <w:pPr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如何有效辨别团队中的自燃型员工小Y和点燃型员工小X？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自燃型员工小Y的基本特征、需求层次、行为特征和沟通方法；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点燃型员工小X的基本特征、需求层次、行为特征和沟通方法。</w:t>
      </w:r>
    </w:p>
    <w:p>
      <w:pPr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如何化解个性化员工的职场沟通冲突？</w:t>
      </w:r>
    </w:p>
    <w:p>
      <w:pPr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视频欣赏：《轻有力一招三式在沟通中的妙用》</w:t>
      </w:r>
    </w:p>
    <w:p>
      <w:pPr>
        <w:numPr>
          <w:ilvl w:val="0"/>
          <w:numId w:val="2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软化冲突的沟通心法和操作技能——心法：卸力，技巧：情绪+面子</w:t>
      </w:r>
    </w:p>
    <w:p>
      <w:pPr>
        <w:numPr>
          <w:ilvl w:val="0"/>
          <w:numId w:val="2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淡化权威的管理心法和操作技能——心法：降维，技巧：示弱+自黑</w:t>
      </w:r>
    </w:p>
    <w:p>
      <w:pPr>
        <w:numPr>
          <w:ilvl w:val="0"/>
          <w:numId w:val="2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强化边界的沟通心法和操作技能——心法：同理，技巧：同频+同理</w:t>
      </w:r>
    </w:p>
    <w:p>
      <w:pPr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行动学习： </w:t>
      </w:r>
    </w:p>
    <w:p>
      <w:pPr>
        <w:numPr>
          <w:ilvl w:val="0"/>
          <w:numId w:val="2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面对聪明热情但不喜欢照章办事个性员工，如何软化冲突？</w:t>
      </w:r>
    </w:p>
    <w:p>
      <w:pPr>
        <w:numPr>
          <w:ilvl w:val="0"/>
          <w:numId w:val="2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面对娱乐热心但工作粗心的娱乐青年，如何有效激励？ </w:t>
      </w:r>
    </w:p>
    <w:p>
      <w:pPr>
        <w:numPr>
          <w:ilvl w:val="0"/>
          <w:numId w:val="2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面对说走就走，冲动辞职的业务骨干，如何有效引导？</w:t>
      </w:r>
    </w:p>
    <w:p>
      <w:pPr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新生代员工离职的关键节点和防范——事先预防|+有效引导</w:t>
      </w:r>
    </w:p>
    <w:p>
      <w:pPr>
        <w:numPr>
          <w:ilvl w:val="0"/>
          <w:numId w:val="2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新生代员工离职的六大关键节点和原因；</w:t>
      </w:r>
    </w:p>
    <w:p>
      <w:pPr>
        <w:numPr>
          <w:ilvl w:val="0"/>
          <w:numId w:val="2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理智冲动型和离职型离职的辨别和应对；</w:t>
      </w:r>
    </w:p>
    <w:p>
      <w:pPr>
        <w:numPr>
          <w:ilvl w:val="0"/>
          <w:numId w:val="2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冲动型离职的有效沟通和化解冲突管理</w:t>
      </w:r>
    </w:p>
    <w:p>
      <w:pPr>
        <w:numPr>
          <w:ilvl w:val="0"/>
          <w:numId w:val="2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理智型离职的有效沟通和职业通道建立</w:t>
      </w:r>
    </w:p>
    <w:p>
      <w:pPr>
        <w:numPr>
          <w:ilvl w:val="0"/>
          <w:numId w:val="1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工具包：《职场新生代团队个性管理的六赢真经》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五、新生代团队的有效激励 ——游戏思维，激发内驱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案例分享：新生代管理标杆企业游戏化管理案例分享  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引爆嗨点—— 用游戏化思维制作95后员工喜欢的学习手册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提高沸点—— 用游戏化思维让95后员工充满工作新动能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对准痒点——用游戏化思维培养95后员工成为超能力大神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紧抓热点——用游戏化思维让95后团队的销售业绩翻一番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行动学习：如何用游戏化思维激活95后团队工作动力？</w:t>
      </w:r>
    </w:p>
    <w:p>
      <w:pPr>
        <w:numPr>
          <w:ilvl w:val="0"/>
          <w:numId w:val="2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工具包：《游戏化思维激励95后团队工具指南表》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24"/>
        </w:numPr>
        <w:ind w:left="0" w:leftChars="0" w:firstLine="0" w:firstLineChars="0"/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成果展示：《95后员工有效激励大神PK赛》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心理导师——如何做好95后员工的情绪压力辅导？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代际大使——如何让95后骨干愿意接受你的管理？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成长教练——如何成为95后团队心目中赋能高手？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/>
          <w:b w:val="0"/>
          <w:bCs/>
          <w:szCs w:val="22"/>
          <w:lang w:eastAsia="zh-CN"/>
        </w:rPr>
        <w:t>大神养成——如何让95后员工与组织共同成长与发展</w:t>
      </w: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jc w:val="left"/>
      </w:pPr>
      <w:r>
        <w:rPr>
          <w:rFonts w:ascii="微软雅黑" w:hAnsi="微软雅黑" w:eastAsia="微软雅黑" w:cs="微软雅黑"/>
          <w:kern w:val="0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14605</wp:posOffset>
            </wp:positionV>
            <wp:extent cx="1908175" cy="2282190"/>
            <wp:effectExtent l="0" t="0" r="15875" b="3810"/>
            <wp:wrapSquare wrapText="bothSides"/>
            <wp:docPr id="1" name="图片 1" descr="C:\Users\PC\Desktop\个人形象照及好照片\QQ图片20180711104027 - 副本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C\Desktop\个人形象照及好照片\QQ图片20180711104027 - 副本 (2).jpg"/>
                    <pic:cNvPicPr/>
                  </pic:nvPicPr>
                  <pic:blipFill>
                    <a:blip r:embed="rId7"/>
                    <a:srcRect b="18274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22225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刘荣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新生代管理实战专家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5.85pt;margin-top:1.75pt;height:168.75pt;width:307pt;z-index:251824128;mso-width-relative:page;mso-height-relative:page;" fillcolor="#FFFFFF" filled="t" stroked="f" coordsize="21600,21600" o:gfxdata="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jYw59oAAAAJAQAADwAAAAAAAAABACAAAAAiAAAAZHJzL2Rvd25yZXYueG1s&#10;UEsBAhQAFAAAAAgAh07iQDZ7taP2AQAA5QMAAA4AAAAAAAAAAQAgAAAAKQEAAGRycy9lMm9Eb2Mu&#10;eG1sUEsFBgAAAAAGAAYAWQEAAJE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刘荣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新生代管理实战专家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新生代激励游戏化设计师</w:t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AACTP国际注册培训师</w:t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北京大学人力资源应用心理学专业研究生</w:t>
      </w:r>
    </w:p>
    <w:p>
      <w:pPr>
        <w:numPr>
          <w:ilvl w:val="0"/>
          <w:numId w:val="26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2015年《中国培训》首届“我有好课程”比赛全国10强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授课思路清晰，逻辑严密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授课方式深入浅出，易于接受和理解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课堂氛围活跃、互动性强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 w:ascii="宋体" w:hAnsi="宋体" w:cs="宋体"/>
          <w:bCs/>
          <w:kern w:val="0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格力、美的、苏泊尔、南海本田、美赞臣、红牛集团、方太厨具、索菲亚家具、海天塑机、器、国美电器、晶科能源、晶澳集团、武汉神龙、立白洗衣、虎彩印刷、棕榈股份、霍尼韦尔、广东万和、德赛电池、中山皆利士、广州美锐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、网易、58同城、智联招聘、伍方公司、汇丰银行、中国银行、招商银行、工商银行、中信银行、南京银行、华夏银行、兰州银行、中国平安、中国人寿、友邦保险、众诚保险、碧桂园地产、保利地产、新世界地产、三星集团、大华科技、武汉华星、鹏元科技、大连华宇、深圳多得易、青岛软控联合科技、南方航空、华润集团、长隆集团、深圳欢乐谷、香港城市轨道、快乐购、金域检验、风神物流、杨翔集团、南湖国旅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……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 w:ascii="宋体" w:hAnsi="宋体" w:cs="宋体"/>
          <w:bCs/>
          <w:kern w:val="0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6月5、6日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《向华为学团队管理》</w:t>
      </w:r>
      <w:bookmarkStart w:id="0" w:name="_GoBack"/>
      <w:bookmarkEnd w:id="0"/>
    </w:p>
    <w:p>
      <w:pPr>
        <w:spacing w:line="360" w:lineRule="auto"/>
        <w:ind w:firstLine="562" w:firstLineChars="200"/>
        <w:rPr>
          <w:rFonts w:hint="eastAsia" w:ascii="黑体" w:hAnsi="黑体" w:eastAsia="黑体" w:cs="黑体"/>
          <w:b/>
          <w:sz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张蕾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（原华为（世界500强）海外人力资源经理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32"/>
        </w:rPr>
      </w:pPr>
      <w:r>
        <w:drawing>
          <wp:inline distT="0" distB="0" distL="114300" distR="114300">
            <wp:extent cx="6621780" cy="4278630"/>
            <wp:effectExtent l="0" t="0" r="7620" b="3810"/>
            <wp:docPr id="982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0EA45"/>
    <w:multiLevelType w:val="singleLevel"/>
    <w:tmpl w:val="A060EA4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A31DD23E"/>
    <w:multiLevelType w:val="singleLevel"/>
    <w:tmpl w:val="A31DD23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8D9D2AD"/>
    <w:multiLevelType w:val="singleLevel"/>
    <w:tmpl w:val="B8D9D2A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C121D74A"/>
    <w:multiLevelType w:val="singleLevel"/>
    <w:tmpl w:val="C121D74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C3305266"/>
    <w:multiLevelType w:val="singleLevel"/>
    <w:tmpl w:val="C330526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D29E290A"/>
    <w:multiLevelType w:val="singleLevel"/>
    <w:tmpl w:val="D29E290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DB5343E1"/>
    <w:multiLevelType w:val="singleLevel"/>
    <w:tmpl w:val="DB5343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FAC094C6"/>
    <w:multiLevelType w:val="singleLevel"/>
    <w:tmpl w:val="FAC094C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">
    <w:nsid w:val="1905DCC5"/>
    <w:multiLevelType w:val="singleLevel"/>
    <w:tmpl w:val="1905DCC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29252433"/>
    <w:multiLevelType w:val="singleLevel"/>
    <w:tmpl w:val="2925243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2968733A"/>
    <w:multiLevelType w:val="singleLevel"/>
    <w:tmpl w:val="2968733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5">
    <w:nsid w:val="328210C1"/>
    <w:multiLevelType w:val="singleLevel"/>
    <w:tmpl w:val="328210C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33CEA5A9"/>
    <w:multiLevelType w:val="singleLevel"/>
    <w:tmpl w:val="33CEA5A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8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1">
    <w:nsid w:val="70E114D4"/>
    <w:multiLevelType w:val="singleLevel"/>
    <w:tmpl w:val="70E114D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2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74A56D5E"/>
    <w:multiLevelType w:val="singleLevel"/>
    <w:tmpl w:val="74A56D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7936DD96"/>
    <w:multiLevelType w:val="singleLevel"/>
    <w:tmpl w:val="7936DD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7C6CA032"/>
    <w:multiLevelType w:val="singleLevel"/>
    <w:tmpl w:val="7C6CA03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6">
    <w:nsid w:val="7D875042"/>
    <w:multiLevelType w:val="singleLevel"/>
    <w:tmpl w:val="7D87504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21"/>
  </w:num>
  <w:num w:numId="16">
    <w:abstractNumId w:val="11"/>
  </w:num>
  <w:num w:numId="17">
    <w:abstractNumId w:val="25"/>
  </w:num>
  <w:num w:numId="18">
    <w:abstractNumId w:val="8"/>
  </w:num>
  <w:num w:numId="19">
    <w:abstractNumId w:val="9"/>
  </w:num>
  <w:num w:numId="20">
    <w:abstractNumId w:val="12"/>
  </w:num>
  <w:num w:numId="21">
    <w:abstractNumId w:val="13"/>
  </w:num>
  <w:num w:numId="22">
    <w:abstractNumId w:val="26"/>
  </w:num>
  <w:num w:numId="23">
    <w:abstractNumId w:val="23"/>
  </w:num>
  <w:num w:numId="24">
    <w:abstractNumId w:val="15"/>
  </w:num>
  <w:num w:numId="25">
    <w:abstractNumId w:val="24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65C1E28"/>
    <w:rsid w:val="27944D9A"/>
    <w:rsid w:val="280A610D"/>
    <w:rsid w:val="2853088B"/>
    <w:rsid w:val="286A49D5"/>
    <w:rsid w:val="287255B8"/>
    <w:rsid w:val="28B519DC"/>
    <w:rsid w:val="28DA3E5B"/>
    <w:rsid w:val="296E6C93"/>
    <w:rsid w:val="29A4409B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DB04FF7"/>
    <w:rsid w:val="2DD22C2D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60556FB"/>
    <w:rsid w:val="36307C8E"/>
    <w:rsid w:val="374D348A"/>
    <w:rsid w:val="386D187C"/>
    <w:rsid w:val="38CF2F29"/>
    <w:rsid w:val="397152FC"/>
    <w:rsid w:val="398E0DAE"/>
    <w:rsid w:val="39AB754C"/>
    <w:rsid w:val="3A056318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570FA7"/>
    <w:rsid w:val="3E9C360A"/>
    <w:rsid w:val="3F126BE0"/>
    <w:rsid w:val="3F8C2DA7"/>
    <w:rsid w:val="3FC53093"/>
    <w:rsid w:val="3FDC6494"/>
    <w:rsid w:val="406C6CD0"/>
    <w:rsid w:val="407A7B4D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F905EE"/>
    <w:rsid w:val="4F827BB5"/>
    <w:rsid w:val="51A758CA"/>
    <w:rsid w:val="51DF34B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232481E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7D6027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892B60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2020-03-31T07:29:36Z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