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微软雅黑" w:hAnsi="微软雅黑" w:eastAsia="微软雅黑" w:cs="微软雅黑"/>
          <w:b/>
          <w:i w:val="0"/>
          <w:iCs w:val="0"/>
          <w:color w:val="943734"/>
          <w:sz w:val="28"/>
          <w:szCs w:val="28"/>
          <w:lang w:val="zh-CN" w:eastAsia="zh-CN"/>
        </w:rPr>
      </w:pPr>
      <w:bookmarkStart w:id="0" w:name="OLE_LINK1"/>
      <w:r>
        <w:rPr>
          <w:rFonts w:hint="eastAsia" w:ascii="微软雅黑" w:hAnsi="微软雅黑" w:eastAsia="微软雅黑" w:cs="微软雅黑"/>
          <w:kern w:val="2"/>
          <w:sz w:val="21"/>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5239385</wp:posOffset>
                </wp:positionH>
                <wp:positionV relativeFrom="paragraph">
                  <wp:posOffset>10301605</wp:posOffset>
                </wp:positionV>
                <wp:extent cx="2446655" cy="296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46655" cy="296545"/>
                        </a:xfrm>
                        <a:prstGeom prst="rect">
                          <a:avLst/>
                        </a:prstGeom>
                        <a:noFill/>
                        <a:ln w="9525">
                          <a:noFill/>
                          <a:miter/>
                        </a:ln>
                        <a:effectLst/>
                      </wps:spPr>
                      <wps:txbx>
                        <w:txbxContent>
                          <w:p>
                            <w:pPr>
                              <w:pStyle w:val="3"/>
                              <w:pBdr>
                                <w:bottom w:val="none" w:color="auto" w:sz="0" w:space="0"/>
                              </w:pBdr>
                              <w:jc w:val="both"/>
                              <w:rPr>
                                <w:rFonts w:hint="eastAsia"/>
                                <w:b/>
                                <w:sz w:val="24"/>
                                <w:szCs w:val="24"/>
                                <w:lang w:eastAsia="zh-CN"/>
                              </w:rPr>
                            </w:pPr>
                          </w:p>
                          <w:p>
                            <w:pPr>
                              <w:pStyle w:val="3"/>
                              <w:pBdr>
                                <w:bottom w:val="none" w:color="auto" w:sz="0" w:space="0"/>
                              </w:pBdr>
                              <w:jc w:val="both"/>
                              <w:rPr>
                                <w:b/>
                                <w:sz w:val="24"/>
                                <w:szCs w:val="24"/>
                                <w:lang w:val="zh-CN" w:eastAsia="zh-CN"/>
                              </w:rPr>
                            </w:pPr>
                            <w:r>
                              <w:rPr>
                                <w:rFonts w:hint="eastAsia"/>
                                <w:b/>
                                <w:sz w:val="24"/>
                                <w:szCs w:val="24"/>
                                <w:lang w:eastAsia="zh-CN"/>
                              </w:rPr>
                              <w:t>预约</w:t>
                            </w:r>
                            <w:r>
                              <w:rPr>
                                <w:rFonts w:hint="eastAsia"/>
                                <w:b/>
                                <w:sz w:val="24"/>
                                <w:szCs w:val="24"/>
                              </w:rPr>
                              <w:t>官网：www.timesmba.com</w:t>
                            </w:r>
                          </w:p>
                          <w:p>
                            <w:pPr>
                              <w:jc w:val="center"/>
                              <w:rPr>
                                <w:rFonts w:hint="default" w:ascii="Arial" w:hAnsi="Arial" w:eastAsia="华康雅宋体W9" w:cs="Arial"/>
                                <w:i w:val="0"/>
                                <w:iCs w:val="0"/>
                                <w:sz w:val="22"/>
                                <w:szCs w:val="22"/>
                              </w:rPr>
                            </w:pPr>
                          </w:p>
                        </w:txbxContent>
                      </wps:txbx>
                      <wps:bodyPr vert="horz" anchor="t" upright="1"/>
                    </wps:wsp>
                  </a:graphicData>
                </a:graphic>
              </wp:anchor>
            </w:drawing>
          </mc:Choice>
          <mc:Fallback>
            <w:pict>
              <v:shape id="_x0000_s1026" o:spid="_x0000_s1026" o:spt="202" type="#_x0000_t202" style="position:absolute;left:0pt;margin-left:412.55pt;margin-top:811.15pt;height:23.35pt;width:192.65pt;z-index:251667456;mso-width-relative:page;mso-height-relative:page;" filled="f" stroked="f" coordsize="21600,21600" o:gfxdata="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t6t/2QAAAA4BAAAPAAAAAAAAAAEAIAAAACIAAABkcnMvZG93bnJldi54bWxQSwECFAAUAAAACACH&#10;TuJAPGeaErEBAAA4AwAADgAAAAAAAAABACAAAAAoAQAAZHJzL2Uyb0RvYy54bWxQSwUGAAAAAAYA&#10;BgBZAQAASwUAAAAA&#10;">
                <v:fill on="f" focussize="0,0"/>
                <v:stroke on="f" joinstyle="miter"/>
                <v:imagedata o:title=""/>
                <o:lock v:ext="edit" aspectratio="f"/>
                <v:textbox>
                  <w:txbxContent>
                    <w:p>
                      <w:pPr>
                        <w:pStyle w:val="3"/>
                        <w:pBdr>
                          <w:bottom w:val="none" w:color="auto" w:sz="0" w:space="0"/>
                        </w:pBdr>
                        <w:jc w:val="both"/>
                        <w:rPr>
                          <w:rFonts w:hint="eastAsia"/>
                          <w:b/>
                          <w:sz w:val="24"/>
                          <w:szCs w:val="24"/>
                          <w:lang w:eastAsia="zh-CN"/>
                        </w:rPr>
                      </w:pPr>
                    </w:p>
                    <w:p>
                      <w:pPr>
                        <w:pStyle w:val="3"/>
                        <w:pBdr>
                          <w:bottom w:val="none" w:color="auto" w:sz="0" w:space="0"/>
                        </w:pBdr>
                        <w:jc w:val="both"/>
                        <w:rPr>
                          <w:b/>
                          <w:sz w:val="24"/>
                          <w:szCs w:val="24"/>
                          <w:lang w:val="zh-CN" w:eastAsia="zh-CN"/>
                        </w:rPr>
                      </w:pPr>
                      <w:r>
                        <w:rPr>
                          <w:rFonts w:hint="eastAsia"/>
                          <w:b/>
                          <w:sz w:val="24"/>
                          <w:szCs w:val="24"/>
                          <w:lang w:eastAsia="zh-CN"/>
                        </w:rPr>
                        <w:t>预约</w:t>
                      </w:r>
                      <w:r>
                        <w:rPr>
                          <w:rFonts w:hint="eastAsia"/>
                          <w:b/>
                          <w:sz w:val="24"/>
                          <w:szCs w:val="24"/>
                        </w:rPr>
                        <w:t>官网：www.timesmba.com</w:t>
                      </w:r>
                    </w:p>
                    <w:p>
                      <w:pPr>
                        <w:jc w:val="center"/>
                        <w:rPr>
                          <w:rFonts w:hint="default" w:ascii="Arial" w:hAnsi="Arial" w:eastAsia="华康雅宋体W9" w:cs="Arial"/>
                          <w:i w:val="0"/>
                          <w:iCs w:val="0"/>
                          <w:sz w:val="22"/>
                          <w:szCs w:val="22"/>
                        </w:rPr>
                      </w:pPr>
                    </w:p>
                  </w:txbxContent>
                </v:textbox>
              </v:shape>
            </w:pict>
          </mc:Fallback>
        </mc:AlternateContent>
      </w:r>
      <w:r>
        <w:rPr>
          <w:rFonts w:hint="eastAsia" w:ascii="微软雅黑" w:hAnsi="微软雅黑" w:eastAsia="微软雅黑" w:cs="微软雅黑"/>
          <w:b/>
          <w:i w:val="0"/>
          <w:iCs w:val="0"/>
          <w:color w:val="auto"/>
          <w:sz w:val="28"/>
          <w:szCs w:val="28"/>
          <w:u w:val="single"/>
          <w:lang w:val="en-US" w:eastAsia="zh-CN"/>
        </w:rPr>
        <w:t xml:space="preserve">      </w:t>
      </w:r>
      <w:r>
        <w:rPr>
          <w:rFonts w:hint="eastAsia" w:ascii="微软雅黑" w:hAnsi="微软雅黑" w:eastAsia="微软雅黑" w:cs="微软雅黑"/>
          <w:b w:val="0"/>
          <w:bCs/>
          <w:color w:val="auto"/>
          <w:sz w:val="22"/>
          <w:szCs w:val="22"/>
          <w:lang w:val="en-US" w:eastAsia="zh-CN"/>
        </w:rPr>
        <w:t>公司，诚邀贵单位参与《营销管理人员的财务管理》课程！</w:t>
      </w: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微软雅黑" w:hAnsi="微软雅黑" w:eastAsia="微软雅黑" w:cs="微软雅黑"/>
          <w:b/>
          <w:bCs/>
          <w:color w:val="C00000"/>
          <w:sz w:val="36"/>
          <w:szCs w:val="36"/>
        </w:rPr>
      </w:pPr>
      <w:r>
        <w:rPr>
          <w:rFonts w:hint="eastAsia" w:ascii="微软雅黑" w:hAnsi="微软雅黑" w:eastAsia="微软雅黑" w:cs="微软雅黑"/>
          <w:b/>
          <w:bCs/>
          <w:color w:val="C00000"/>
          <w:sz w:val="36"/>
          <w:szCs w:val="36"/>
          <w:lang w:eastAsia="zh-CN"/>
        </w:rPr>
        <w:t>《营销管理人员的财务管理》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default" w:ascii="微软雅黑" w:hAnsi="微软雅黑" w:eastAsia="微软雅黑" w:cs="微软雅黑"/>
          <w:b/>
          <w:color w:val="auto"/>
          <w:sz w:val="24"/>
          <w:szCs w:val="24"/>
          <w:lang w:val="en-US" w:eastAsia="zh-CN"/>
        </w:rPr>
      </w:pPr>
      <w:r>
        <w:rPr>
          <w:rFonts w:hint="eastAsia" w:ascii="微软雅黑" w:hAnsi="微软雅黑" w:eastAsia="微软雅黑" w:cs="微软雅黑"/>
          <w:b/>
          <w:color w:val="auto"/>
          <w:sz w:val="24"/>
          <w:szCs w:val="24"/>
        </w:rPr>
        <w:t>【上课时间】</w:t>
      </w:r>
      <w:r>
        <w:rPr>
          <w:rFonts w:hint="eastAsia" w:ascii="微软雅黑" w:hAnsi="微软雅黑" w:eastAsia="微软雅黑" w:cs="微软雅黑"/>
          <w:b w:val="0"/>
          <w:bCs/>
          <w:color w:val="auto"/>
          <w:sz w:val="24"/>
          <w:szCs w:val="24"/>
        </w:rPr>
        <w:t>20</w:t>
      </w:r>
      <w:r>
        <w:rPr>
          <w:rFonts w:hint="eastAsia" w:ascii="微软雅黑" w:hAnsi="微软雅黑" w:eastAsia="微软雅黑" w:cs="微软雅黑"/>
          <w:b w:val="0"/>
          <w:bCs/>
          <w:color w:val="auto"/>
          <w:sz w:val="24"/>
          <w:szCs w:val="24"/>
          <w:lang w:val="en-US" w:eastAsia="zh-CN"/>
        </w:rPr>
        <w:t>20</w:t>
      </w:r>
      <w:r>
        <w:rPr>
          <w:rFonts w:hint="eastAsia" w:ascii="微软雅黑" w:hAnsi="微软雅黑" w:eastAsia="微软雅黑" w:cs="微软雅黑"/>
          <w:b w:val="0"/>
          <w:bCs/>
          <w:color w:val="auto"/>
          <w:sz w:val="24"/>
          <w:szCs w:val="24"/>
        </w:rPr>
        <w:t>年</w:t>
      </w:r>
      <w:r>
        <w:rPr>
          <w:rFonts w:hint="eastAsia" w:ascii="微软雅黑" w:hAnsi="微软雅黑" w:eastAsia="微软雅黑" w:cs="微软雅黑"/>
          <w:b w:val="0"/>
          <w:bCs/>
          <w:color w:val="auto"/>
          <w:sz w:val="24"/>
          <w:szCs w:val="24"/>
          <w:lang w:val="en-US" w:eastAsia="zh-CN"/>
        </w:rPr>
        <w:t>5</w:t>
      </w:r>
      <w:r>
        <w:rPr>
          <w:rFonts w:hint="eastAsia" w:ascii="微软雅黑" w:hAnsi="微软雅黑" w:eastAsia="微软雅黑" w:cs="微软雅黑"/>
          <w:b w:val="0"/>
          <w:bCs/>
          <w:color w:val="auto"/>
          <w:sz w:val="24"/>
          <w:szCs w:val="24"/>
        </w:rPr>
        <w:t>月</w:t>
      </w:r>
      <w:r>
        <w:rPr>
          <w:rFonts w:hint="eastAsia" w:ascii="微软雅黑" w:hAnsi="微软雅黑" w:eastAsia="微软雅黑" w:cs="微软雅黑"/>
          <w:b w:val="0"/>
          <w:bCs/>
          <w:color w:val="auto"/>
          <w:sz w:val="24"/>
          <w:szCs w:val="24"/>
          <w:lang w:val="en-US" w:eastAsia="zh-CN"/>
        </w:rPr>
        <w:t>9-10日 广州</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 w:val="0"/>
          <w:bCs/>
          <w:color w:val="auto"/>
          <w:sz w:val="24"/>
          <w:szCs w:val="24"/>
        </w:rPr>
        <w:t>营销总经理/副总、市场总监、大区经理、营销经理/总监等中高层管理者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38</w:t>
      </w:r>
      <w:r>
        <w:rPr>
          <w:rFonts w:hint="eastAsia" w:ascii="微软雅黑" w:hAnsi="微软雅黑" w:eastAsia="微软雅黑" w:cs="微软雅黑"/>
          <w:b w:val="0"/>
          <w:bCs/>
          <w:color w:val="auto"/>
          <w:sz w:val="24"/>
          <w:szCs w:val="24"/>
        </w:rPr>
        <w:t>00元/人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
          <w:bCs w:val="0"/>
          <w:color w:val="auto"/>
          <w:sz w:val="24"/>
          <w:szCs w:val="24"/>
          <w:lang w:eastAsia="zh-CN"/>
        </w:rPr>
        <w:t>【报名咨询】</w:t>
      </w:r>
      <w:r>
        <w:rPr>
          <w:rFonts w:hint="eastAsia" w:ascii="微软雅黑" w:hAnsi="微软雅黑" w:eastAsia="微软雅黑" w:cs="微软雅黑"/>
          <w:bCs/>
          <w:color w:val="auto"/>
          <w:sz w:val="24"/>
          <w:szCs w:val="24"/>
          <w:lang w:eastAsia="zh-CN"/>
        </w:rPr>
        <w:t>李老师</w:t>
      </w:r>
      <w:r>
        <w:rPr>
          <w:rFonts w:hint="eastAsia" w:ascii="微软雅黑" w:hAnsi="微软雅黑" w:eastAsia="微软雅黑" w:cs="微软雅黑"/>
          <w:bCs/>
          <w:color w:val="auto"/>
          <w:sz w:val="24"/>
          <w:szCs w:val="24"/>
          <w:lang w:val="en-US" w:eastAsia="zh-CN"/>
        </w:rPr>
        <w:t>13924220993</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微软雅黑" w:hAnsi="微软雅黑" w:eastAsia="微软雅黑" w:cs="微软雅黑"/>
          <w:bCs/>
          <w:color w:val="auto"/>
          <w:sz w:val="24"/>
          <w:szCs w:val="24"/>
          <w:lang w:val="en-US" w:eastAsia="zh-CN"/>
        </w:rPr>
      </w:pPr>
    </w:p>
    <w:bookmarkEnd w:id="0"/>
    <w:p>
      <w:pPr>
        <w:keepNext w:val="0"/>
        <w:keepLines w:val="0"/>
        <w:pageBreakBefore w:val="0"/>
        <w:widowControl w:val="0"/>
        <w:shd w:val="clear" w:color="auto" w:fill="D7D7D7"/>
        <w:kinsoku/>
        <w:wordWrap/>
        <w:overflowPunct/>
        <w:topLinePunct w:val="0"/>
        <w:autoSpaceDE/>
        <w:autoSpaceDN/>
        <w:bidi w:val="0"/>
        <w:spacing w:line="440" w:lineRule="exact"/>
        <w:jc w:val="center"/>
        <w:textAlignment w:val="auto"/>
        <w:rPr>
          <w:rFonts w:hint="eastAsia" w:ascii="微软雅黑" w:hAnsi="微软雅黑" w:eastAsia="微软雅黑" w:cs="微软雅黑"/>
          <w:b/>
          <w:color w:val="C00000"/>
          <w:sz w:val="30"/>
          <w:szCs w:val="30"/>
          <w:lang w:eastAsia="zh-CN"/>
        </w:rPr>
      </w:pPr>
      <w:r>
        <w:rPr>
          <w:rFonts w:hint="eastAsia" w:ascii="微软雅黑" w:hAnsi="微软雅黑" w:eastAsia="微软雅黑" w:cs="微软雅黑"/>
          <w:b/>
          <w:color w:val="C00000"/>
          <w:sz w:val="30"/>
          <w:szCs w:val="30"/>
        </w:rPr>
        <w:t>主讲老师：徐</w:t>
      </w:r>
      <w:r>
        <w:rPr>
          <w:rFonts w:hint="eastAsia" w:ascii="微软雅黑" w:hAnsi="微软雅黑" w:eastAsia="微软雅黑" w:cs="微软雅黑"/>
          <w:b/>
          <w:color w:val="C00000"/>
          <w:sz w:val="30"/>
          <w:szCs w:val="30"/>
          <w:lang w:eastAsia="zh-CN"/>
        </w:rPr>
        <w:t>老师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微软雅黑" w:hAnsi="微软雅黑" w:eastAsia="微软雅黑" w:cs="微软雅黑"/>
          <w:sz w:val="24"/>
          <w:lang w:val="en-US" w:eastAsia="zh-CN"/>
        </w:rPr>
      </w:pPr>
      <w:r>
        <w:rPr>
          <w:rFonts w:hint="eastAsia" w:ascii="微软雅黑" w:hAnsi="微软雅黑" w:eastAsia="微软雅黑" w:cs="微软雅黑"/>
          <w:color w:val="FF0000"/>
          <w:sz w:val="24"/>
        </w:rPr>
        <w:t>*</w:t>
      </w:r>
      <w:r>
        <w:rPr>
          <w:rFonts w:hint="eastAsia" w:ascii="微软雅黑" w:hAnsi="微软雅黑" w:eastAsia="微软雅黑" w:cs="微软雅黑"/>
          <w:color w:val="FF0000"/>
        </w:rPr>
        <w:drawing>
          <wp:anchor distT="0" distB="0" distL="114300" distR="114300" simplePos="0" relativeHeight="251658240" behindDoc="0" locked="0" layoutInCell="1" allowOverlap="1">
            <wp:simplePos x="0" y="0"/>
            <wp:positionH relativeFrom="column">
              <wp:posOffset>4704715</wp:posOffset>
            </wp:positionH>
            <wp:positionV relativeFrom="paragraph">
              <wp:posOffset>61595</wp:posOffset>
            </wp:positionV>
            <wp:extent cx="1343025" cy="1823720"/>
            <wp:effectExtent l="0" t="0" r="9525" b="5080"/>
            <wp:wrapSquare wrapText="bothSides"/>
            <wp:docPr id="4" name="图片 2" descr="IMG_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7418"/>
                    <pic:cNvPicPr>
                      <a:picLocks noChangeAspect="1"/>
                    </pic:cNvPicPr>
                  </pic:nvPicPr>
                  <pic:blipFill>
                    <a:blip r:embed="rId10"/>
                    <a:stretch>
                      <a:fillRect/>
                    </a:stretch>
                  </pic:blipFill>
                  <pic:spPr>
                    <a:xfrm>
                      <a:off x="0" y="0"/>
                      <a:ext cx="1343025" cy="1823720"/>
                    </a:xfrm>
                    <a:prstGeom prst="rect">
                      <a:avLst/>
                    </a:prstGeom>
                    <a:noFill/>
                    <a:ln w="9525">
                      <a:noFill/>
                    </a:ln>
                  </pic:spPr>
                </pic:pic>
              </a:graphicData>
            </a:graphic>
          </wp:anchor>
        </w:drawing>
      </w:r>
      <w:r>
        <w:rPr>
          <w:rFonts w:hint="eastAsia" w:ascii="微软雅黑" w:hAnsi="微软雅黑" w:eastAsia="微软雅黑" w:cs="微软雅黑"/>
          <w:color w:val="FF0000"/>
          <w:sz w:val="24"/>
          <w:lang w:val="en-US" w:eastAsia="zh-CN"/>
        </w:rPr>
        <w:t xml:space="preserve"> </w:t>
      </w:r>
      <w:r>
        <w:rPr>
          <w:rFonts w:hint="eastAsia" w:ascii="微软雅黑" w:hAnsi="微软雅黑" w:eastAsia="微软雅黑" w:cs="微软雅黑"/>
          <w:sz w:val="24"/>
        </w:rPr>
        <w:t>蓝山资本高级项目合伙人</w:t>
      </w:r>
      <w:r>
        <w:rPr>
          <w:rFonts w:hint="eastAsia" w:ascii="微软雅黑" w:hAnsi="微软雅黑" w:eastAsia="微软雅黑" w:cs="微软雅黑"/>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微软雅黑" w:hAnsi="微软雅黑" w:eastAsia="微软雅黑" w:cs="微软雅黑"/>
          <w:sz w:val="24"/>
          <w:lang w:val="en-US" w:eastAsia="zh-CN"/>
        </w:rPr>
      </w:pPr>
      <w:r>
        <w:rPr>
          <w:rFonts w:hint="eastAsia" w:ascii="微软雅黑" w:hAnsi="微软雅黑" w:eastAsia="微软雅黑" w:cs="微软雅黑"/>
          <w:color w:val="FF0000"/>
          <w:sz w:val="24"/>
        </w:rPr>
        <w:t>*</w:t>
      </w:r>
      <w:r>
        <w:rPr>
          <w:rFonts w:hint="eastAsia" w:ascii="微软雅黑" w:hAnsi="微软雅黑" w:eastAsia="微软雅黑" w:cs="微软雅黑"/>
          <w:color w:val="FF0000"/>
          <w:sz w:val="24"/>
          <w:lang w:val="en-US" w:eastAsia="zh-CN"/>
        </w:rPr>
        <w:t xml:space="preserve"> </w:t>
      </w:r>
      <w:r>
        <w:rPr>
          <w:rFonts w:hint="eastAsia" w:ascii="微软雅黑" w:hAnsi="微软雅黑" w:eastAsia="微软雅黑" w:cs="微软雅黑"/>
          <w:sz w:val="24"/>
        </w:rPr>
        <w:t>上海棣华投资董事</w:t>
      </w:r>
      <w:r>
        <w:rPr>
          <w:rFonts w:hint="eastAsia" w:ascii="微软雅黑" w:hAnsi="微软雅黑" w:eastAsia="微软雅黑" w:cs="微软雅黑"/>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微软雅黑" w:hAnsi="微软雅黑" w:eastAsia="微软雅黑" w:cs="微软雅黑"/>
          <w:sz w:val="24"/>
          <w:lang w:val="en-US" w:eastAsia="zh-CN"/>
        </w:rPr>
      </w:pPr>
      <w:r>
        <w:rPr>
          <w:rFonts w:hint="eastAsia" w:ascii="微软雅黑" w:hAnsi="微软雅黑" w:eastAsia="微软雅黑" w:cs="微软雅黑"/>
          <w:color w:val="FF0000"/>
          <w:sz w:val="24"/>
        </w:rPr>
        <w:t>*</w:t>
      </w:r>
      <w:r>
        <w:rPr>
          <w:rFonts w:hint="eastAsia" w:ascii="微软雅黑" w:hAnsi="微软雅黑" w:eastAsia="微软雅黑" w:cs="微软雅黑"/>
          <w:color w:val="FF0000"/>
          <w:sz w:val="24"/>
          <w:lang w:val="en-US" w:eastAsia="zh-CN"/>
        </w:rPr>
        <w:t xml:space="preserve"> </w:t>
      </w:r>
      <w:r>
        <w:rPr>
          <w:rFonts w:hint="eastAsia" w:ascii="微软雅黑" w:hAnsi="微软雅黑" w:eastAsia="微软雅黑" w:cs="微软雅黑"/>
          <w:sz w:val="24"/>
        </w:rPr>
        <w:t>大学教授，北京大学汇丰商学院、浙江大学、中山大学管理学院课程教授</w:t>
      </w:r>
      <w:r>
        <w:rPr>
          <w:rFonts w:hint="eastAsia" w:ascii="微软雅黑" w:hAnsi="微软雅黑" w:eastAsia="微软雅黑" w:cs="微软雅黑"/>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微软雅黑" w:hAnsi="微软雅黑" w:eastAsia="微软雅黑" w:cs="微软雅黑"/>
          <w:sz w:val="24"/>
          <w:lang w:eastAsia="zh-CN"/>
        </w:rPr>
      </w:pPr>
      <w:r>
        <w:rPr>
          <w:rFonts w:hint="eastAsia" w:ascii="微软雅黑" w:hAnsi="微软雅黑" w:eastAsia="微软雅黑" w:cs="微软雅黑"/>
          <w:color w:val="FF0000"/>
          <w:sz w:val="24"/>
        </w:rPr>
        <w:t>*</w:t>
      </w:r>
      <w:r>
        <w:rPr>
          <w:rFonts w:hint="eastAsia" w:ascii="微软雅黑" w:hAnsi="微软雅黑" w:eastAsia="微软雅黑" w:cs="微软雅黑"/>
          <w:color w:val="FF0000"/>
          <w:sz w:val="24"/>
          <w:lang w:val="en-US" w:eastAsia="zh-CN"/>
        </w:rPr>
        <w:t xml:space="preserve"> </w:t>
      </w:r>
      <w:r>
        <w:rPr>
          <w:rFonts w:hint="eastAsia" w:ascii="微软雅黑" w:hAnsi="微软雅黑" w:eastAsia="微软雅黑" w:cs="微软雅黑"/>
          <w:sz w:val="24"/>
        </w:rPr>
        <w:t>中国注册会计师，中国财务管理协会专家委员</w:t>
      </w:r>
      <w:r>
        <w:rPr>
          <w:rFonts w:hint="eastAsia" w:ascii="微软雅黑" w:hAnsi="微软雅黑" w:eastAsia="微软雅黑" w:cs="微软雅黑"/>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color w:val="FF0000"/>
          <w:sz w:val="24"/>
        </w:rPr>
        <w:t>*</w:t>
      </w:r>
      <w:r>
        <w:rPr>
          <w:rFonts w:hint="eastAsia" w:ascii="微软雅黑" w:hAnsi="微软雅黑" w:eastAsia="微软雅黑" w:cs="微软雅黑"/>
          <w:color w:val="FF0000"/>
          <w:sz w:val="24"/>
          <w:lang w:val="en-US" w:eastAsia="zh-CN"/>
        </w:rPr>
        <w:t xml:space="preserve"> </w:t>
      </w:r>
      <w:r>
        <w:rPr>
          <w:rFonts w:hint="eastAsia" w:ascii="微软雅黑" w:hAnsi="微软雅黑" w:eastAsia="微软雅黑" w:cs="微软雅黑"/>
          <w:sz w:val="24"/>
        </w:rPr>
        <w:t>北京财税研究院副院长，纳税人俱乐</w:t>
      </w:r>
      <w:bookmarkStart w:id="1" w:name="_GoBack"/>
      <w:bookmarkEnd w:id="1"/>
      <w:r>
        <w:rPr>
          <w:rFonts w:hint="eastAsia" w:ascii="微软雅黑" w:hAnsi="微软雅黑" w:eastAsia="微软雅黑" w:cs="微软雅黑"/>
          <w:sz w:val="24"/>
        </w:rPr>
        <w:t>部财税专家，企业独立董事，管理顾问。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微软雅黑" w:hAnsi="微软雅黑" w:eastAsia="微软雅黑" w:cs="微软雅黑"/>
          <w:color w:val="C00000"/>
          <w:sz w:val="24"/>
        </w:rPr>
      </w:pPr>
    </w:p>
    <w:p>
      <w:pPr>
        <w:keepNext w:val="0"/>
        <w:keepLines w:val="0"/>
        <w:pageBreakBefore w:val="0"/>
        <w:widowControl w:val="0"/>
        <w:shd w:val="clear" w:color="auto" w:fill="D7D7D7"/>
        <w:kinsoku/>
        <w:wordWrap/>
        <w:overflowPunct/>
        <w:topLinePunct w:val="0"/>
        <w:autoSpaceDE/>
        <w:autoSpaceDN/>
        <w:bidi w:val="0"/>
        <w:spacing w:line="440" w:lineRule="exact"/>
        <w:jc w:val="center"/>
        <w:textAlignment w:val="auto"/>
        <w:rPr>
          <w:rFonts w:hint="eastAsia" w:ascii="微软雅黑" w:hAnsi="微软雅黑" w:eastAsia="微软雅黑" w:cs="微软雅黑"/>
          <w:b/>
          <w:color w:val="C00000"/>
          <w:sz w:val="30"/>
          <w:szCs w:val="30"/>
        </w:rPr>
      </w:pPr>
      <w:r>
        <w:rPr>
          <w:rFonts w:hint="eastAsia" w:ascii="微软雅黑" w:hAnsi="微软雅黑" w:eastAsia="微软雅黑" w:cs="微软雅黑"/>
          <w:b/>
          <w:color w:val="C00000"/>
          <w:sz w:val="30"/>
          <w:szCs w:val="30"/>
        </w:rPr>
        <w:t>课程背景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脱离财务管理是营销管理与业务人员的低效和被诟病的主要原因。您的公司或您在工作中是否面对以下困扰？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1.营销人员对财务缺乏了解，造成无法对企业的财务进行有效的管理和支撑？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2.因相互不了解，营销与财务之间经常因费用管控问题争执不下？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3.销售回款责任模糊不清，信用风险和应收款控制不利？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4.如何制定营销计划，并编制营销成本费用与收入的预算？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5.销售的灰色地带和财务监控如何匹配？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6.应收账管理的具体操作及拖账的应对方法？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4"/>
        </w:rPr>
        <w:t>本课程让您在深入浅出的讲解中掌握营销业务中财务管理的精髓和要点，并将这些原则、理念、方法和经验灵活应用于企业管理实践的各种情况中去，进而提升认知能力。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rPr>
      </w:pPr>
    </w:p>
    <w:p>
      <w:pPr>
        <w:keepNext w:val="0"/>
        <w:keepLines w:val="0"/>
        <w:pageBreakBefore w:val="0"/>
        <w:widowControl w:val="0"/>
        <w:shd w:val="clear" w:color="auto" w:fill="D7D7D7"/>
        <w:kinsoku/>
        <w:wordWrap/>
        <w:overflowPunct/>
        <w:topLinePunct w:val="0"/>
        <w:autoSpaceDE/>
        <w:autoSpaceDN/>
        <w:bidi w:val="0"/>
        <w:spacing w:line="440" w:lineRule="exact"/>
        <w:jc w:val="center"/>
        <w:textAlignment w:val="auto"/>
        <w:rPr>
          <w:rFonts w:hint="eastAsia" w:ascii="微软雅黑" w:hAnsi="微软雅黑" w:eastAsia="微软雅黑" w:cs="微软雅黑"/>
          <w:b/>
          <w:color w:val="C00000"/>
          <w:sz w:val="30"/>
          <w:szCs w:val="30"/>
        </w:rPr>
      </w:pPr>
      <w:r>
        <w:rPr>
          <w:rFonts w:hint="eastAsia" w:ascii="微软雅黑" w:hAnsi="微软雅黑" w:eastAsia="微软雅黑" w:cs="微软雅黑"/>
          <w:b/>
          <w:color w:val="C00000"/>
          <w:sz w:val="30"/>
          <w:szCs w:val="30"/>
        </w:rPr>
        <w:t>课程大纲</w:t>
      </w:r>
    </w:p>
    <w:p>
      <w:pPr>
        <w:pStyle w:val="6"/>
        <w:keepNext w:val="0"/>
        <w:keepLines w:val="0"/>
        <w:pageBreakBefore w:val="0"/>
        <w:widowControl w:val="0"/>
        <w:numPr>
          <w:ilvl w:val="0"/>
          <w:numId w:val="1"/>
        </w:numPr>
        <w:kinsoku/>
        <w:wordWrap/>
        <w:overflowPunct/>
        <w:topLinePunct w:val="0"/>
        <w:autoSpaceDE/>
        <w:autoSpaceDN/>
        <w:bidi w:val="0"/>
        <w:spacing w:beforeLines="70" w:line="440" w:lineRule="exact"/>
        <w:ind w:firstLineChars="0"/>
        <w:textAlignment w:val="auto"/>
        <w:rPr>
          <w:rFonts w:hint="eastAsia" w:ascii="微软雅黑" w:hAnsi="微软雅黑" w:eastAsia="微软雅黑" w:cs="微软雅黑"/>
          <w:b/>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134" w:bottom="1440" w:left="1134" w:header="851" w:footer="992" w:gutter="0"/>
          <w:cols w:space="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模块一：营销定位与财务环境</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——营销策略的财务计算</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 案例：企业营销战略与财务战略的实践</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 财务能为企业做什么？</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 财务职能定位的重大变革</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 从营销角度看财务，财务角度分析营销？</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 财务的重新定位：决策占据重要地位</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模块二：营销人员必备的财务思维</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——财务报告是企业经营与营销管理仪表盘</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 财务会计报告体系与财务语言</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 财务会计的六大要素</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 财务会计的基本原则</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 财务会计的四大假设</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 案例：财务报告反馈什么信息？</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模块三：如何正确了解客户的财务信息？</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bCs/>
          <w:sz w:val="24"/>
        </w:rPr>
        <w:t>——三大财务报表解读</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 财务报表实质及重要报表项目的解析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 资产负债表是什么?—“底子”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 利润及利润分配表是什么？—“面子”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 现金流量表是什么？ —“日子”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 案例：现金为王原则与企业价值评估</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模块四：客户的财务数据与指标分析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bCs/>
          <w:sz w:val="24"/>
        </w:rPr>
        <w:t>——财务专业术语解读</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 客户的短期偿债能力分析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 客户的经营效率比率分析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 客户的获利能力</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 客户的长期偿债能力</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 案例：伟大的杜邦分析与沃尔玛的秘密</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模块五：营销中财务管理与分析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bCs/>
          <w:sz w:val="24"/>
        </w:rPr>
        <w:t>——利用财务分析技术提升价值</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1.营运资金管理：库存，应收账款，应付账款</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2.项目价值分析：净现值、回收期、内部收益率</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3.营利能力：毛利率，净利率，投资回报率</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4.成本分析与工具：盈亏平衡点的分析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5.案例：伊利集团营销财务管理实践</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模块六：应收账款与客户信用管理</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bCs/>
          <w:sz w:val="24"/>
        </w:rPr>
        <w:t>——帮助客户建立信用而创造价值</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1.应收账款的实质和赊销管理的命脉</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2.建立合适的信用管理体系</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3.付款方式与优惠返利的设定、信用额度</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4.应收款的账龄分析与日常管理</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5.案例：应收账管理的具体操作及拖账应对</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模块七：营销预算与考核</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bCs/>
          <w:sz w:val="24"/>
        </w:rPr>
        <w:t>——学会用货币化方式来做营销计划</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 营销战略与营销计划的制定</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 思路，框架与预算分解</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 营销预算与考核、流程</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 预算实务：营销费用、市场费用、物流费用</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5. 案例：营销预算的编制与困局破解 </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模块八：营销人员的税务筹划</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bCs/>
          <w:sz w:val="24"/>
        </w:rPr>
        <w:t>——从营销环节来帮助企业降低企业整体税负</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 中国税法体系构成与分类</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 企业重大税务风险分析</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3. 纳税筹划的三大目标与三个节税工具</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4. 销售佣金、回扣、提成、奖金的避税技巧</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5. 案例：纳税筹划的设计平台与案例</w:t>
      </w:r>
    </w:p>
    <w:sectPr>
      <w:type w:val="continuous"/>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康雅宋体W9">
    <w:altName w:val="宋体"/>
    <w:panose1 w:val="02020909000000000000"/>
    <w:charset w:val="86"/>
    <w:family w:val="auto"/>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9525" b="0"/>
              <wp:wrapNone/>
              <wp:docPr id="6" name="Rectangle 5"/>
              <wp:cNvGraphicFramePr/>
              <a:graphic xmlns:a="http://schemas.openxmlformats.org/drawingml/2006/main">
                <a:graphicData uri="http://schemas.microsoft.com/office/word/2010/wordprocessingShape">
                  <wps:wsp>
                    <wps:cNvSpPr/>
                    <wps:spPr>
                      <a:xfrm>
                        <a:off x="0" y="0"/>
                        <a:ext cx="7362825" cy="133350"/>
                      </a:xfrm>
                      <a:prstGeom prst="rect">
                        <a:avLst/>
                      </a:prstGeom>
                      <a:solidFill>
                        <a:srgbClr val="FFFFFF"/>
                      </a:solidFill>
                      <a:ln w="9525">
                        <a:noFill/>
                        <a:miter/>
                      </a:ln>
                      <a:effectLst/>
                    </wps:spPr>
                    <wps:bodyPr upright="1"/>
                  </wps:wsp>
                </a:graphicData>
              </a:graphic>
            </wp:anchor>
          </w:drawing>
        </mc:Choice>
        <mc:Fallback>
          <w:pict>
            <v:rect id="Rectangle 5" o:spid="_x0000_s1026" o:spt="1" style="position:absolute;left:0pt;margin-left:-86.3pt;margin-top:44.85pt;height:10.5pt;width:579.75pt;z-index:251663360;mso-width-relative:page;mso-height-relative:page;" fillcolor="#FFFFFF" filled="t" stroked="f" coordsize="21600,21600" o:gfxdata="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qeSwNgAAAALAQAADwAAAAAA&#10;AAABACAAAAAiAAAAZHJzL2Rvd25yZXYueG1sUEsBAhQAFAAAAAgAh07iQDZdl8ihAQAANQMAAA4A&#10;AAAAAAAAAQAgAAAAJwEAAGRycy9lMm9Eb2MueG1sUEsFBgAAAAAGAAYAWQEAADoFAAAAAA==&#10;">
              <v:fill on="t" focussize="0,0"/>
              <v:stroke on="f" joinstyle="miter"/>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right="840" w:rightChars="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323"/>
    <w:multiLevelType w:val="multilevel"/>
    <w:tmpl w:val="310B3323"/>
    <w:lvl w:ilvl="0" w:tentative="0">
      <w:start w:val="1"/>
      <w:numFmt w:val="none"/>
      <w:lvlText w:val="一、"/>
      <w:lvlJc w:val="left"/>
      <w:pPr>
        <w:ind w:left="510" w:hanging="51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3D"/>
    <w:rsid w:val="002733C4"/>
    <w:rsid w:val="002F4DE7"/>
    <w:rsid w:val="00347A5F"/>
    <w:rsid w:val="00427DA2"/>
    <w:rsid w:val="004B483D"/>
    <w:rsid w:val="005207C5"/>
    <w:rsid w:val="006F7178"/>
    <w:rsid w:val="007B68B9"/>
    <w:rsid w:val="008A65E9"/>
    <w:rsid w:val="008C7AF2"/>
    <w:rsid w:val="00A628C7"/>
    <w:rsid w:val="00A920EA"/>
    <w:rsid w:val="00AF333A"/>
    <w:rsid w:val="00AF67A6"/>
    <w:rsid w:val="00B545A7"/>
    <w:rsid w:val="00D056E5"/>
    <w:rsid w:val="00D15FD7"/>
    <w:rsid w:val="00D64763"/>
    <w:rsid w:val="00D726EE"/>
    <w:rsid w:val="00DD79C4"/>
    <w:rsid w:val="00DE7EB5"/>
    <w:rsid w:val="00EB7374"/>
    <w:rsid w:val="00EF41CF"/>
    <w:rsid w:val="00F6060F"/>
    <w:rsid w:val="00FE0E7A"/>
    <w:rsid w:val="01331E45"/>
    <w:rsid w:val="01DF4DB6"/>
    <w:rsid w:val="07015DC9"/>
    <w:rsid w:val="0A016430"/>
    <w:rsid w:val="0AC62C07"/>
    <w:rsid w:val="0B6F480C"/>
    <w:rsid w:val="105000F8"/>
    <w:rsid w:val="107F6F88"/>
    <w:rsid w:val="16E62DAF"/>
    <w:rsid w:val="184123F5"/>
    <w:rsid w:val="1A750181"/>
    <w:rsid w:val="1CBE07F5"/>
    <w:rsid w:val="25952C6D"/>
    <w:rsid w:val="26E835A4"/>
    <w:rsid w:val="298B645C"/>
    <w:rsid w:val="2A2D35D8"/>
    <w:rsid w:val="2ED10B87"/>
    <w:rsid w:val="307820FC"/>
    <w:rsid w:val="384F5916"/>
    <w:rsid w:val="39A80FB0"/>
    <w:rsid w:val="3C22065B"/>
    <w:rsid w:val="3FF32163"/>
    <w:rsid w:val="411E1D16"/>
    <w:rsid w:val="47DC4A80"/>
    <w:rsid w:val="48B378EC"/>
    <w:rsid w:val="4E7A42F9"/>
    <w:rsid w:val="5143242A"/>
    <w:rsid w:val="515C3FAB"/>
    <w:rsid w:val="52A9707A"/>
    <w:rsid w:val="52CC443D"/>
    <w:rsid w:val="54AF55DD"/>
    <w:rsid w:val="589B1E21"/>
    <w:rsid w:val="5A387C54"/>
    <w:rsid w:val="633C7994"/>
    <w:rsid w:val="65BC57B2"/>
    <w:rsid w:val="7F850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7</Pages>
  <Words>480</Words>
  <Characters>2737</Characters>
  <Lines>22</Lines>
  <Paragraphs>6</Paragraphs>
  <TotalTime>5</TotalTime>
  <ScaleCrop>false</ScaleCrop>
  <LinksUpToDate>false</LinksUpToDate>
  <CharactersWithSpaces>3211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杜建婷</dc:creator>
  <cp:lastModifiedBy>时代华商渠道部李嘉敏</cp:lastModifiedBy>
  <dcterms:modified xsi:type="dcterms:W3CDTF">2020-04-23T03:06:14Z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