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6B5B7" w14:textId="0D4586A7" w:rsidR="00DC2A42" w:rsidRPr="00DC2A42" w:rsidRDefault="00F324E4" w:rsidP="00DC2A42">
      <w:pPr>
        <w:pStyle w:val="1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</w:t>
      </w:r>
      <w:r w:rsidR="00DC2A42" w:rsidRPr="00DC2A42">
        <w:rPr>
          <w:rFonts w:ascii="微软雅黑" w:eastAsia="微软雅黑" w:hAnsi="微软雅黑" w:hint="eastAsia"/>
        </w:rPr>
        <w:t>进出口商品归类方法与技巧解析及归类争议解决研讨班</w:t>
      </w:r>
    </w:p>
    <w:p w14:paraId="617D59EA" w14:textId="4555899C" w:rsidR="00DB5CC4" w:rsidRPr="00DB5CC4" w:rsidRDefault="00514D02" w:rsidP="00DB5CC4">
      <w:pPr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培训时间：</w:t>
      </w:r>
      <w:r w:rsidR="001D4E00" w:rsidRPr="00514D02">
        <w:rPr>
          <w:rFonts w:ascii="微软雅黑" w:eastAsia="微软雅黑" w:hAnsi="微软雅黑"/>
        </w:rPr>
        <w:t xml:space="preserve"> </w:t>
      </w:r>
      <w:r w:rsidR="00DB5CC4" w:rsidRPr="00DB5CC4">
        <w:rPr>
          <w:rFonts w:ascii="微软雅黑" w:eastAsia="微软雅黑" w:hAnsi="微软雅黑"/>
        </w:rPr>
        <w:t>2020年</w:t>
      </w:r>
      <w:r w:rsidR="00D27CE0">
        <w:rPr>
          <w:rFonts w:ascii="微软雅黑" w:eastAsia="微软雅黑" w:hAnsi="微软雅黑" w:hint="eastAsia"/>
        </w:rPr>
        <w:t>6月19-20日</w:t>
      </w:r>
      <w:r w:rsidR="00DB5CC4" w:rsidRPr="00DB5CC4">
        <w:rPr>
          <w:rFonts w:ascii="微软雅黑" w:eastAsia="微软雅黑" w:hAnsi="微软雅黑"/>
        </w:rPr>
        <w:t xml:space="preserve">上海   </w:t>
      </w:r>
    </w:p>
    <w:p w14:paraId="7A7F1E94" w14:textId="1A4B0F72" w:rsidR="00DB5CC4" w:rsidRDefault="00DB5CC4" w:rsidP="00DB5CC4">
      <w:pPr>
        <w:snapToGrid w:val="0"/>
        <w:rPr>
          <w:rFonts w:ascii="微软雅黑" w:eastAsia="微软雅黑" w:hAnsi="微软雅黑"/>
        </w:rPr>
      </w:pPr>
      <w:r w:rsidRPr="00DB5CC4">
        <w:rPr>
          <w:rFonts w:ascii="微软雅黑" w:eastAsia="微软雅黑" w:hAnsi="微软雅黑"/>
        </w:rPr>
        <w:t xml:space="preserve">         </w:t>
      </w:r>
      <w:r>
        <w:rPr>
          <w:rFonts w:ascii="微软雅黑" w:eastAsia="微软雅黑" w:hAnsi="微软雅黑"/>
        </w:rPr>
        <w:t xml:space="preserve">  </w:t>
      </w:r>
      <w:r w:rsidRPr="00DB5CC4">
        <w:rPr>
          <w:rFonts w:ascii="微软雅黑" w:eastAsia="微软雅黑" w:hAnsi="微软雅黑"/>
        </w:rPr>
        <w:t>2020年8月21-22日北京    2020年10月23-24日上海</w:t>
      </w:r>
    </w:p>
    <w:p w14:paraId="0DAED092" w14:textId="1620919E" w:rsidR="00DC2A42" w:rsidRPr="00DC2A42" w:rsidRDefault="00DC2A42" w:rsidP="00DB5CC4">
      <w:pPr>
        <w:snapToGrid w:val="0"/>
        <w:rPr>
          <w:rFonts w:ascii="微软雅黑" w:eastAsia="微软雅黑" w:hAnsi="微软雅黑"/>
        </w:rPr>
      </w:pPr>
      <w:r w:rsidRPr="00DC2A42">
        <w:rPr>
          <w:rFonts w:ascii="微软雅黑" w:eastAsia="微软雅黑" w:hAnsi="微软雅黑" w:hint="eastAsia"/>
        </w:rPr>
        <w:t>培训费用</w:t>
      </w:r>
      <w:r w:rsidRPr="00DC2A42">
        <w:rPr>
          <w:rFonts w:ascii="微软雅黑" w:eastAsia="微软雅黑" w:hAnsi="微软雅黑"/>
        </w:rPr>
        <w:t xml:space="preserve">: </w:t>
      </w:r>
      <w:r w:rsidR="00750090">
        <w:rPr>
          <w:rFonts w:ascii="微软雅黑" w:eastAsia="微软雅黑" w:hAnsi="微软雅黑"/>
        </w:rPr>
        <w:t xml:space="preserve"> </w:t>
      </w:r>
      <w:r w:rsidR="00D04345">
        <w:rPr>
          <w:rFonts w:ascii="微软雅黑" w:eastAsia="微软雅黑" w:hAnsi="微软雅黑" w:hint="eastAsia"/>
        </w:rPr>
        <w:t>420</w:t>
      </w:r>
      <w:r w:rsidR="00750090">
        <w:rPr>
          <w:rFonts w:ascii="微软雅黑" w:eastAsia="微软雅黑" w:hAnsi="微软雅黑" w:hint="eastAsia"/>
        </w:rPr>
        <w:t>0</w:t>
      </w:r>
      <w:r w:rsidRPr="00DC2A42">
        <w:rPr>
          <w:rFonts w:ascii="微软雅黑" w:eastAsia="微软雅黑" w:hAnsi="微软雅黑"/>
        </w:rPr>
        <w:t>元/人（</w:t>
      </w:r>
      <w:proofErr w:type="gramStart"/>
      <w:r w:rsidRPr="00DC2A42">
        <w:rPr>
          <w:rFonts w:ascii="微软雅黑" w:eastAsia="微软雅黑" w:hAnsi="微软雅黑"/>
        </w:rPr>
        <w:t>含培训</w:t>
      </w:r>
      <w:proofErr w:type="gramEnd"/>
      <w:r w:rsidRPr="00DC2A42">
        <w:rPr>
          <w:rFonts w:ascii="微软雅黑" w:eastAsia="微软雅黑" w:hAnsi="微软雅黑"/>
        </w:rPr>
        <w:t>教材、午餐、茶歇、讲义、合影等）</w:t>
      </w:r>
    </w:p>
    <w:p w14:paraId="068417C8" w14:textId="77777777" w:rsidR="00DC2A42" w:rsidRPr="00DC2A42" w:rsidRDefault="00DC2A42" w:rsidP="00DC2A42">
      <w:pPr>
        <w:snapToGrid w:val="0"/>
        <w:rPr>
          <w:rFonts w:ascii="微软雅黑" w:eastAsia="微软雅黑" w:hAnsi="微软雅黑"/>
        </w:rPr>
      </w:pPr>
      <w:r w:rsidRPr="00DC2A42">
        <w:rPr>
          <w:rFonts w:ascii="微软雅黑" w:eastAsia="微软雅黑" w:hAnsi="微软雅黑" w:hint="eastAsia"/>
        </w:rPr>
        <w:t>参会对象</w:t>
      </w:r>
      <w:r w:rsidRPr="00DC2A42">
        <w:rPr>
          <w:rFonts w:ascii="微软雅黑" w:eastAsia="微软雅黑" w:hAnsi="微软雅黑"/>
        </w:rPr>
        <w:t>: 公司高管、合</w:t>
      </w:r>
      <w:proofErr w:type="gramStart"/>
      <w:r w:rsidRPr="00DC2A42">
        <w:rPr>
          <w:rFonts w:ascii="微软雅黑" w:eastAsia="微软雅黑" w:hAnsi="微软雅黑"/>
        </w:rPr>
        <w:t>规</w:t>
      </w:r>
      <w:proofErr w:type="gramEnd"/>
      <w:r w:rsidRPr="00DC2A42">
        <w:rPr>
          <w:rFonts w:ascii="微软雅黑" w:eastAsia="微软雅黑" w:hAnsi="微软雅黑"/>
        </w:rPr>
        <w:t>经理、进出口部门经理、采购经理、物流经理、财务经理、关务主管、项目主管及其他相关人员。</w:t>
      </w:r>
    </w:p>
    <w:p w14:paraId="1491039D" w14:textId="77777777" w:rsidR="00DC2A42" w:rsidRPr="00DC2A42" w:rsidRDefault="00DC2A42" w:rsidP="00DC2A42">
      <w:pPr>
        <w:snapToGrid w:val="0"/>
        <w:rPr>
          <w:rFonts w:ascii="微软雅黑" w:eastAsia="微软雅黑" w:hAnsi="微软雅黑"/>
        </w:rPr>
      </w:pPr>
      <w:r w:rsidRPr="00DC2A42">
        <w:rPr>
          <w:rFonts w:ascii="微软雅黑" w:eastAsia="微软雅黑" w:hAnsi="微软雅黑" w:hint="eastAsia"/>
        </w:rPr>
        <w:t>报名方式</w:t>
      </w:r>
      <w:r w:rsidRPr="00DC2A42">
        <w:rPr>
          <w:rFonts w:ascii="微软雅黑" w:eastAsia="微软雅黑" w:hAnsi="微软雅黑"/>
        </w:rPr>
        <w:t>:  029-86111221   手机/微信：</w:t>
      </w:r>
      <w:r w:rsidR="006570B1">
        <w:rPr>
          <w:rFonts w:ascii="微软雅黑" w:eastAsia="微软雅黑" w:hAnsi="微软雅黑"/>
        </w:rPr>
        <w:t>180 9218 60</w:t>
      </w:r>
      <w:r w:rsidR="006570B1">
        <w:rPr>
          <w:rFonts w:ascii="微软雅黑" w:eastAsia="微软雅黑" w:hAnsi="微软雅黑" w:hint="eastAsia"/>
        </w:rPr>
        <w:t>88</w:t>
      </w:r>
      <w:r w:rsidR="006570B1">
        <w:rPr>
          <w:rFonts w:ascii="微软雅黑" w:eastAsia="微软雅黑" w:hAnsi="微软雅黑"/>
        </w:rPr>
        <w:t xml:space="preserve"> </w:t>
      </w:r>
      <w:r w:rsidR="006570B1">
        <w:rPr>
          <w:rFonts w:ascii="微软雅黑" w:eastAsia="微软雅黑" w:hAnsi="微软雅黑" w:hint="eastAsia"/>
        </w:rPr>
        <w:t>李悦</w:t>
      </w:r>
      <w:r w:rsidRPr="00DC2A42">
        <w:rPr>
          <w:rFonts w:ascii="微软雅黑" w:eastAsia="微软雅黑" w:hAnsi="微软雅黑"/>
        </w:rPr>
        <w:t xml:space="preserve">    在线QQ：</w:t>
      </w:r>
      <w:r w:rsidR="006570B1">
        <w:rPr>
          <w:rFonts w:ascii="微软雅黑" w:eastAsia="微软雅黑" w:hAnsi="微软雅黑" w:hint="eastAsia"/>
        </w:rPr>
        <w:t>164172961</w:t>
      </w:r>
    </w:p>
    <w:p w14:paraId="1A445B1B" w14:textId="77777777" w:rsidR="00DC2A42" w:rsidRPr="00DC2A42" w:rsidRDefault="00DC2A42" w:rsidP="00DC2A42">
      <w:pPr>
        <w:pStyle w:val="a7"/>
        <w:snapToGrid w:val="0"/>
        <w:jc w:val="left"/>
        <w:rPr>
          <w:rFonts w:ascii="微软雅黑" w:eastAsia="微软雅黑" w:hAnsi="微软雅黑"/>
        </w:rPr>
      </w:pPr>
      <w:r w:rsidRPr="00DC2A42">
        <w:rPr>
          <w:rFonts w:ascii="微软雅黑" w:eastAsia="微软雅黑" w:hAnsi="微软雅黑" w:hint="eastAsia"/>
        </w:rPr>
        <w:t>课程背景</w:t>
      </w:r>
    </w:p>
    <w:p w14:paraId="4B67CFB5" w14:textId="77777777" w:rsidR="00DC2A42" w:rsidRPr="00DC2A42" w:rsidRDefault="00DC2A42" w:rsidP="00DC2A42">
      <w:pPr>
        <w:snapToGrid w:val="0"/>
        <w:rPr>
          <w:rFonts w:ascii="微软雅黑" w:eastAsia="微软雅黑" w:hAnsi="微软雅黑"/>
        </w:rPr>
      </w:pPr>
      <w:r w:rsidRPr="00DC2A42">
        <w:rPr>
          <w:rFonts w:ascii="微软雅黑" w:eastAsia="微软雅黑" w:hAnsi="微软雅黑" w:hint="eastAsia"/>
        </w:rPr>
        <w:t>进出口货物申报的税号，一头牵动企业的贸易成本和清关效率，一头关系国家税款的流失及贸管政策执行力度；商品税号作为海关关注的焦点，企业对其的认真审核成为各项进出口工作顺利开展的重点。在通关过程中，我们常因为商品税号受到海关的质疑，并因此而造成归类的争议与海关法律风险；也常因为海关认为企业的归类有误，而建议的税号对应的进口税率、贸管条件或是出口退税税率往往与企业的预期是相差甚远。面对海关的种种质疑，你又是采取了何种态度，以何种方法和手段加以应对？</w:t>
      </w:r>
    </w:p>
    <w:p w14:paraId="689835BB" w14:textId="77777777" w:rsidR="00DC2A42" w:rsidRPr="00DC2A42" w:rsidRDefault="00DC2A42" w:rsidP="00DC2A42">
      <w:pPr>
        <w:snapToGrid w:val="0"/>
        <w:rPr>
          <w:rFonts w:ascii="微软雅黑" w:eastAsia="微软雅黑" w:hAnsi="微软雅黑"/>
        </w:rPr>
      </w:pPr>
      <w:r w:rsidRPr="00DC2A42">
        <w:rPr>
          <w:rFonts w:ascii="微软雅黑" w:eastAsia="微软雅黑" w:hAnsi="微软雅黑" w:hint="eastAsia"/>
        </w:rPr>
        <w:t>如何正确的理解归类规则和掌握归类方法，并掌握有效的归类争议应对机制，对于企业的日常进出口贸易管理异常重要，本课程将针对以上背景，在海关事务及贸易合</w:t>
      </w:r>
      <w:proofErr w:type="gramStart"/>
      <w:r w:rsidRPr="00DC2A42">
        <w:rPr>
          <w:rFonts w:ascii="微软雅黑" w:eastAsia="微软雅黑" w:hAnsi="微软雅黑" w:hint="eastAsia"/>
        </w:rPr>
        <w:t>规</w:t>
      </w:r>
      <w:proofErr w:type="gramEnd"/>
      <w:r w:rsidRPr="00DC2A42">
        <w:rPr>
          <w:rFonts w:ascii="微软雅黑" w:eastAsia="微软雅黑" w:hAnsi="微软雅黑" w:hint="eastAsia"/>
        </w:rPr>
        <w:t>框架下，充分说明归类的规则及方法运用，并以众多典型案例为载体，对企业的商品税号合</w:t>
      </w:r>
      <w:proofErr w:type="gramStart"/>
      <w:r w:rsidRPr="00DC2A42">
        <w:rPr>
          <w:rFonts w:ascii="微软雅黑" w:eastAsia="微软雅黑" w:hAnsi="微软雅黑" w:hint="eastAsia"/>
        </w:rPr>
        <w:t>规</w:t>
      </w:r>
      <w:proofErr w:type="gramEnd"/>
      <w:r w:rsidRPr="00DC2A42">
        <w:rPr>
          <w:rFonts w:ascii="微软雅黑" w:eastAsia="微软雅黑" w:hAnsi="微软雅黑" w:hint="eastAsia"/>
        </w:rPr>
        <w:t>管理及海关质疑进行多角度分析，提出结合实际、行之有效并利于企业的解决方案。</w:t>
      </w:r>
      <w:r w:rsidRPr="00DC2A42">
        <w:rPr>
          <w:rFonts w:ascii="微软雅黑" w:eastAsia="微软雅黑" w:hAnsi="微软雅黑"/>
        </w:rPr>
        <w:t xml:space="preserve"> </w:t>
      </w:r>
    </w:p>
    <w:p w14:paraId="3252451D" w14:textId="77777777" w:rsidR="00DC2A42" w:rsidRPr="00DC2A42" w:rsidRDefault="00DC2A42" w:rsidP="00DC2A42">
      <w:pPr>
        <w:snapToGrid w:val="0"/>
        <w:rPr>
          <w:rFonts w:ascii="微软雅黑" w:eastAsia="微软雅黑" w:hAnsi="微软雅黑"/>
        </w:rPr>
      </w:pPr>
      <w:r w:rsidRPr="00DC2A42">
        <w:rPr>
          <w:rFonts w:ascii="微软雅黑" w:eastAsia="微软雅黑" w:hAnsi="微软雅黑" w:hint="eastAsia"/>
        </w:rPr>
        <w:t>课程目标：</w:t>
      </w:r>
    </w:p>
    <w:p w14:paraId="19323EE2" w14:textId="77777777" w:rsidR="00DC2A42" w:rsidRPr="00DC2A42" w:rsidRDefault="00DC2A42" w:rsidP="00DC2A42">
      <w:pPr>
        <w:snapToGrid w:val="0"/>
        <w:rPr>
          <w:rFonts w:ascii="微软雅黑" w:eastAsia="微软雅黑" w:hAnsi="微软雅黑"/>
        </w:rPr>
      </w:pPr>
      <w:r w:rsidRPr="00DC2A42">
        <w:rPr>
          <w:rFonts w:ascii="微软雅黑" w:eastAsia="微软雅黑" w:hAnsi="微软雅黑" w:hint="eastAsia"/>
        </w:rPr>
        <w:t>内容的实用性：讲授和分享商品归类海关管理和实务操作技巧，对企业的关务工作提供切实的指导和帮助；</w:t>
      </w:r>
    </w:p>
    <w:p w14:paraId="37A3134F" w14:textId="77777777" w:rsidR="00DC2A42" w:rsidRPr="00DC2A42" w:rsidRDefault="00DC2A42" w:rsidP="00DC2A42">
      <w:pPr>
        <w:snapToGrid w:val="0"/>
        <w:rPr>
          <w:rFonts w:ascii="微软雅黑" w:eastAsia="微软雅黑" w:hAnsi="微软雅黑"/>
        </w:rPr>
      </w:pPr>
      <w:r w:rsidRPr="00DC2A42">
        <w:rPr>
          <w:rFonts w:ascii="微软雅黑" w:eastAsia="微软雅黑" w:hAnsi="微软雅黑" w:hint="eastAsia"/>
        </w:rPr>
        <w:t>讲解的实战性：以企业日常经营活动中实际发生的典型案例来解析课程内容，以成功的经验解决学员实际工作中的难题；</w:t>
      </w:r>
    </w:p>
    <w:p w14:paraId="062881D0" w14:textId="77777777" w:rsidR="00DC2A42" w:rsidRPr="00DC2A42" w:rsidRDefault="00DC2A42" w:rsidP="00DC2A42">
      <w:pPr>
        <w:snapToGrid w:val="0"/>
        <w:rPr>
          <w:rFonts w:ascii="微软雅黑" w:eastAsia="微软雅黑" w:hAnsi="微软雅黑"/>
        </w:rPr>
      </w:pPr>
      <w:r w:rsidRPr="00DC2A42">
        <w:rPr>
          <w:rFonts w:ascii="微软雅黑" w:eastAsia="微软雅黑" w:hAnsi="微软雅黑" w:hint="eastAsia"/>
        </w:rPr>
        <w:t>知识的系统性：把握企业商品归类工作难点和盲点，让学员在全程案例教学过程中，充分理解和掌握海关商品归类的正确操作。</w:t>
      </w:r>
    </w:p>
    <w:p w14:paraId="5B08C04F" w14:textId="77777777" w:rsidR="00DC2A42" w:rsidRPr="00DC2A42" w:rsidRDefault="00DC2A42" w:rsidP="00DC2A42">
      <w:pPr>
        <w:snapToGrid w:val="0"/>
        <w:rPr>
          <w:rFonts w:ascii="微软雅黑" w:eastAsia="微软雅黑" w:hAnsi="微软雅黑"/>
        </w:rPr>
      </w:pPr>
      <w:r w:rsidRPr="00DC2A42">
        <w:rPr>
          <w:rFonts w:ascii="微软雅黑" w:eastAsia="微软雅黑" w:hAnsi="微软雅黑" w:hint="eastAsia"/>
        </w:rPr>
        <w:t>课程收益：</w:t>
      </w:r>
    </w:p>
    <w:p w14:paraId="79C675EE" w14:textId="77777777" w:rsidR="00DC2A42" w:rsidRPr="00DC2A42" w:rsidRDefault="00DC2A42" w:rsidP="00DC2A42">
      <w:pPr>
        <w:snapToGrid w:val="0"/>
        <w:rPr>
          <w:rFonts w:ascii="微软雅黑" w:eastAsia="微软雅黑" w:hAnsi="微软雅黑"/>
        </w:rPr>
      </w:pPr>
      <w:r w:rsidRPr="00DC2A42">
        <w:rPr>
          <w:rFonts w:ascii="微软雅黑" w:eastAsia="微软雅黑" w:hAnsi="微软雅黑" w:hint="eastAsia"/>
        </w:rPr>
        <w:t>本课程可以让培训者获得以下收益：</w:t>
      </w:r>
    </w:p>
    <w:p w14:paraId="4DA7267E" w14:textId="77777777" w:rsidR="00DC2A42" w:rsidRPr="00DC2A42" w:rsidRDefault="00DC2A42" w:rsidP="00DC2A42">
      <w:pPr>
        <w:snapToGrid w:val="0"/>
        <w:rPr>
          <w:rFonts w:ascii="微软雅黑" w:eastAsia="微软雅黑" w:hAnsi="微软雅黑"/>
        </w:rPr>
      </w:pPr>
      <w:r w:rsidRPr="00DC2A42">
        <w:rPr>
          <w:rFonts w:ascii="微软雅黑" w:eastAsia="微软雅黑" w:hAnsi="微软雅黑" w:hint="eastAsia"/>
        </w:rPr>
        <w:t>⒈</w:t>
      </w:r>
      <w:r w:rsidRPr="00DC2A42">
        <w:rPr>
          <w:rFonts w:ascii="微软雅黑" w:eastAsia="微软雅黑" w:hAnsi="微软雅黑"/>
        </w:rPr>
        <w:tab/>
        <w:t>对国际通用的《协调制度》在海关管理、贸易管制、出口退税及贸易成本核算等方面的应用具有一定的了解；</w:t>
      </w:r>
    </w:p>
    <w:p w14:paraId="207C9381" w14:textId="77777777" w:rsidR="00DC2A42" w:rsidRPr="00DC2A42" w:rsidRDefault="00DC2A42" w:rsidP="00DC2A42">
      <w:pPr>
        <w:snapToGrid w:val="0"/>
        <w:rPr>
          <w:rFonts w:ascii="微软雅黑" w:eastAsia="微软雅黑" w:hAnsi="微软雅黑"/>
        </w:rPr>
      </w:pPr>
      <w:r w:rsidRPr="00DC2A42">
        <w:rPr>
          <w:rFonts w:ascii="微软雅黑" w:eastAsia="微软雅黑" w:hAnsi="微软雅黑" w:hint="eastAsia"/>
        </w:rPr>
        <w:t>⒉</w:t>
      </w:r>
      <w:r w:rsidRPr="00DC2A42">
        <w:rPr>
          <w:rFonts w:ascii="微软雅黑" w:eastAsia="微软雅黑" w:hAnsi="微软雅黑"/>
        </w:rPr>
        <w:tab/>
        <w:t>熟悉中国海关对进出口商品的归类工作机制，通过对其归类技术层面的条款及法律依据</w:t>
      </w:r>
      <w:r w:rsidRPr="00DC2A42">
        <w:rPr>
          <w:rFonts w:ascii="微软雅黑" w:eastAsia="微软雅黑" w:hAnsi="微软雅黑"/>
        </w:rPr>
        <w:lastRenderedPageBreak/>
        <w:t>的充分掌握，在中国现有的法律法规框架下合理规避相关税费，谋取企业经济利益最大化；</w:t>
      </w:r>
    </w:p>
    <w:p w14:paraId="66338CA2" w14:textId="77777777" w:rsidR="00DC2A42" w:rsidRPr="00DC2A42" w:rsidRDefault="00DC2A42" w:rsidP="00DC2A42">
      <w:pPr>
        <w:snapToGrid w:val="0"/>
        <w:rPr>
          <w:rFonts w:ascii="微软雅黑" w:eastAsia="微软雅黑" w:hAnsi="微软雅黑"/>
        </w:rPr>
      </w:pPr>
      <w:r w:rsidRPr="00DC2A42">
        <w:rPr>
          <w:rFonts w:ascii="微软雅黑" w:eastAsia="微软雅黑" w:hAnsi="微软雅黑" w:hint="eastAsia"/>
        </w:rPr>
        <w:t>⒊</w:t>
      </w:r>
      <w:r w:rsidRPr="00DC2A42">
        <w:rPr>
          <w:rFonts w:ascii="微软雅黑" w:eastAsia="微软雅黑" w:hAnsi="微软雅黑"/>
        </w:rPr>
        <w:tab/>
        <w:t>从容、有效应对海关归类质疑，充分理解海关发布的与归类有关的法律法规文件，合理有效的利用这些政策，规避企业经营风险，降低企业成本，便利通关。</w:t>
      </w:r>
    </w:p>
    <w:p w14:paraId="62A71BB6" w14:textId="77777777" w:rsidR="00DC2A42" w:rsidRPr="00DC2A42" w:rsidRDefault="00DC2A42" w:rsidP="00DC2A42">
      <w:pPr>
        <w:pStyle w:val="a7"/>
        <w:snapToGrid w:val="0"/>
        <w:jc w:val="left"/>
        <w:rPr>
          <w:rFonts w:ascii="微软雅黑" w:eastAsia="微软雅黑" w:hAnsi="微软雅黑"/>
        </w:rPr>
      </w:pPr>
      <w:r w:rsidRPr="00DC2A42">
        <w:rPr>
          <w:rFonts w:ascii="微软雅黑" w:eastAsia="微软雅黑" w:hAnsi="微软雅黑" w:hint="eastAsia"/>
        </w:rPr>
        <w:t>课程大纲</w:t>
      </w:r>
    </w:p>
    <w:p w14:paraId="36293968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一、商品归类与协调制度</w:t>
      </w: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(HS)解释</w:t>
      </w:r>
    </w:p>
    <w:p w14:paraId="668C08BF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1、《协调制度》在中国的应用</w:t>
      </w:r>
    </w:p>
    <w:p w14:paraId="2538698B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2、《协调制度》目录与注释结构</w:t>
      </w:r>
    </w:p>
    <w:p w14:paraId="0035D164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3、品目注释与本国子目注释的调整</w:t>
      </w:r>
    </w:p>
    <w:p w14:paraId="2BAE9F47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4、商品归类与《税则》的关系</w:t>
      </w:r>
    </w:p>
    <w:p w14:paraId="6521383D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5、2019版《协调制度》修订与调整</w:t>
      </w:r>
    </w:p>
    <w:p w14:paraId="46777565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6、2019年《进出口税则》调整解析</w:t>
      </w:r>
    </w:p>
    <w:p w14:paraId="6FDF797B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7、海关税收形式与企业商品归类风险</w:t>
      </w:r>
    </w:p>
    <w:p w14:paraId="6B44630F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8、海关涉及税号稽查关注、关注重点</w:t>
      </w:r>
    </w:p>
    <w:p w14:paraId="39992E8F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9、稽查通知、情况说明要素及技巧</w:t>
      </w:r>
    </w:p>
    <w:p w14:paraId="46807BEC" w14:textId="449C0462" w:rsidR="00750090" w:rsidRPr="00750090" w:rsidRDefault="00DB5CC4" w:rsidP="00DB5CC4">
      <w:r w:rsidRPr="00DB5CC4">
        <w:rPr>
          <w:rFonts w:ascii="微软雅黑" w:eastAsia="微软雅黑" w:hAnsi="微软雅黑" w:hint="eastAsia"/>
        </w:rPr>
        <w:t>……</w:t>
      </w:r>
    </w:p>
    <w:p w14:paraId="04556E3F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二、企业进出口税号确定实践及运用技巧</w:t>
      </w:r>
    </w:p>
    <w:p w14:paraId="5C730C59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1、海关商品归类政策的有效运用</w:t>
      </w:r>
    </w:p>
    <w:p w14:paraId="44ADABA4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2、×××案引发的国际贸易争端</w:t>
      </w:r>
    </w:p>
    <w:p w14:paraId="559E8F57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3、商品归类基本特征与其切入点</w:t>
      </w:r>
    </w:p>
    <w:p w14:paraId="3EEDD180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4、商品归类存在问题与相关法律规定</w:t>
      </w:r>
    </w:p>
    <w:p w14:paraId="448AED9F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5、典型商品海关归类政策运用剖析</w:t>
      </w:r>
    </w:p>
    <w:p w14:paraId="20CAC99A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6、海关商品归类政策运用途径解析</w:t>
      </w:r>
    </w:p>
    <w:p w14:paraId="1EA4CE72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7、商品税</w:t>
      </w:r>
      <w:proofErr w:type="gramStart"/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号确定</w:t>
      </w:r>
      <w:proofErr w:type="gramEnd"/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在中国为何如此重要</w:t>
      </w:r>
    </w:p>
    <w:p w14:paraId="3390B96A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8、海关颁布的归类政策的理解与应用</w:t>
      </w:r>
    </w:p>
    <w:p w14:paraId="1076DBA3" w14:textId="5225F4B8" w:rsidR="009E7E5E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……</w:t>
      </w:r>
    </w:p>
    <w:p w14:paraId="0C9C0352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三、案例讲解：商品归类技巧、税号确定方法策略</w:t>
      </w:r>
    </w:p>
    <w:p w14:paraId="583829C5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1、《税则》结构及商品分布情况</w:t>
      </w:r>
    </w:p>
    <w:p w14:paraId="7DA74141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2、归类总规则的解析及运用</w:t>
      </w:r>
    </w:p>
    <w:p w14:paraId="147F60E3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3、国外的归类在中国的参考性与采用原则</w:t>
      </w:r>
    </w:p>
    <w:p w14:paraId="75B4AB1F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4、海关化验与社会化验在归类中的法律地位</w:t>
      </w:r>
    </w:p>
    <w:p w14:paraId="2F15A91E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5、商品税</w:t>
      </w:r>
      <w:proofErr w:type="gramStart"/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号确定</w:t>
      </w:r>
      <w:proofErr w:type="gramEnd"/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与情况说明书写要点</w:t>
      </w:r>
    </w:p>
    <w:p w14:paraId="6D05AA41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lastRenderedPageBreak/>
        <w:t>6、化工品归类方法与要点解析</w:t>
      </w:r>
    </w:p>
    <w:p w14:paraId="0D616EF6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7、塑料（39章）与橡胶制品（40章）归类精讲</w:t>
      </w:r>
    </w:p>
    <w:p w14:paraId="6DEA83D8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8、纺织品归类方法与要点解析</w:t>
      </w:r>
    </w:p>
    <w:p w14:paraId="58D0E350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9、贱金属机器制品类归类方法与要点解析</w:t>
      </w:r>
    </w:p>
    <w:p w14:paraId="60AD58FD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10、机械（84章）与电气产品（85章）归类精讲</w:t>
      </w:r>
    </w:p>
    <w:p w14:paraId="753BD572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11、零部件的“通用性”与“专用性”判断</w:t>
      </w:r>
    </w:p>
    <w:p w14:paraId="13787A11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12、汽车及其零部件的归类方法与要点解析</w:t>
      </w:r>
    </w:p>
    <w:p w14:paraId="0FEF9733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13、光学仪器类（90章）归类方法与要点解析</w:t>
      </w:r>
    </w:p>
    <w:p w14:paraId="75883BC4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14、进出口商品报验状态与商品归类筹划</w:t>
      </w:r>
    </w:p>
    <w:p w14:paraId="0669CFE8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15、商品税</w:t>
      </w:r>
      <w:proofErr w:type="gramStart"/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号确定</w:t>
      </w:r>
      <w:proofErr w:type="gramEnd"/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基本思路与解决路径选择</w:t>
      </w:r>
    </w:p>
    <w:p w14:paraId="2459BAF2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16、全国（区域）通关一体化商品税号的协调</w:t>
      </w:r>
    </w:p>
    <w:p w14:paraId="7F5B382A" w14:textId="21658A37" w:rsidR="00750090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……</w:t>
      </w:r>
    </w:p>
    <w:p w14:paraId="7D47CF32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四、企业归类管理、归类争议解决技巧和方法</w:t>
      </w:r>
    </w:p>
    <w:p w14:paraId="46E4BA5C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1、海关商品归类工作总流程及风险监控流程</w:t>
      </w:r>
    </w:p>
    <w:p w14:paraId="4FCE2560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2、行业标准或约定与《协调制度注释》的分歧及解决方式</w:t>
      </w:r>
    </w:p>
    <w:p w14:paraId="327CB86E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3、申报价格、原产地与海关对商品HS编码核查之间的内在联系</w:t>
      </w:r>
    </w:p>
    <w:p w14:paraId="75BC24A8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4、企业对进出口商品归类工作的操作策略（粗放型和智能型）</w:t>
      </w:r>
    </w:p>
    <w:p w14:paraId="4DD732EC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5、东西方文化差异对商品归类的影响及规避方法</w:t>
      </w:r>
    </w:p>
    <w:p w14:paraId="53C9652B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6、海关商品预归类、归类行政裁定及归类决定的法律地位</w:t>
      </w:r>
    </w:p>
    <w:p w14:paraId="703B0FDD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7、海关系统内部商品归类疑难问题的处理流程和思路</w:t>
      </w:r>
    </w:p>
    <w:p w14:paraId="24DC8B0C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8、海关与企业对商品归类争议的解决途径选择</w:t>
      </w:r>
    </w:p>
    <w:p w14:paraId="3BCF0548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9、海关商品</w:t>
      </w:r>
      <w:proofErr w:type="gramStart"/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归类磋商</w:t>
      </w:r>
      <w:proofErr w:type="gramEnd"/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机制及现行制度的缺陷性</w:t>
      </w:r>
    </w:p>
    <w:p w14:paraId="100A5E4C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10、如何确实有效的运用好海关商品</w:t>
      </w:r>
      <w:proofErr w:type="gramStart"/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归类磋商</w:t>
      </w:r>
      <w:proofErr w:type="gramEnd"/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机制</w:t>
      </w:r>
    </w:p>
    <w:p w14:paraId="78D0337E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11、欧美发达国家海关商品归类争议的解决途径及借鉴性</w:t>
      </w:r>
    </w:p>
    <w:p w14:paraId="66545737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12、商品归类产生争议及利益分歧，如何与海关有效说明与争取</w:t>
      </w:r>
    </w:p>
    <w:p w14:paraId="4CA2CF4B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13、海关归类质疑的剖析与有效应对机制</w:t>
      </w:r>
    </w:p>
    <w:p w14:paraId="1CF742D2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14、海关对商品归类的稽查重点与案例分析</w:t>
      </w:r>
    </w:p>
    <w:p w14:paraId="54CB2C35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15、进出口商品归类引发的法律问题深度解析</w:t>
      </w:r>
    </w:p>
    <w:p w14:paraId="116BD6C2" w14:textId="77777777" w:rsidR="00DB5CC4" w:rsidRPr="00DB5CC4" w:rsidRDefault="00DB5CC4" w:rsidP="00DB5CC4">
      <w:pPr>
        <w:pStyle w:val="a7"/>
        <w:snapToGrid w:val="0"/>
        <w:spacing w:before="0" w:line="240" w:lineRule="atLeast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16、企业进出口商品归类合</w:t>
      </w:r>
      <w:proofErr w:type="gramStart"/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规</w:t>
      </w:r>
      <w:proofErr w:type="gramEnd"/>
      <w:r w:rsidRPr="00DB5CC4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管理精髓与风险防控</w:t>
      </w:r>
    </w:p>
    <w:p w14:paraId="4345C60B" w14:textId="77777777" w:rsidR="00DB5CC4" w:rsidRDefault="00DB5CC4" w:rsidP="00DB5CC4">
      <w:pPr>
        <w:pStyle w:val="a7"/>
        <w:snapToGrid w:val="0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DB5CC4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……</w:t>
      </w:r>
    </w:p>
    <w:p w14:paraId="22985212" w14:textId="77777777" w:rsidR="00DB5CC4" w:rsidRDefault="00DB5CC4" w:rsidP="00DB5CC4">
      <w:pPr>
        <w:pStyle w:val="a7"/>
        <w:snapToGrid w:val="0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</w:p>
    <w:p w14:paraId="2BC94A70" w14:textId="66CB5C14" w:rsidR="00E3011C" w:rsidRPr="00DC2A42" w:rsidRDefault="00DC2A42" w:rsidP="00DB5CC4">
      <w:pPr>
        <w:pStyle w:val="a7"/>
        <w:snapToGrid w:val="0"/>
        <w:jc w:val="left"/>
        <w:rPr>
          <w:rFonts w:ascii="微软雅黑" w:eastAsia="微软雅黑" w:hAnsi="微软雅黑"/>
        </w:rPr>
      </w:pPr>
      <w:r w:rsidRPr="00DC2A42">
        <w:rPr>
          <w:rFonts w:ascii="微软雅黑" w:eastAsia="微软雅黑" w:hAnsi="微软雅黑" w:hint="eastAsia"/>
        </w:rPr>
        <w:lastRenderedPageBreak/>
        <w:t>授课老师</w:t>
      </w:r>
    </w:p>
    <w:p w14:paraId="643964FB" w14:textId="77777777" w:rsidR="00DC2A42" w:rsidRPr="00DC2A42" w:rsidRDefault="00DC2A42" w:rsidP="00DC2A42">
      <w:pPr>
        <w:snapToGrid w:val="0"/>
        <w:rPr>
          <w:rFonts w:ascii="微软雅黑" w:eastAsia="微软雅黑" w:hAnsi="微软雅黑"/>
        </w:rPr>
      </w:pPr>
      <w:r w:rsidRPr="00DC2A42">
        <w:rPr>
          <w:rFonts w:ascii="微软雅黑" w:eastAsia="微软雅黑" w:hAnsi="微软雅黑" w:hint="eastAsia"/>
        </w:rPr>
        <w:t>王老师，曾在上海海关工作，主要从事中国关务研究、咨询与培训工作，熟悉海关相关政策，如通关实务、</w:t>
      </w:r>
      <w:r w:rsidRPr="00DC2A42">
        <w:rPr>
          <w:rFonts w:ascii="微软雅黑" w:eastAsia="微软雅黑" w:hAnsi="微软雅黑"/>
        </w:rPr>
        <w:t>HS编码专业审核、关务风险防控与内审、关务筹划与合</w:t>
      </w:r>
      <w:proofErr w:type="gramStart"/>
      <w:r w:rsidRPr="00DC2A42">
        <w:rPr>
          <w:rFonts w:ascii="微软雅黑" w:eastAsia="微软雅黑" w:hAnsi="微软雅黑"/>
        </w:rPr>
        <w:t>规</w:t>
      </w:r>
      <w:proofErr w:type="gramEnd"/>
      <w:r w:rsidRPr="00DC2A42">
        <w:rPr>
          <w:rFonts w:ascii="微软雅黑" w:eastAsia="微软雅黑" w:hAnsi="微软雅黑"/>
        </w:rPr>
        <w:t>管理；同时为中国海关税收研究中心和关务研究中心专家组成员，中国海关学会会员。</w:t>
      </w:r>
    </w:p>
    <w:p w14:paraId="08E3D72A" w14:textId="77777777" w:rsidR="00DC2A42" w:rsidRPr="00DC2A42" w:rsidRDefault="00DC2A42" w:rsidP="00DC2A42">
      <w:pPr>
        <w:snapToGrid w:val="0"/>
        <w:rPr>
          <w:rFonts w:ascii="微软雅黑" w:eastAsia="微软雅黑" w:hAnsi="微软雅黑"/>
        </w:rPr>
      </w:pPr>
      <w:r w:rsidRPr="00DC2A42">
        <w:rPr>
          <w:rFonts w:ascii="微软雅黑" w:eastAsia="微软雅黑" w:hAnsi="微软雅黑" w:hint="eastAsia"/>
        </w:rPr>
        <w:t>社会兼职：中国德国商会海关事务高级培训师、关务顾问；同时利用自己的专业知识与实践经验为多家世界</w:t>
      </w:r>
      <w:r w:rsidRPr="00DC2A42">
        <w:rPr>
          <w:rFonts w:ascii="微软雅黑" w:eastAsia="微软雅黑" w:hAnsi="微软雅黑"/>
        </w:rPr>
        <w:t>500强企业及国外商会提供进出口货物通关事务的培训与贸易合</w:t>
      </w:r>
      <w:proofErr w:type="gramStart"/>
      <w:r w:rsidRPr="00DC2A42">
        <w:rPr>
          <w:rFonts w:ascii="微软雅黑" w:eastAsia="微软雅黑" w:hAnsi="微软雅黑"/>
        </w:rPr>
        <w:t>规</w:t>
      </w:r>
      <w:proofErr w:type="gramEnd"/>
      <w:r w:rsidRPr="00DC2A42">
        <w:rPr>
          <w:rFonts w:ascii="微软雅黑" w:eastAsia="微软雅黑" w:hAnsi="微软雅黑"/>
        </w:rPr>
        <w:t>咨询工作。</w:t>
      </w:r>
      <w:r w:rsidRPr="00DC2A42">
        <w:rPr>
          <w:rFonts w:ascii="微软雅黑" w:eastAsia="微软雅黑" w:hAnsi="微软雅黑" w:hint="eastAsia"/>
        </w:rPr>
        <w:t>王老师长期致力于关务管理规律的总结和传播，他的培训亦是多年来不断学习和提炼的智慧凝结。王老师坚持选择对关务人员有针对性的实用内容，在培训过程中，精心设计大量案例，用形象通俗的语言来阐明相对枯燥的实务操作，内容扎实，形式活泼，深受学员喜爱。</w:t>
      </w:r>
    </w:p>
    <w:p w14:paraId="27C221E7" w14:textId="77777777" w:rsidR="006570B1" w:rsidRDefault="006570B1" w:rsidP="006570B1">
      <w:pPr>
        <w:widowControl/>
        <w:adjustRightInd w:val="0"/>
        <w:snapToGrid w:val="0"/>
        <w:jc w:val="center"/>
        <w:rPr>
          <w:rFonts w:ascii="等线" w:eastAsia="等线" w:hAnsi="等线"/>
          <w:color w:val="0070C0"/>
          <w:w w:val="110"/>
          <w:kern w:val="0"/>
          <w:sz w:val="44"/>
          <w:szCs w:val="44"/>
        </w:rPr>
      </w:pPr>
    </w:p>
    <w:p w14:paraId="5D9B64DF" w14:textId="77777777" w:rsidR="006570B1" w:rsidRPr="00D1563E" w:rsidRDefault="006570B1" w:rsidP="006570B1">
      <w:pPr>
        <w:widowControl/>
        <w:adjustRightInd w:val="0"/>
        <w:snapToGrid w:val="0"/>
        <w:jc w:val="center"/>
        <w:rPr>
          <w:rFonts w:ascii="等线" w:eastAsia="等线" w:hAnsi="等线"/>
          <w:color w:val="0070C0"/>
          <w:w w:val="110"/>
          <w:kern w:val="0"/>
          <w:sz w:val="44"/>
          <w:szCs w:val="44"/>
        </w:rPr>
      </w:pPr>
      <w:r w:rsidRPr="00D1563E">
        <w:rPr>
          <w:rFonts w:ascii="等线" w:eastAsia="等线" w:hAnsi="等线" w:hint="eastAsia"/>
          <w:color w:val="0070C0"/>
          <w:w w:val="110"/>
          <w:kern w:val="0"/>
          <w:sz w:val="44"/>
          <w:szCs w:val="44"/>
        </w:rPr>
        <w:t>报 名 回 执 表</w:t>
      </w:r>
    </w:p>
    <w:p w14:paraId="2D79A391" w14:textId="77777777" w:rsidR="006570B1" w:rsidRPr="00D1563E" w:rsidRDefault="006570B1" w:rsidP="006570B1">
      <w:pPr>
        <w:widowControl/>
        <w:adjustRightInd w:val="0"/>
        <w:snapToGrid w:val="0"/>
        <w:jc w:val="center"/>
        <w:rPr>
          <w:rFonts w:ascii="等线" w:eastAsia="等线" w:hAnsi="等线"/>
          <w:color w:val="595959"/>
          <w:w w:val="110"/>
          <w:kern w:val="0"/>
          <w:sz w:val="44"/>
          <w:szCs w:val="44"/>
        </w:rPr>
      </w:pP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91"/>
        <w:gridCol w:w="1133"/>
        <w:gridCol w:w="529"/>
        <w:gridCol w:w="38"/>
        <w:gridCol w:w="1262"/>
        <w:gridCol w:w="33"/>
        <w:gridCol w:w="1823"/>
        <w:gridCol w:w="328"/>
        <w:gridCol w:w="1214"/>
        <w:gridCol w:w="1762"/>
      </w:tblGrid>
      <w:tr w:rsidR="006570B1" w:rsidRPr="00D1563E" w14:paraId="444654DB" w14:textId="77777777" w:rsidTr="00683B0B">
        <w:trPr>
          <w:trHeight w:val="953"/>
          <w:jc w:val="center"/>
        </w:trPr>
        <w:tc>
          <w:tcPr>
            <w:tcW w:w="9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13" w:type="dxa"/>
              <w:bottom w:w="170" w:type="dxa"/>
              <w:right w:w="113" w:type="dxa"/>
            </w:tcMar>
            <w:vAlign w:val="center"/>
          </w:tcPr>
          <w:p w14:paraId="2E84C260" w14:textId="77777777" w:rsidR="006570B1" w:rsidRPr="00D1563E" w:rsidRDefault="006570B1" w:rsidP="00683B0B">
            <w:pPr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b/>
                <w:color w:val="595959"/>
                <w:kern w:val="0"/>
                <w:szCs w:val="21"/>
              </w:rPr>
              <w:t>报名回执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请发到：</w:t>
            </w:r>
            <w:hyperlink r:id="rId6" w:history="1">
              <w:r w:rsidRPr="00D1563E">
                <w:rPr>
                  <w:rStyle w:val="a9"/>
                  <w:rFonts w:ascii="等线" w:eastAsia="等线" w:hAnsi="等线"/>
                  <w:szCs w:val="21"/>
                </w:rPr>
                <w:t>wtt@wtt6.com</w:t>
              </w:r>
            </w:hyperlink>
            <w:r w:rsidRPr="00D1563E">
              <w:rPr>
                <w:rFonts w:ascii="等线" w:eastAsia="等线" w:hAnsi="等线"/>
                <w:color w:val="595959"/>
                <w:szCs w:val="21"/>
              </w:rPr>
              <w:t xml:space="preserve">                   </w:t>
            </w:r>
            <w:r w:rsidRPr="00D1563E">
              <w:rPr>
                <w:rFonts w:ascii="等线" w:eastAsia="等线" w:hAnsi="等线" w:cs="Arial" w:hint="eastAsia"/>
                <w:color w:val="595959"/>
                <w:kern w:val="0"/>
                <w:szCs w:val="21"/>
              </w:rPr>
              <w:t xml:space="preserve"> 180</w:t>
            </w:r>
            <w:r w:rsidRPr="00D1563E">
              <w:rPr>
                <w:rFonts w:ascii="等线" w:eastAsia="等线" w:hAnsi="等线" w:cs="Arial"/>
                <w:color w:val="595959"/>
                <w:kern w:val="0"/>
                <w:szCs w:val="21"/>
              </w:rPr>
              <w:t xml:space="preserve"> </w:t>
            </w:r>
            <w:r w:rsidRPr="00D1563E">
              <w:rPr>
                <w:rFonts w:ascii="等线" w:eastAsia="等线" w:hAnsi="等线" w:cs="Arial" w:hint="eastAsia"/>
                <w:color w:val="595959"/>
                <w:kern w:val="0"/>
                <w:szCs w:val="21"/>
              </w:rPr>
              <w:t>9218</w:t>
            </w:r>
            <w:r w:rsidRPr="00D1563E">
              <w:rPr>
                <w:rFonts w:ascii="等线" w:eastAsia="等线" w:hAnsi="等线" w:cs="Arial"/>
                <w:color w:val="595959"/>
                <w:kern w:val="0"/>
                <w:szCs w:val="21"/>
              </w:rPr>
              <w:t xml:space="preserve"> </w:t>
            </w:r>
            <w:r w:rsidRPr="00D1563E">
              <w:rPr>
                <w:rFonts w:ascii="等线" w:eastAsia="等线" w:hAnsi="等线" w:cs="Arial" w:hint="eastAsia"/>
                <w:color w:val="595959"/>
                <w:kern w:val="0"/>
                <w:szCs w:val="21"/>
              </w:rPr>
              <w:t>60</w:t>
            </w:r>
            <w:r w:rsidR="007578A7">
              <w:rPr>
                <w:rFonts w:ascii="等线" w:eastAsia="等线" w:hAnsi="等线" w:cs="Arial" w:hint="eastAsia"/>
                <w:color w:val="595959"/>
                <w:kern w:val="0"/>
                <w:szCs w:val="21"/>
              </w:rPr>
              <w:t>88</w:t>
            </w:r>
            <w:r w:rsidRPr="00D1563E">
              <w:rPr>
                <w:rFonts w:ascii="等线" w:eastAsia="等线" w:hAnsi="等线" w:cs="Arial"/>
                <w:color w:val="595959"/>
                <w:kern w:val="0"/>
                <w:szCs w:val="21"/>
              </w:rPr>
              <w:t xml:space="preserve"> 张诚</w:t>
            </w:r>
            <w:r w:rsidRPr="00D1563E">
              <w:rPr>
                <w:rFonts w:ascii="等线" w:eastAsia="等线" w:hAnsi="等线" w:cs="Arial" w:hint="eastAsia"/>
                <w:color w:val="595959"/>
                <w:kern w:val="0"/>
                <w:szCs w:val="21"/>
              </w:rPr>
              <w:t>（会务组收）</w:t>
            </w:r>
          </w:p>
          <w:p w14:paraId="3621A867" w14:textId="77777777" w:rsidR="006570B1" w:rsidRPr="00D1563E" w:rsidRDefault="006570B1" w:rsidP="00683B0B">
            <w:pPr>
              <w:snapToGrid w:val="0"/>
              <w:ind w:firstLineChars="200" w:firstLine="420"/>
              <w:rPr>
                <w:rFonts w:ascii="等线" w:eastAsia="等线" w:hAnsi="等线" w:cs="Arial"/>
                <w:b/>
                <w:bCs/>
                <w:color w:val="595959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我单位共</w:t>
            </w:r>
            <w:r w:rsidRPr="00D1563E">
              <w:rPr>
                <w:rFonts w:ascii="等线" w:eastAsia="等线" w:hAnsi="等线"/>
                <w:color w:val="595959"/>
                <w:kern w:val="0"/>
                <w:szCs w:val="21"/>
              </w:rPr>
              <w:t xml:space="preserve"> ___ 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人确定报名参加</w:t>
            </w:r>
            <w:r w:rsidRPr="00D1563E">
              <w:rPr>
                <w:rFonts w:ascii="等线" w:eastAsia="等线" w:hAnsi="等线"/>
                <w:color w:val="595959"/>
                <w:kern w:val="0"/>
                <w:szCs w:val="21"/>
              </w:rPr>
              <w:t>_ _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月</w:t>
            </w:r>
            <w:r w:rsidRPr="00D1563E">
              <w:rPr>
                <w:rFonts w:ascii="等线" w:eastAsia="等线" w:hAnsi="等线"/>
                <w:color w:val="595959"/>
                <w:kern w:val="0"/>
                <w:szCs w:val="21"/>
              </w:rPr>
              <w:t xml:space="preserve">__  _ 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日在</w:t>
            </w:r>
            <w:r w:rsidRPr="00D1563E">
              <w:rPr>
                <w:rFonts w:ascii="等线" w:eastAsia="等线" w:hAnsi="等线"/>
                <w:color w:val="595959"/>
                <w:kern w:val="0"/>
                <w:szCs w:val="21"/>
              </w:rPr>
              <w:t xml:space="preserve"> __     _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举办的《</w:t>
            </w:r>
            <w:r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/>
                <w:color w:val="595959"/>
                <w:kern w:val="0"/>
                <w:szCs w:val="21"/>
              </w:rPr>
              <w:t xml:space="preserve">                                   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》培训班。</w:t>
            </w:r>
          </w:p>
        </w:tc>
      </w:tr>
      <w:tr w:rsidR="006570B1" w:rsidRPr="00D1563E" w14:paraId="4ABD6B9F" w14:textId="77777777" w:rsidTr="00683B0B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1C71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单位名称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EE71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</w:tr>
      <w:tr w:rsidR="006570B1" w:rsidRPr="00D1563E" w14:paraId="636FD513" w14:textId="77777777" w:rsidTr="00683B0B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954A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联系人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329E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9F1A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电 话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A220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A53B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E-mail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88CD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</w:tr>
      <w:tr w:rsidR="006570B1" w:rsidRPr="00D1563E" w14:paraId="68D21EAD" w14:textId="77777777" w:rsidTr="00683B0B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1803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0A53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E6D3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性别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E9DE" w14:textId="77777777" w:rsidR="006570B1" w:rsidRPr="00D1563E" w:rsidRDefault="006570B1" w:rsidP="00683B0B">
            <w:pPr>
              <w:adjustRightInd w:val="0"/>
              <w:snapToGrid w:val="0"/>
              <w:ind w:firstLineChars="50" w:firstLine="105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部门/职务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D2D8" w14:textId="77777777" w:rsidR="006570B1" w:rsidRPr="00D1563E" w:rsidRDefault="006570B1" w:rsidP="00683B0B">
            <w:pPr>
              <w:adjustRightInd w:val="0"/>
              <w:snapToGrid w:val="0"/>
              <w:ind w:firstLineChars="200" w:firstLine="420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联络手机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A993" w14:textId="77777777" w:rsidR="006570B1" w:rsidRPr="00D1563E" w:rsidRDefault="006570B1" w:rsidP="00683B0B">
            <w:pPr>
              <w:adjustRightInd w:val="0"/>
              <w:snapToGrid w:val="0"/>
              <w:ind w:firstLineChars="700" w:firstLine="1470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E-mail</w:t>
            </w:r>
          </w:p>
        </w:tc>
      </w:tr>
      <w:tr w:rsidR="006570B1" w:rsidRPr="00D1563E" w14:paraId="13886B2C" w14:textId="77777777" w:rsidTr="00683B0B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CE7A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1349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9FC1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67C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85CD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F2BF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</w:tr>
      <w:tr w:rsidR="006570B1" w:rsidRPr="00D1563E" w14:paraId="0CDDA863" w14:textId="77777777" w:rsidTr="00683B0B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2C08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1FD3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B14E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B409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87AD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B97D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</w:tr>
      <w:tr w:rsidR="006570B1" w:rsidRPr="00D1563E" w14:paraId="31DE336A" w14:textId="77777777" w:rsidTr="00683B0B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8561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A28C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9333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EA2A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08C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82AE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</w:tr>
      <w:tr w:rsidR="006570B1" w:rsidRPr="00D1563E" w14:paraId="7F1D28FC" w14:textId="77777777" w:rsidTr="00683B0B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3A0F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0F0A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D84F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3B46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A779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ABE3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</w:tr>
      <w:tr w:rsidR="006570B1" w:rsidRPr="00D1563E" w14:paraId="0DBE9831" w14:textId="77777777" w:rsidTr="00683B0B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3FC3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EB31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7FD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FFCC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1B9D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1C18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</w:tr>
      <w:tr w:rsidR="006570B1" w:rsidRPr="00D1563E" w14:paraId="524C6B28" w14:textId="77777777" w:rsidTr="00683B0B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509D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b/>
                <w:color w:val="595959"/>
                <w:kern w:val="0"/>
                <w:szCs w:val="21"/>
              </w:rPr>
              <w:t>缴费方式</w:t>
            </w:r>
          </w:p>
        </w:tc>
        <w:tc>
          <w:tcPr>
            <w:tcW w:w="81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7572" w14:textId="77777777" w:rsidR="006570B1" w:rsidRPr="00D1563E" w:rsidRDefault="006570B1" w:rsidP="00683B0B">
            <w:pPr>
              <w:snapToGrid w:val="0"/>
              <w:rPr>
                <w:rFonts w:ascii="等线" w:eastAsia="等线" w:hAnsi="等线"/>
                <w:color w:val="595959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szCs w:val="21"/>
              </w:rPr>
              <w:t>□电汇 □现金 □支票 付款总金额</w:t>
            </w:r>
            <w:r w:rsidRPr="00D1563E">
              <w:rPr>
                <w:rFonts w:ascii="等线" w:eastAsia="等线" w:hAnsi="等线" w:hint="eastAsia"/>
                <w:color w:val="595959"/>
                <w:szCs w:val="21"/>
                <w:u w:val="single"/>
              </w:rPr>
              <w:t xml:space="preserve">：          </w:t>
            </w:r>
            <w:r w:rsidRPr="00D1563E">
              <w:rPr>
                <w:rFonts w:ascii="等线" w:eastAsia="等线" w:hAnsi="等线" w:hint="eastAsia"/>
                <w:color w:val="595959"/>
                <w:szCs w:val="21"/>
              </w:rPr>
              <w:t xml:space="preserve"> （培训费、资料、讲义、合影、午餐、饮料、茶点）                                      </w:t>
            </w:r>
            <w:r w:rsidRPr="00D1563E">
              <w:rPr>
                <w:rFonts w:ascii="等线" w:eastAsia="等线" w:hAnsi="等线" w:hint="eastAsia"/>
                <w:b/>
                <w:noProof/>
                <w:color w:val="595959"/>
                <w:kern w:val="0"/>
                <w:szCs w:val="21"/>
              </w:rPr>
              <w:drawing>
                <wp:anchor distT="0" distB="0" distL="114300" distR="114300" simplePos="0" relativeHeight="251659264" behindDoc="1" locked="0" layoutInCell="1" allowOverlap="1" wp14:anchorId="231087F2" wp14:editId="4C3C0862">
                  <wp:simplePos x="0" y="0"/>
                  <wp:positionH relativeFrom="column">
                    <wp:posOffset>3107690</wp:posOffset>
                  </wp:positionH>
                  <wp:positionV relativeFrom="paragraph">
                    <wp:posOffset>73025</wp:posOffset>
                  </wp:positionV>
                  <wp:extent cx="1543050" cy="1457325"/>
                  <wp:effectExtent l="0" t="0" r="0" b="9525"/>
                  <wp:wrapNone/>
                  <wp:docPr id="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70B1" w:rsidRPr="00D1563E" w14:paraId="5AABE715" w14:textId="77777777" w:rsidTr="00683B0B">
        <w:trPr>
          <w:trHeight w:val="29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C814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b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b/>
                <w:color w:val="595959"/>
                <w:kern w:val="0"/>
                <w:szCs w:val="21"/>
              </w:rPr>
              <w:t>住宿要求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8C59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预定：双人房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  <w:u w:val="single"/>
              </w:rPr>
              <w:t>___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间；单人房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  <w:u w:val="single"/>
              </w:rPr>
              <w:t>___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间，住宿时间：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  <w:u w:val="single"/>
              </w:rPr>
              <w:t>__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 xml:space="preserve"> 月 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  <w:u w:val="single"/>
              </w:rPr>
              <w:t>__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 xml:space="preserve"> 至 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  <w:u w:val="single"/>
              </w:rPr>
              <w:t>__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 xml:space="preserve"> 日(不用</w:t>
            </w:r>
            <w:proofErr w:type="gramStart"/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预定请留空</w:t>
            </w:r>
            <w:proofErr w:type="gramEnd"/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)</w:t>
            </w:r>
          </w:p>
        </w:tc>
      </w:tr>
      <w:tr w:rsidR="006570B1" w:rsidRPr="00D1563E" w14:paraId="36406C16" w14:textId="77777777" w:rsidTr="00683B0B">
        <w:trPr>
          <w:trHeight w:val="136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E5AD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b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b/>
                <w:color w:val="595959"/>
                <w:szCs w:val="21"/>
              </w:rPr>
              <w:t>账户信息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D78B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b/>
                <w:color w:val="595959"/>
                <w:kern w:val="0"/>
                <w:szCs w:val="21"/>
              </w:rPr>
              <w:t>培训费用：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￥</w:t>
            </w:r>
            <w:r w:rsidR="00213D66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398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0元 /人(含资料、讲义、结业证书、茶歇、午餐等)</w:t>
            </w:r>
          </w:p>
          <w:p w14:paraId="3CC0C417" w14:textId="77777777" w:rsidR="006570B1" w:rsidRPr="00D1563E" w:rsidRDefault="006570B1" w:rsidP="00683B0B">
            <w:pPr>
              <w:adjustRightInd w:val="0"/>
              <w:snapToGrid w:val="0"/>
              <w:spacing w:line="340" w:lineRule="exact"/>
              <w:rPr>
                <w:rFonts w:ascii="等线" w:eastAsia="等线" w:hAnsi="等线"/>
                <w:color w:val="595959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szCs w:val="21"/>
              </w:rPr>
              <w:t>开户名：西安世商管理咨询有限公司</w:t>
            </w:r>
          </w:p>
          <w:p w14:paraId="4A2F82F7" w14:textId="77777777" w:rsidR="006570B1" w:rsidRPr="00D1563E" w:rsidRDefault="006570B1" w:rsidP="00683B0B">
            <w:pPr>
              <w:adjustRightInd w:val="0"/>
              <w:snapToGrid w:val="0"/>
              <w:spacing w:line="340" w:lineRule="exact"/>
              <w:rPr>
                <w:rFonts w:ascii="等线" w:eastAsia="等线" w:hAnsi="等线"/>
                <w:color w:val="595959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szCs w:val="21"/>
              </w:rPr>
              <w:t>开户行：华夏银行西安经济技术开发区支行</w:t>
            </w:r>
          </w:p>
          <w:p w14:paraId="1BC02B0E" w14:textId="77777777" w:rsidR="006570B1" w:rsidRPr="00D1563E" w:rsidRDefault="006570B1" w:rsidP="00683B0B">
            <w:pPr>
              <w:snapToGrid w:val="0"/>
              <w:rPr>
                <w:rFonts w:ascii="等线" w:eastAsia="等线" w:hAnsi="等线"/>
                <w:color w:val="595959"/>
                <w:szCs w:val="21"/>
              </w:rPr>
            </w:pPr>
            <w:proofErr w:type="gramStart"/>
            <w:r w:rsidRPr="00D1563E">
              <w:rPr>
                <w:rFonts w:ascii="等线" w:eastAsia="等线" w:hAnsi="等线" w:hint="eastAsia"/>
                <w:color w:val="595959"/>
                <w:szCs w:val="21"/>
              </w:rPr>
              <w:t>账</w:t>
            </w:r>
            <w:proofErr w:type="gramEnd"/>
            <w:r w:rsidRPr="00D1563E">
              <w:rPr>
                <w:rFonts w:ascii="等线" w:eastAsia="等线" w:hAnsi="等线" w:hint="eastAsia"/>
                <w:color w:val="595959"/>
                <w:szCs w:val="21"/>
              </w:rPr>
              <w:t xml:space="preserve">  户：5631 2000 0181 0200 0181 35</w:t>
            </w:r>
          </w:p>
        </w:tc>
      </w:tr>
    </w:tbl>
    <w:p w14:paraId="607F6414" w14:textId="77777777" w:rsidR="006570B1" w:rsidRPr="00D1563E" w:rsidRDefault="006570B1" w:rsidP="006570B1">
      <w:pPr>
        <w:widowControl/>
        <w:snapToGrid w:val="0"/>
        <w:jc w:val="left"/>
        <w:rPr>
          <w:rFonts w:ascii="等线" w:eastAsia="等线" w:hAnsi="等线"/>
          <w:color w:val="595959"/>
          <w:szCs w:val="21"/>
        </w:rPr>
      </w:pPr>
      <w:r w:rsidRPr="00D1563E">
        <w:rPr>
          <w:rFonts w:ascii="等线" w:eastAsia="等线" w:hAnsi="等线" w:hint="eastAsia"/>
          <w:color w:val="595959"/>
          <w:szCs w:val="21"/>
        </w:rPr>
        <w:t xml:space="preserve">      </w:t>
      </w:r>
      <w:r w:rsidRPr="00D1563E">
        <w:rPr>
          <w:rFonts w:ascii="等线" w:eastAsia="等线" w:hAnsi="等线" w:hint="eastAsia"/>
          <w:color w:val="595959"/>
          <w:szCs w:val="21"/>
        </w:rPr>
        <w:tab/>
      </w:r>
    </w:p>
    <w:p w14:paraId="122F362D" w14:textId="77777777" w:rsidR="006570B1" w:rsidRPr="00D1563E" w:rsidRDefault="006570B1" w:rsidP="006570B1">
      <w:pPr>
        <w:widowControl/>
        <w:snapToGrid w:val="0"/>
        <w:jc w:val="left"/>
        <w:rPr>
          <w:rFonts w:ascii="等线" w:eastAsia="等线" w:hAnsi="等线"/>
          <w:color w:val="595959"/>
          <w:szCs w:val="21"/>
        </w:rPr>
      </w:pPr>
      <w:r w:rsidRPr="00D1563E">
        <w:rPr>
          <w:rFonts w:ascii="等线" w:eastAsia="等线" w:hAnsi="等线" w:hint="eastAsia"/>
          <w:color w:val="595959"/>
          <w:szCs w:val="21"/>
        </w:rPr>
        <w:t>开票信息；增值税普通发票□ /</w:t>
      </w:r>
      <w:r w:rsidRPr="00D1563E">
        <w:rPr>
          <w:rFonts w:ascii="等线" w:eastAsia="等线" w:hAnsi="等线"/>
          <w:color w:val="595959"/>
          <w:szCs w:val="21"/>
        </w:rPr>
        <w:t xml:space="preserve"> </w:t>
      </w:r>
      <w:r w:rsidRPr="00D1563E">
        <w:rPr>
          <w:rFonts w:ascii="等线" w:eastAsia="等线" w:hAnsi="等线" w:hint="eastAsia"/>
          <w:color w:val="595959"/>
          <w:szCs w:val="21"/>
        </w:rPr>
        <w:t>增值税专用发票□</w:t>
      </w:r>
    </w:p>
    <w:p w14:paraId="383E06D5" w14:textId="77777777" w:rsidR="006570B1" w:rsidRPr="00D1563E" w:rsidRDefault="006570B1" w:rsidP="006570B1">
      <w:pPr>
        <w:widowControl/>
        <w:snapToGrid w:val="0"/>
        <w:jc w:val="left"/>
        <w:rPr>
          <w:rFonts w:ascii="等线" w:eastAsia="等线" w:hAnsi="等线"/>
          <w:color w:val="595959"/>
          <w:szCs w:val="21"/>
        </w:rPr>
      </w:pPr>
      <w:r w:rsidRPr="00D1563E">
        <w:rPr>
          <w:rFonts w:ascii="等线" w:eastAsia="等线" w:hAnsi="等线" w:hint="eastAsia"/>
          <w:color w:val="595959"/>
          <w:szCs w:val="21"/>
        </w:rPr>
        <w:lastRenderedPageBreak/>
        <w:t>发票抬头：</w:t>
      </w:r>
    </w:p>
    <w:p w14:paraId="3E98F2D8" w14:textId="77777777" w:rsidR="006570B1" w:rsidRPr="00D1563E" w:rsidRDefault="006570B1" w:rsidP="006570B1">
      <w:pPr>
        <w:widowControl/>
        <w:snapToGrid w:val="0"/>
        <w:jc w:val="left"/>
        <w:rPr>
          <w:rFonts w:ascii="等线" w:eastAsia="等线" w:hAnsi="等线"/>
          <w:color w:val="595959"/>
          <w:szCs w:val="21"/>
        </w:rPr>
      </w:pPr>
      <w:r w:rsidRPr="00D1563E">
        <w:rPr>
          <w:rFonts w:ascii="等线" w:eastAsia="等线" w:hAnsi="等线" w:hint="eastAsia"/>
          <w:color w:val="595959"/>
          <w:szCs w:val="21"/>
        </w:rPr>
        <w:t xml:space="preserve">开户银行： </w:t>
      </w:r>
    </w:p>
    <w:p w14:paraId="0CA91DAA" w14:textId="77777777" w:rsidR="006570B1" w:rsidRPr="00D1563E" w:rsidRDefault="006570B1" w:rsidP="006570B1">
      <w:pPr>
        <w:widowControl/>
        <w:snapToGrid w:val="0"/>
        <w:jc w:val="left"/>
        <w:rPr>
          <w:rFonts w:ascii="等线" w:eastAsia="等线" w:hAnsi="等线"/>
          <w:color w:val="595959"/>
          <w:szCs w:val="21"/>
        </w:rPr>
      </w:pPr>
      <w:r w:rsidRPr="00D1563E">
        <w:rPr>
          <w:rFonts w:ascii="等线" w:eastAsia="等线" w:hAnsi="等线" w:hint="eastAsia"/>
          <w:color w:val="595959"/>
          <w:szCs w:val="21"/>
        </w:rPr>
        <w:t xml:space="preserve">帐    号： </w:t>
      </w:r>
    </w:p>
    <w:p w14:paraId="4EE3CA64" w14:textId="77777777" w:rsidR="006570B1" w:rsidRPr="00D1563E" w:rsidRDefault="006570B1" w:rsidP="006570B1">
      <w:pPr>
        <w:widowControl/>
        <w:snapToGrid w:val="0"/>
        <w:jc w:val="left"/>
        <w:rPr>
          <w:rFonts w:ascii="等线" w:eastAsia="等线" w:hAnsi="等线"/>
          <w:color w:val="595959"/>
          <w:szCs w:val="21"/>
        </w:rPr>
      </w:pPr>
      <w:r w:rsidRPr="00D1563E">
        <w:rPr>
          <w:rFonts w:ascii="等线" w:eastAsia="等线" w:hAnsi="等线" w:hint="eastAsia"/>
          <w:color w:val="595959"/>
          <w:szCs w:val="21"/>
        </w:rPr>
        <w:t xml:space="preserve">税    号： </w:t>
      </w:r>
    </w:p>
    <w:p w14:paraId="13D82AAF" w14:textId="77777777" w:rsidR="006570B1" w:rsidRPr="00D1563E" w:rsidRDefault="006570B1" w:rsidP="006570B1">
      <w:pPr>
        <w:widowControl/>
        <w:snapToGrid w:val="0"/>
        <w:jc w:val="left"/>
        <w:rPr>
          <w:rFonts w:ascii="等线" w:eastAsia="等线" w:hAnsi="等线"/>
          <w:color w:val="595959"/>
          <w:szCs w:val="21"/>
        </w:rPr>
      </w:pPr>
      <w:r w:rsidRPr="00D1563E">
        <w:rPr>
          <w:rFonts w:ascii="等线" w:eastAsia="等线" w:hAnsi="等线" w:hint="eastAsia"/>
          <w:color w:val="595959"/>
          <w:szCs w:val="21"/>
        </w:rPr>
        <w:t xml:space="preserve">地    址： </w:t>
      </w:r>
    </w:p>
    <w:p w14:paraId="66EA3292" w14:textId="77777777" w:rsidR="006570B1" w:rsidRPr="00D1563E" w:rsidRDefault="006570B1" w:rsidP="006570B1">
      <w:pPr>
        <w:widowControl/>
        <w:snapToGrid w:val="0"/>
        <w:jc w:val="left"/>
        <w:rPr>
          <w:rFonts w:ascii="等线" w:eastAsia="等线" w:hAnsi="等线"/>
          <w:color w:val="595959"/>
          <w:szCs w:val="21"/>
        </w:rPr>
      </w:pPr>
      <w:r w:rsidRPr="00D1563E">
        <w:rPr>
          <w:rFonts w:ascii="等线" w:eastAsia="等线" w:hAnsi="等线" w:hint="eastAsia"/>
          <w:color w:val="595959"/>
          <w:szCs w:val="21"/>
        </w:rPr>
        <w:t xml:space="preserve">电    话： </w:t>
      </w:r>
    </w:p>
    <w:p w14:paraId="41A2F151" w14:textId="77777777" w:rsidR="00DC2A42" w:rsidRPr="006570B1" w:rsidRDefault="00DC2A42" w:rsidP="00DC2A42">
      <w:pPr>
        <w:snapToGrid w:val="0"/>
        <w:rPr>
          <w:rFonts w:ascii="微软雅黑" w:eastAsia="微软雅黑" w:hAnsi="微软雅黑"/>
        </w:rPr>
      </w:pPr>
    </w:p>
    <w:sectPr w:rsidR="00DC2A42" w:rsidRPr="00657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88195" w14:textId="77777777" w:rsidR="00A7744E" w:rsidRDefault="00A7744E" w:rsidP="00DC2A42">
      <w:r>
        <w:separator/>
      </w:r>
    </w:p>
  </w:endnote>
  <w:endnote w:type="continuationSeparator" w:id="0">
    <w:p w14:paraId="3C0EC84C" w14:textId="77777777" w:rsidR="00A7744E" w:rsidRDefault="00A7744E" w:rsidP="00DC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F056B" w14:textId="77777777" w:rsidR="00A7744E" w:rsidRDefault="00A7744E" w:rsidP="00DC2A42">
      <w:r>
        <w:separator/>
      </w:r>
    </w:p>
  </w:footnote>
  <w:footnote w:type="continuationSeparator" w:id="0">
    <w:p w14:paraId="25FBE6CF" w14:textId="77777777" w:rsidR="00A7744E" w:rsidRDefault="00A7744E" w:rsidP="00DC2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65"/>
    <w:rsid w:val="00001423"/>
    <w:rsid w:val="00032BA6"/>
    <w:rsid w:val="001021D9"/>
    <w:rsid w:val="00131365"/>
    <w:rsid w:val="001366F5"/>
    <w:rsid w:val="001D4E00"/>
    <w:rsid w:val="00213D66"/>
    <w:rsid w:val="002D2412"/>
    <w:rsid w:val="00335243"/>
    <w:rsid w:val="0038052D"/>
    <w:rsid w:val="00391565"/>
    <w:rsid w:val="004230AB"/>
    <w:rsid w:val="0042426E"/>
    <w:rsid w:val="004568FD"/>
    <w:rsid w:val="00514D02"/>
    <w:rsid w:val="00583F99"/>
    <w:rsid w:val="00621C15"/>
    <w:rsid w:val="006570B1"/>
    <w:rsid w:val="006D1A8C"/>
    <w:rsid w:val="00750090"/>
    <w:rsid w:val="00754465"/>
    <w:rsid w:val="007578A7"/>
    <w:rsid w:val="007E787A"/>
    <w:rsid w:val="00825DDA"/>
    <w:rsid w:val="00835C7A"/>
    <w:rsid w:val="00857C39"/>
    <w:rsid w:val="00885CE3"/>
    <w:rsid w:val="00925EDE"/>
    <w:rsid w:val="00963646"/>
    <w:rsid w:val="009712EA"/>
    <w:rsid w:val="009756AC"/>
    <w:rsid w:val="009B534F"/>
    <w:rsid w:val="009E7E5E"/>
    <w:rsid w:val="00A1075B"/>
    <w:rsid w:val="00A566F7"/>
    <w:rsid w:val="00A7744E"/>
    <w:rsid w:val="00AA0C90"/>
    <w:rsid w:val="00B9527D"/>
    <w:rsid w:val="00BA6887"/>
    <w:rsid w:val="00C41265"/>
    <w:rsid w:val="00CC0272"/>
    <w:rsid w:val="00CF621B"/>
    <w:rsid w:val="00D04345"/>
    <w:rsid w:val="00D27CE0"/>
    <w:rsid w:val="00D937BF"/>
    <w:rsid w:val="00DB5CC4"/>
    <w:rsid w:val="00DC2A42"/>
    <w:rsid w:val="00E3011C"/>
    <w:rsid w:val="00F17966"/>
    <w:rsid w:val="00F24A18"/>
    <w:rsid w:val="00F324E4"/>
    <w:rsid w:val="00F34545"/>
    <w:rsid w:val="00F36DEB"/>
    <w:rsid w:val="00F851AF"/>
    <w:rsid w:val="00F928BA"/>
    <w:rsid w:val="00F972B0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04713"/>
  <w15:chartTrackingRefBased/>
  <w15:docId w15:val="{E565DD44-BF64-49F7-ABA3-33392070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2A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A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2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2A4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C2A42"/>
    <w:rPr>
      <w:b/>
      <w:bCs/>
      <w:kern w:val="44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DC2A42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DC2A42"/>
    <w:rPr>
      <w:b/>
      <w:bCs/>
      <w:kern w:val="28"/>
      <w:sz w:val="32"/>
      <w:szCs w:val="32"/>
    </w:rPr>
  </w:style>
  <w:style w:type="character" w:styleId="a9">
    <w:name w:val="Hyperlink"/>
    <w:uiPriority w:val="99"/>
    <w:unhideWhenUsed/>
    <w:rsid w:val="00657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tt@wtt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故剑淘宝店</dc:creator>
  <cp:keywords/>
  <dc:description/>
  <cp:lastModifiedBy>微软</cp:lastModifiedBy>
  <cp:revision>34</cp:revision>
  <dcterms:created xsi:type="dcterms:W3CDTF">2017-01-06T02:22:00Z</dcterms:created>
  <dcterms:modified xsi:type="dcterms:W3CDTF">2020-04-29T02:52:00Z</dcterms:modified>
</cp:coreProperties>
</file>