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0F84" w:rsidRDefault="00A3727C">
      <w:pPr>
        <w:pStyle w:val="4"/>
        <w:numPr>
          <w:ilvl w:val="0"/>
          <w:numId w:val="0"/>
        </w:numPr>
        <w:spacing w:line="460" w:lineRule="exact"/>
        <w:ind w:right="210"/>
        <w:rPr>
          <w:rFonts w:ascii="微软雅黑" w:eastAsia="微软雅黑" w:hAnsi="微软雅黑" w:cs="微软雅黑"/>
          <w:sz w:val="36"/>
          <w:szCs w:val="36"/>
        </w:rPr>
      </w:pPr>
      <w:r>
        <w:rPr>
          <w:rFonts w:ascii="微软雅黑" w:eastAsia="微软雅黑" w:hAnsi="微软雅黑" w:cs="微软雅黑" w:hint="eastAsia"/>
          <w:sz w:val="36"/>
          <w:szCs w:val="36"/>
        </w:rPr>
        <w:t>市场调查研究及数据分析应用</w:t>
      </w:r>
    </w:p>
    <w:tbl>
      <w:tblPr>
        <w:tblW w:w="912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tblPr>
      <w:tblGrid>
        <w:gridCol w:w="1417"/>
        <w:gridCol w:w="2818"/>
        <w:gridCol w:w="1701"/>
        <w:gridCol w:w="1701"/>
        <w:gridCol w:w="1489"/>
      </w:tblGrid>
      <w:tr w:rsidR="00AD0F84">
        <w:trPr>
          <w:trHeight w:val="271"/>
          <w:jc w:val="center"/>
        </w:trPr>
        <w:tc>
          <w:tcPr>
            <w:tcW w:w="1417" w:type="dxa"/>
            <w:shd w:val="clear" w:color="auto" w:fill="0070C0"/>
            <w:vAlign w:val="center"/>
          </w:tcPr>
          <w:p w:rsidR="00AD0F84" w:rsidRDefault="00A3727C">
            <w:pPr>
              <w:spacing w:line="400" w:lineRule="exact"/>
              <w:jc w:val="center"/>
              <w:rPr>
                <w:rFonts w:ascii="微软雅黑" w:eastAsia="微软雅黑" w:hAnsi="微软雅黑"/>
                <w:b/>
                <w:color w:val="FFFFFF"/>
                <w:szCs w:val="21"/>
              </w:rPr>
            </w:pPr>
            <w:r>
              <w:rPr>
                <w:rFonts w:ascii="微软雅黑" w:eastAsia="微软雅黑" w:hAnsi="微软雅黑" w:hint="eastAsia"/>
                <w:b/>
                <w:color w:val="FFFFFF"/>
                <w:szCs w:val="21"/>
              </w:rPr>
              <w:t>开课期数</w:t>
            </w:r>
          </w:p>
        </w:tc>
        <w:tc>
          <w:tcPr>
            <w:tcW w:w="2818" w:type="dxa"/>
            <w:shd w:val="clear" w:color="auto" w:fill="0070C0"/>
            <w:vAlign w:val="center"/>
          </w:tcPr>
          <w:p w:rsidR="00AD0F84" w:rsidRDefault="00A3727C">
            <w:pPr>
              <w:spacing w:line="400" w:lineRule="exact"/>
              <w:jc w:val="center"/>
              <w:rPr>
                <w:rFonts w:ascii="微软雅黑" w:eastAsia="微软雅黑" w:hAnsi="微软雅黑"/>
                <w:b/>
                <w:color w:val="FFFFFF"/>
                <w:szCs w:val="21"/>
              </w:rPr>
            </w:pPr>
            <w:r>
              <w:rPr>
                <w:rFonts w:ascii="微软雅黑" w:eastAsia="微软雅黑" w:hAnsi="微软雅黑" w:hint="eastAsia"/>
                <w:b/>
                <w:color w:val="FFFFFF"/>
                <w:szCs w:val="21"/>
              </w:rPr>
              <w:t>开课时间</w:t>
            </w:r>
          </w:p>
        </w:tc>
        <w:tc>
          <w:tcPr>
            <w:tcW w:w="1701" w:type="dxa"/>
            <w:shd w:val="clear" w:color="auto" w:fill="0070C0"/>
            <w:vAlign w:val="center"/>
          </w:tcPr>
          <w:p w:rsidR="00AD0F84" w:rsidRDefault="00A3727C">
            <w:pPr>
              <w:spacing w:line="400" w:lineRule="exact"/>
              <w:jc w:val="center"/>
              <w:rPr>
                <w:rFonts w:ascii="微软雅黑" w:eastAsia="微软雅黑" w:hAnsi="微软雅黑"/>
                <w:b/>
                <w:color w:val="FFFFFF"/>
                <w:szCs w:val="21"/>
              </w:rPr>
            </w:pPr>
            <w:r>
              <w:rPr>
                <w:rFonts w:ascii="微软雅黑" w:eastAsia="微软雅黑" w:hAnsi="微软雅黑" w:hint="eastAsia"/>
                <w:b/>
                <w:color w:val="FFFFFF"/>
                <w:szCs w:val="21"/>
              </w:rPr>
              <w:t>星期</w:t>
            </w:r>
          </w:p>
        </w:tc>
        <w:tc>
          <w:tcPr>
            <w:tcW w:w="1701" w:type="dxa"/>
            <w:shd w:val="clear" w:color="auto" w:fill="0070C0"/>
            <w:vAlign w:val="center"/>
          </w:tcPr>
          <w:p w:rsidR="00AD0F84" w:rsidRDefault="00A3727C">
            <w:pPr>
              <w:spacing w:line="400" w:lineRule="exact"/>
              <w:jc w:val="center"/>
              <w:rPr>
                <w:rFonts w:ascii="微软雅黑" w:eastAsia="微软雅黑" w:hAnsi="微软雅黑"/>
                <w:b/>
                <w:color w:val="FFFFFF"/>
                <w:szCs w:val="21"/>
              </w:rPr>
            </w:pPr>
            <w:r>
              <w:rPr>
                <w:rFonts w:ascii="微软雅黑" w:eastAsia="微软雅黑" w:hAnsi="微软雅黑" w:hint="eastAsia"/>
                <w:b/>
                <w:color w:val="FFFFFF"/>
                <w:szCs w:val="21"/>
              </w:rPr>
              <w:t>课程费用</w:t>
            </w:r>
          </w:p>
        </w:tc>
        <w:tc>
          <w:tcPr>
            <w:tcW w:w="1489" w:type="dxa"/>
            <w:shd w:val="clear" w:color="auto" w:fill="0070C0"/>
            <w:vAlign w:val="center"/>
          </w:tcPr>
          <w:p w:rsidR="00AD0F84" w:rsidRDefault="00A3727C">
            <w:pPr>
              <w:spacing w:line="400" w:lineRule="exact"/>
              <w:jc w:val="center"/>
              <w:rPr>
                <w:rFonts w:ascii="微软雅黑" w:eastAsia="微软雅黑" w:hAnsi="微软雅黑"/>
                <w:b/>
                <w:color w:val="FFFFFF"/>
                <w:szCs w:val="21"/>
              </w:rPr>
            </w:pPr>
            <w:r>
              <w:rPr>
                <w:rFonts w:ascii="微软雅黑" w:eastAsia="微软雅黑" w:hAnsi="微软雅黑" w:hint="eastAsia"/>
                <w:b/>
                <w:color w:val="FFFFFF"/>
                <w:szCs w:val="21"/>
              </w:rPr>
              <w:t>开课地点</w:t>
            </w:r>
          </w:p>
        </w:tc>
      </w:tr>
      <w:tr w:rsidR="00AD0F84">
        <w:trPr>
          <w:trHeight w:val="403"/>
          <w:jc w:val="center"/>
        </w:trPr>
        <w:tc>
          <w:tcPr>
            <w:tcW w:w="1417" w:type="dxa"/>
            <w:vAlign w:val="center"/>
          </w:tcPr>
          <w:p w:rsidR="00AD0F84" w:rsidRDefault="00A3727C" w:rsidP="00A3727C">
            <w:pPr>
              <w:spacing w:line="400" w:lineRule="exact"/>
              <w:jc w:val="center"/>
              <w:rPr>
                <w:rFonts w:ascii="微软雅黑" w:eastAsia="微软雅黑" w:hAnsi="微软雅黑"/>
                <w:szCs w:val="21"/>
              </w:rPr>
            </w:pPr>
            <w:r>
              <w:rPr>
                <w:rFonts w:ascii="微软雅黑" w:eastAsia="微软雅黑" w:hAnsi="微软雅黑" w:hint="eastAsia"/>
                <w:szCs w:val="21"/>
              </w:rPr>
              <w:t>第一</w:t>
            </w:r>
            <w:r>
              <w:rPr>
                <w:rFonts w:ascii="微软雅黑" w:eastAsia="微软雅黑" w:hAnsi="微软雅黑" w:hint="eastAsia"/>
                <w:szCs w:val="21"/>
              </w:rPr>
              <w:t>期</w:t>
            </w:r>
          </w:p>
        </w:tc>
        <w:tc>
          <w:tcPr>
            <w:tcW w:w="2818" w:type="dxa"/>
            <w:vAlign w:val="center"/>
          </w:tcPr>
          <w:p w:rsidR="00AD0F84" w:rsidRDefault="00A3727C">
            <w:pPr>
              <w:spacing w:line="400" w:lineRule="exact"/>
              <w:jc w:val="center"/>
              <w:rPr>
                <w:rFonts w:ascii="微软雅黑" w:eastAsia="微软雅黑" w:hAnsi="微软雅黑"/>
                <w:szCs w:val="21"/>
              </w:rPr>
            </w:pPr>
            <w:r>
              <w:rPr>
                <w:rFonts w:ascii="微软雅黑" w:eastAsia="微软雅黑" w:hAnsi="微软雅黑" w:hint="eastAsia"/>
                <w:szCs w:val="21"/>
              </w:rPr>
              <w:t>20</w:t>
            </w:r>
            <w:r>
              <w:rPr>
                <w:rFonts w:ascii="微软雅黑" w:eastAsia="微软雅黑" w:hAnsi="微软雅黑" w:hint="eastAsia"/>
                <w:szCs w:val="21"/>
              </w:rPr>
              <w:t>20</w:t>
            </w:r>
            <w:r>
              <w:rPr>
                <w:rFonts w:ascii="微软雅黑" w:eastAsia="微软雅黑" w:hAnsi="微软雅黑" w:hint="eastAsia"/>
                <w:szCs w:val="21"/>
              </w:rPr>
              <w:t>年</w:t>
            </w:r>
            <w:r>
              <w:rPr>
                <w:rFonts w:ascii="微软雅黑" w:eastAsia="微软雅黑" w:hAnsi="微软雅黑" w:hint="eastAsia"/>
                <w:szCs w:val="21"/>
              </w:rPr>
              <w:t>11</w:t>
            </w:r>
            <w:r>
              <w:rPr>
                <w:rFonts w:ascii="微软雅黑" w:eastAsia="微软雅黑" w:hAnsi="微软雅黑" w:hint="eastAsia"/>
                <w:szCs w:val="21"/>
              </w:rPr>
              <w:t>月</w:t>
            </w:r>
            <w:r>
              <w:rPr>
                <w:rFonts w:ascii="微软雅黑" w:eastAsia="微软雅黑" w:hAnsi="微软雅黑" w:hint="eastAsia"/>
                <w:szCs w:val="21"/>
              </w:rPr>
              <w:t>07</w:t>
            </w:r>
            <w:r>
              <w:rPr>
                <w:rFonts w:ascii="微软雅黑" w:eastAsia="微软雅黑" w:hAnsi="微软雅黑" w:hint="eastAsia"/>
                <w:szCs w:val="21"/>
              </w:rPr>
              <w:t>-</w:t>
            </w:r>
            <w:r>
              <w:rPr>
                <w:rFonts w:ascii="微软雅黑" w:eastAsia="微软雅黑" w:hAnsi="微软雅黑" w:hint="eastAsia"/>
                <w:szCs w:val="21"/>
              </w:rPr>
              <w:t>08</w:t>
            </w:r>
            <w:r>
              <w:rPr>
                <w:rFonts w:ascii="微软雅黑" w:eastAsia="微软雅黑" w:hAnsi="微软雅黑" w:hint="eastAsia"/>
                <w:szCs w:val="21"/>
              </w:rPr>
              <w:t>日</w:t>
            </w:r>
          </w:p>
        </w:tc>
        <w:tc>
          <w:tcPr>
            <w:tcW w:w="1701" w:type="dxa"/>
            <w:vAlign w:val="center"/>
          </w:tcPr>
          <w:p w:rsidR="00AD0F84" w:rsidRDefault="00A3727C">
            <w:pPr>
              <w:spacing w:line="400" w:lineRule="exact"/>
              <w:jc w:val="center"/>
              <w:rPr>
                <w:rFonts w:ascii="微软雅黑" w:eastAsia="微软雅黑" w:hAnsi="微软雅黑"/>
                <w:szCs w:val="21"/>
              </w:rPr>
            </w:pPr>
            <w:r>
              <w:rPr>
                <w:rFonts w:ascii="微软雅黑" w:eastAsia="微软雅黑" w:hAnsi="微软雅黑" w:hint="eastAsia"/>
                <w:szCs w:val="21"/>
              </w:rPr>
              <w:t>周六一周日</w:t>
            </w:r>
          </w:p>
        </w:tc>
        <w:tc>
          <w:tcPr>
            <w:tcW w:w="1701" w:type="dxa"/>
            <w:vAlign w:val="center"/>
          </w:tcPr>
          <w:p w:rsidR="00AD0F84" w:rsidRDefault="00A3727C">
            <w:pPr>
              <w:spacing w:line="400" w:lineRule="exact"/>
              <w:jc w:val="center"/>
              <w:rPr>
                <w:rFonts w:ascii="微软雅黑" w:eastAsia="微软雅黑" w:hAnsi="微软雅黑"/>
                <w:szCs w:val="21"/>
              </w:rPr>
            </w:pPr>
            <w:r>
              <w:rPr>
                <w:rFonts w:ascii="微软雅黑" w:eastAsia="微软雅黑" w:hAnsi="微软雅黑" w:hint="eastAsia"/>
                <w:szCs w:val="21"/>
              </w:rPr>
              <w:t>4580</w:t>
            </w:r>
            <w:r>
              <w:rPr>
                <w:rFonts w:ascii="微软雅黑" w:eastAsia="微软雅黑" w:hAnsi="微软雅黑" w:hint="eastAsia"/>
                <w:szCs w:val="21"/>
              </w:rPr>
              <w:t>元</w:t>
            </w:r>
          </w:p>
        </w:tc>
        <w:tc>
          <w:tcPr>
            <w:tcW w:w="1489" w:type="dxa"/>
            <w:vAlign w:val="center"/>
          </w:tcPr>
          <w:p w:rsidR="00AD0F84" w:rsidRDefault="00A3727C">
            <w:pPr>
              <w:spacing w:line="400" w:lineRule="exact"/>
              <w:jc w:val="center"/>
              <w:rPr>
                <w:rFonts w:ascii="微软雅黑" w:eastAsia="微软雅黑" w:hAnsi="微软雅黑"/>
                <w:szCs w:val="21"/>
              </w:rPr>
            </w:pPr>
            <w:r>
              <w:rPr>
                <w:rFonts w:ascii="微软雅黑" w:eastAsia="微软雅黑" w:hAnsi="微软雅黑" w:hint="eastAsia"/>
                <w:szCs w:val="21"/>
              </w:rPr>
              <w:t>上海</w:t>
            </w:r>
          </w:p>
        </w:tc>
      </w:tr>
      <w:tr w:rsidR="00AD0F84">
        <w:trPr>
          <w:trHeight w:val="403"/>
          <w:jc w:val="center"/>
        </w:trPr>
        <w:tc>
          <w:tcPr>
            <w:tcW w:w="1417" w:type="dxa"/>
            <w:vAlign w:val="center"/>
          </w:tcPr>
          <w:p w:rsidR="00AD0F84" w:rsidRDefault="00A3727C">
            <w:pPr>
              <w:spacing w:line="400" w:lineRule="exact"/>
              <w:jc w:val="center"/>
              <w:rPr>
                <w:rFonts w:ascii="微软雅黑" w:eastAsia="微软雅黑" w:hAnsi="微软雅黑"/>
                <w:b/>
                <w:szCs w:val="21"/>
              </w:rPr>
            </w:pPr>
            <w:r>
              <w:rPr>
                <w:rFonts w:ascii="微软雅黑" w:eastAsia="微软雅黑" w:hAnsi="微软雅黑" w:hint="eastAsia"/>
                <w:b/>
                <w:szCs w:val="21"/>
              </w:rPr>
              <w:t>备注</w:t>
            </w:r>
          </w:p>
        </w:tc>
        <w:tc>
          <w:tcPr>
            <w:tcW w:w="7709" w:type="dxa"/>
            <w:gridSpan w:val="4"/>
            <w:vAlign w:val="center"/>
          </w:tcPr>
          <w:p w:rsidR="00AD0F84" w:rsidRDefault="00A3727C">
            <w:pPr>
              <w:spacing w:line="400" w:lineRule="exact"/>
              <w:rPr>
                <w:rFonts w:ascii="微软雅黑" w:eastAsia="微软雅黑" w:hAnsi="微软雅黑"/>
                <w:bCs/>
                <w:kern w:val="0"/>
                <w:szCs w:val="21"/>
              </w:rPr>
            </w:pPr>
            <w:r>
              <w:rPr>
                <w:rFonts w:ascii="微软雅黑" w:eastAsia="微软雅黑" w:hAnsi="微软雅黑" w:hint="eastAsia"/>
                <w:bCs/>
                <w:kern w:val="0"/>
                <w:szCs w:val="21"/>
              </w:rPr>
              <w:t>费用包括：午餐、学员教材、增值税专用发票、听课费、茶点费、培训证书等。</w:t>
            </w:r>
          </w:p>
          <w:p w:rsidR="00AD0F84" w:rsidRDefault="00A3727C">
            <w:pPr>
              <w:spacing w:line="400" w:lineRule="exact"/>
              <w:rPr>
                <w:rFonts w:ascii="微软雅黑" w:eastAsia="微软雅黑" w:hAnsi="微软雅黑"/>
                <w:bCs/>
                <w:kern w:val="0"/>
                <w:szCs w:val="21"/>
              </w:rPr>
            </w:pPr>
            <w:r>
              <w:rPr>
                <w:rFonts w:ascii="微软雅黑" w:eastAsia="微软雅黑" w:hAnsi="微软雅黑" w:hint="eastAsia"/>
                <w:bCs/>
                <w:kern w:val="0"/>
                <w:szCs w:val="21"/>
              </w:rPr>
              <w:t>培训方式：讲授、现场练习、角色演练、案例分析、游戏体验、分组讨论、头脑风暴等。</w:t>
            </w:r>
          </w:p>
          <w:p w:rsidR="00AD0F84" w:rsidRDefault="00A3727C">
            <w:pPr>
              <w:spacing w:line="400" w:lineRule="exact"/>
              <w:rPr>
                <w:rFonts w:ascii="微软雅黑" w:eastAsia="微软雅黑" w:hAnsi="微软雅黑"/>
                <w:bCs/>
                <w:kern w:val="0"/>
                <w:szCs w:val="21"/>
              </w:rPr>
            </w:pPr>
            <w:r>
              <w:rPr>
                <w:rFonts w:ascii="微软雅黑" w:eastAsia="微软雅黑" w:hAnsi="微软雅黑" w:hint="eastAsia"/>
                <w:b/>
                <w:szCs w:val="21"/>
              </w:rPr>
              <w:t>卓翰承诺：</w:t>
            </w:r>
            <w:r>
              <w:rPr>
                <w:rFonts w:ascii="微软雅黑" w:eastAsia="微软雅黑" w:hAnsi="微软雅黑" w:hint="eastAsia"/>
                <w:bCs/>
                <w:kern w:val="0"/>
                <w:szCs w:val="21"/>
              </w:rPr>
              <w:t>听课</w:t>
            </w:r>
            <w:r>
              <w:rPr>
                <w:rFonts w:ascii="微软雅黑" w:eastAsia="微软雅黑" w:hAnsi="微软雅黑" w:hint="eastAsia"/>
                <w:bCs/>
                <w:kern w:val="0"/>
                <w:szCs w:val="21"/>
              </w:rPr>
              <w:t>50%</w:t>
            </w:r>
            <w:r>
              <w:rPr>
                <w:rFonts w:ascii="微软雅黑" w:eastAsia="微软雅黑" w:hAnsi="微软雅黑" w:hint="eastAsia"/>
                <w:bCs/>
                <w:kern w:val="0"/>
                <w:szCs w:val="21"/>
              </w:rPr>
              <w:t>内对课程质量不满意，无条件全额退款！</w:t>
            </w:r>
          </w:p>
        </w:tc>
      </w:tr>
      <w:tr w:rsidR="00AD0F84">
        <w:trPr>
          <w:trHeight w:val="403"/>
          <w:jc w:val="center"/>
        </w:trPr>
        <w:tc>
          <w:tcPr>
            <w:tcW w:w="1417" w:type="dxa"/>
            <w:vAlign w:val="center"/>
          </w:tcPr>
          <w:p w:rsidR="00AD0F84" w:rsidRDefault="00A3727C">
            <w:pPr>
              <w:spacing w:line="400" w:lineRule="exact"/>
              <w:jc w:val="center"/>
              <w:rPr>
                <w:rFonts w:ascii="微软雅黑" w:eastAsia="微软雅黑" w:hAnsi="微软雅黑"/>
                <w:b/>
                <w:szCs w:val="21"/>
              </w:rPr>
            </w:pPr>
            <w:r>
              <w:rPr>
                <w:rFonts w:ascii="微软雅黑" w:eastAsia="微软雅黑" w:hAnsi="微软雅黑" w:hint="eastAsia"/>
                <w:b/>
                <w:szCs w:val="21"/>
              </w:rPr>
              <w:t>报名流程</w:t>
            </w:r>
          </w:p>
        </w:tc>
        <w:tc>
          <w:tcPr>
            <w:tcW w:w="7709" w:type="dxa"/>
            <w:gridSpan w:val="4"/>
            <w:vAlign w:val="center"/>
          </w:tcPr>
          <w:p w:rsidR="00AD0F84" w:rsidRDefault="00A3727C">
            <w:pPr>
              <w:spacing w:line="400" w:lineRule="exact"/>
              <w:rPr>
                <w:rFonts w:ascii="微软雅黑" w:eastAsia="微软雅黑" w:hAnsi="微软雅黑"/>
                <w:bCs/>
                <w:kern w:val="0"/>
                <w:szCs w:val="21"/>
              </w:rPr>
            </w:pPr>
            <w:r>
              <w:rPr>
                <w:rFonts w:ascii="微软雅黑" w:eastAsia="微软雅黑" w:hAnsi="微软雅黑" w:hint="eastAsia"/>
                <w:bCs/>
                <w:kern w:val="0"/>
                <w:szCs w:val="21"/>
              </w:rPr>
              <w:t>填写最后一页的报名回执表并发送给相关联系人</w:t>
            </w:r>
          </w:p>
        </w:tc>
      </w:tr>
    </w:tbl>
    <w:p w:rsidR="00AD0F84" w:rsidRDefault="00AD0F84">
      <w:pPr>
        <w:spacing w:line="460" w:lineRule="exact"/>
        <w:rPr>
          <w:rFonts w:ascii="微软雅黑" w:eastAsia="微软雅黑" w:hAnsi="微软雅黑" w:cs="微软雅黑"/>
          <w:szCs w:val="21"/>
        </w:rPr>
      </w:pPr>
    </w:p>
    <w:p w:rsidR="00AD0F84" w:rsidRDefault="00A3727C">
      <w:pPr>
        <w:pStyle w:val="9"/>
        <w:spacing w:line="460" w:lineRule="exact"/>
        <w:ind w:left="210" w:right="210"/>
        <w:rPr>
          <w:rFonts w:ascii="微软雅黑" w:eastAsia="微软雅黑" w:hAnsi="微软雅黑" w:cs="微软雅黑"/>
          <w:color w:val="000000"/>
        </w:rPr>
      </w:pPr>
      <w:r>
        <w:rPr>
          <w:rFonts w:ascii="微软雅黑" w:eastAsia="微软雅黑" w:hAnsi="微软雅黑" w:cs="微软雅黑" w:hint="eastAsia"/>
          <w:bCs/>
          <w:color w:val="000000"/>
        </w:rPr>
        <w:t>【</w:t>
      </w:r>
      <w:r>
        <w:rPr>
          <w:rFonts w:ascii="微软雅黑" w:eastAsia="微软雅黑" w:hAnsi="微软雅黑" w:cs="微软雅黑" w:hint="eastAsia"/>
          <w:b/>
          <w:color w:val="000000"/>
        </w:rPr>
        <w:t>课程简介</w:t>
      </w:r>
      <w:r>
        <w:rPr>
          <w:rFonts w:ascii="微软雅黑" w:eastAsia="微软雅黑" w:hAnsi="微软雅黑" w:cs="微软雅黑" w:hint="eastAsia"/>
          <w:bCs/>
          <w:color w:val="000000"/>
        </w:rPr>
        <w:t>】</w:t>
      </w:r>
      <w:r>
        <w:rPr>
          <w:rFonts w:ascii="微软雅黑" w:eastAsia="微软雅黑" w:hAnsi="微软雅黑" w:cs="微软雅黑" w:hint="eastAsia"/>
          <w:color w:val="000000"/>
        </w:rPr>
        <w:t>提升市场调查研究与数据分析能力是中国企业培育和提升的营销能力的根本所在，不论是在开发新产品，或是制定价格，或是要制定“市场营销策略”，均必须对市场、竞争者及未来趋势深刻的了解，培养对新商机的灵敏嗅觉，正确响应市场需求。本课程通过案例教学，紧扣企业应用，帮助您掌握市场调查研究的有效方法和数据分析实用技巧，分享将竞争情报成功运用于企业的新产品、新业务开发及市场营销活动，以增强企业核心竞争力。</w:t>
      </w:r>
    </w:p>
    <w:p w:rsidR="00AD0F84" w:rsidRDefault="00A3727C">
      <w:pPr>
        <w:pStyle w:val="9"/>
        <w:spacing w:line="460" w:lineRule="exact"/>
        <w:ind w:left="210" w:right="210"/>
        <w:rPr>
          <w:rFonts w:ascii="微软雅黑" w:eastAsia="微软雅黑" w:hAnsi="微软雅黑" w:cs="微软雅黑"/>
          <w:color w:val="000000"/>
        </w:rPr>
      </w:pPr>
      <w:r>
        <w:rPr>
          <w:rFonts w:ascii="微软雅黑" w:eastAsia="微软雅黑" w:hAnsi="微软雅黑" w:cs="微软雅黑" w:hint="eastAsia"/>
          <w:b/>
          <w:color w:val="000000"/>
        </w:rPr>
        <w:t>【课程时长】</w:t>
      </w:r>
      <w:r>
        <w:rPr>
          <w:rFonts w:ascii="微软雅黑" w:eastAsia="微软雅黑" w:hAnsi="微软雅黑" w:cs="微软雅黑" w:hint="eastAsia"/>
          <w:color w:val="000000"/>
        </w:rPr>
        <w:t>2</w:t>
      </w:r>
      <w:r>
        <w:rPr>
          <w:rFonts w:ascii="微软雅黑" w:eastAsia="微软雅黑" w:hAnsi="微软雅黑" w:cs="微软雅黑" w:hint="eastAsia"/>
          <w:color w:val="000000"/>
        </w:rPr>
        <w:t>天（</w:t>
      </w:r>
      <w:r>
        <w:rPr>
          <w:rFonts w:ascii="微软雅黑" w:eastAsia="微软雅黑" w:hAnsi="微软雅黑" w:cs="微软雅黑" w:hint="eastAsia"/>
          <w:color w:val="000000"/>
        </w:rPr>
        <w:t>6</w:t>
      </w:r>
      <w:r>
        <w:rPr>
          <w:rFonts w:ascii="微软雅黑" w:eastAsia="微软雅黑" w:hAnsi="微软雅黑" w:cs="微软雅黑" w:hint="eastAsia"/>
          <w:color w:val="000000"/>
        </w:rPr>
        <w:t>小时</w:t>
      </w:r>
      <w:r>
        <w:rPr>
          <w:rFonts w:ascii="微软雅黑" w:eastAsia="微软雅黑" w:hAnsi="微软雅黑" w:cs="微软雅黑" w:hint="eastAsia"/>
          <w:color w:val="000000"/>
        </w:rPr>
        <w:t>/</w:t>
      </w:r>
      <w:r>
        <w:rPr>
          <w:rFonts w:ascii="微软雅黑" w:eastAsia="微软雅黑" w:hAnsi="微软雅黑" w:cs="微软雅黑" w:hint="eastAsia"/>
          <w:color w:val="000000"/>
        </w:rPr>
        <w:t>天）</w:t>
      </w:r>
    </w:p>
    <w:p w:rsidR="00AD0F84" w:rsidRDefault="00A3727C">
      <w:pPr>
        <w:pStyle w:val="9"/>
        <w:spacing w:line="460" w:lineRule="exact"/>
        <w:ind w:left="210" w:right="210"/>
        <w:rPr>
          <w:rFonts w:ascii="微软雅黑" w:eastAsia="微软雅黑" w:hAnsi="微软雅黑" w:cs="微软雅黑"/>
          <w:color w:val="000000"/>
        </w:rPr>
      </w:pPr>
      <w:r>
        <w:rPr>
          <w:rFonts w:ascii="微软雅黑" w:eastAsia="微软雅黑" w:hAnsi="微软雅黑" w:cs="微软雅黑" w:hint="eastAsia"/>
          <w:b/>
          <w:color w:val="000000"/>
        </w:rPr>
        <w:t>【授课方式】</w:t>
      </w:r>
      <w:r>
        <w:rPr>
          <w:rFonts w:ascii="微软雅黑" w:eastAsia="微软雅黑" w:hAnsi="微软雅黑" w:cs="微软雅黑" w:hint="eastAsia"/>
          <w:color w:val="000000"/>
        </w:rPr>
        <w:t>实例讲授、集体训练、案例研讨、脑力激荡、情境仿真、角色扮演</w:t>
      </w:r>
    </w:p>
    <w:p w:rsidR="00AD0F84" w:rsidRDefault="00A3727C">
      <w:pPr>
        <w:pStyle w:val="9"/>
        <w:spacing w:line="460" w:lineRule="exact"/>
        <w:ind w:left="210" w:right="210"/>
        <w:rPr>
          <w:rFonts w:ascii="微软雅黑" w:eastAsia="微软雅黑" w:hAnsi="微软雅黑" w:cs="微软雅黑"/>
          <w:color w:val="000000"/>
        </w:rPr>
      </w:pPr>
      <w:r>
        <w:rPr>
          <w:rFonts w:ascii="微软雅黑" w:eastAsia="微软雅黑" w:hAnsi="微软雅黑" w:cs="微软雅黑" w:hint="eastAsia"/>
          <w:b/>
          <w:color w:val="000000"/>
        </w:rPr>
        <w:t>【培训对象】</w:t>
      </w:r>
      <w:r>
        <w:rPr>
          <w:rFonts w:ascii="微软雅黑" w:eastAsia="微软雅黑" w:hAnsi="微软雅黑" w:cs="微软雅黑" w:hint="eastAsia"/>
          <w:color w:val="000000"/>
        </w:rPr>
        <w:t>企业</w:t>
      </w:r>
      <w:r>
        <w:rPr>
          <w:rFonts w:ascii="微软雅黑" w:eastAsia="微软雅黑" w:hAnsi="微软雅黑" w:cs="微软雅黑" w:hint="eastAsia"/>
          <w:color w:val="000000"/>
        </w:rPr>
        <w:t>高层、产品经理、营销策划人员</w:t>
      </w:r>
    </w:p>
    <w:p w:rsidR="00AD0F84" w:rsidRDefault="00A3727C">
      <w:pPr>
        <w:pStyle w:val="9"/>
        <w:spacing w:line="460" w:lineRule="exact"/>
        <w:ind w:left="210" w:right="210"/>
        <w:rPr>
          <w:rFonts w:ascii="微软雅黑" w:eastAsia="微软雅黑" w:hAnsi="微软雅黑" w:cs="微软雅黑"/>
          <w:b/>
          <w:color w:val="000000"/>
        </w:rPr>
      </w:pPr>
      <w:r>
        <w:rPr>
          <w:rFonts w:ascii="微软雅黑" w:eastAsia="微软雅黑" w:hAnsi="微软雅黑" w:cs="微软雅黑" w:hint="eastAsia"/>
          <w:b/>
          <w:color w:val="000000"/>
        </w:rPr>
        <w:t>【课程收益】</w:t>
      </w:r>
    </w:p>
    <w:p w:rsidR="00AD0F84" w:rsidRDefault="00A3727C">
      <w:pPr>
        <w:pStyle w:val="a6"/>
        <w:spacing w:before="0" w:beforeAutospacing="0" w:after="0" w:afterAutospacing="0" w:line="460" w:lineRule="exact"/>
        <w:ind w:firstLineChars="200" w:firstLine="420"/>
        <w:rPr>
          <w:rFonts w:ascii="微软雅黑" w:eastAsia="微软雅黑" w:hAnsi="微软雅黑" w:cs="微软雅黑"/>
          <w:color w:val="000000"/>
          <w:kern w:val="2"/>
          <w:sz w:val="21"/>
          <w:szCs w:val="21"/>
        </w:rPr>
      </w:pPr>
      <w:r>
        <w:rPr>
          <w:rFonts w:ascii="微软雅黑" w:eastAsia="微软雅黑" w:hAnsi="微软雅黑" w:cs="微软雅黑" w:hint="eastAsia"/>
          <w:color w:val="000000"/>
          <w:kern w:val="2"/>
          <w:sz w:val="21"/>
          <w:szCs w:val="21"/>
        </w:rPr>
        <w:t>1</w:t>
      </w:r>
      <w:r>
        <w:rPr>
          <w:rFonts w:ascii="微软雅黑" w:eastAsia="微软雅黑" w:hAnsi="微软雅黑" w:cs="微软雅黑" w:hint="eastAsia"/>
          <w:color w:val="000000"/>
          <w:kern w:val="2"/>
          <w:sz w:val="21"/>
          <w:szCs w:val="21"/>
        </w:rPr>
        <w:t>、学习市场研究与分析策略制定的系统思路和决策方法</w:t>
      </w:r>
    </w:p>
    <w:p w:rsidR="00AD0F84" w:rsidRDefault="00A3727C">
      <w:pPr>
        <w:pStyle w:val="a6"/>
        <w:spacing w:before="0" w:beforeAutospacing="0" w:after="0" w:afterAutospacing="0" w:line="460" w:lineRule="exact"/>
        <w:ind w:firstLineChars="200" w:firstLine="420"/>
        <w:rPr>
          <w:rFonts w:ascii="微软雅黑" w:eastAsia="微软雅黑" w:hAnsi="微软雅黑" w:cs="微软雅黑"/>
          <w:color w:val="000000"/>
          <w:kern w:val="2"/>
          <w:sz w:val="21"/>
          <w:szCs w:val="21"/>
        </w:rPr>
      </w:pPr>
      <w:r>
        <w:rPr>
          <w:rFonts w:ascii="微软雅黑" w:eastAsia="微软雅黑" w:hAnsi="微软雅黑" w:cs="微软雅黑" w:hint="eastAsia"/>
          <w:color w:val="000000"/>
          <w:kern w:val="2"/>
          <w:sz w:val="21"/>
          <w:szCs w:val="21"/>
        </w:rPr>
        <w:t>2</w:t>
      </w:r>
      <w:r>
        <w:rPr>
          <w:rFonts w:ascii="微软雅黑" w:eastAsia="微软雅黑" w:hAnsi="微软雅黑" w:cs="微软雅黑" w:hint="eastAsia"/>
          <w:color w:val="000000"/>
          <w:kern w:val="2"/>
          <w:sz w:val="21"/>
          <w:szCs w:val="21"/>
        </w:rPr>
        <w:t>、学习市场情报的获取、解读、研究、判断与分析</w:t>
      </w:r>
    </w:p>
    <w:p w:rsidR="00AD0F84" w:rsidRDefault="00A3727C">
      <w:pPr>
        <w:pStyle w:val="a6"/>
        <w:spacing w:before="0" w:beforeAutospacing="0" w:after="0" w:afterAutospacing="0" w:line="460" w:lineRule="exact"/>
        <w:ind w:firstLineChars="200" w:firstLine="420"/>
        <w:rPr>
          <w:rFonts w:ascii="微软雅黑" w:eastAsia="微软雅黑" w:hAnsi="微软雅黑" w:cs="微软雅黑"/>
          <w:color w:val="000000"/>
          <w:kern w:val="2"/>
          <w:sz w:val="21"/>
          <w:szCs w:val="21"/>
        </w:rPr>
      </w:pPr>
      <w:r>
        <w:rPr>
          <w:rFonts w:ascii="微软雅黑" w:eastAsia="微软雅黑" w:hAnsi="微软雅黑" w:cs="微软雅黑" w:hint="eastAsia"/>
          <w:color w:val="000000"/>
          <w:kern w:val="2"/>
          <w:sz w:val="21"/>
          <w:szCs w:val="21"/>
        </w:rPr>
        <w:t>3</w:t>
      </w:r>
      <w:r>
        <w:rPr>
          <w:rFonts w:ascii="微软雅黑" w:eastAsia="微软雅黑" w:hAnsi="微软雅黑" w:cs="微软雅黑" w:hint="eastAsia"/>
          <w:color w:val="000000"/>
          <w:kern w:val="2"/>
          <w:sz w:val="21"/>
          <w:szCs w:val="21"/>
        </w:rPr>
        <w:t>、学习将市场情报分析结果运用在市场营销战略与战术组合</w:t>
      </w:r>
      <w:r>
        <w:rPr>
          <w:rFonts w:ascii="微软雅黑" w:eastAsia="微软雅黑" w:hAnsi="微软雅黑" w:cs="微软雅黑" w:hint="eastAsia"/>
          <w:color w:val="000000"/>
          <w:kern w:val="2"/>
          <w:sz w:val="21"/>
          <w:szCs w:val="21"/>
        </w:rPr>
        <w:t>4P</w:t>
      </w:r>
      <w:r>
        <w:rPr>
          <w:rFonts w:ascii="微软雅黑" w:eastAsia="微软雅黑" w:hAnsi="微软雅黑" w:cs="微软雅黑" w:hint="eastAsia"/>
          <w:color w:val="000000"/>
          <w:kern w:val="2"/>
          <w:sz w:val="21"/>
          <w:szCs w:val="21"/>
        </w:rPr>
        <w:t>或</w:t>
      </w:r>
      <w:r>
        <w:rPr>
          <w:rFonts w:ascii="微软雅黑" w:eastAsia="微软雅黑" w:hAnsi="微软雅黑" w:cs="微软雅黑" w:hint="eastAsia"/>
          <w:color w:val="000000"/>
          <w:kern w:val="2"/>
          <w:sz w:val="21"/>
          <w:szCs w:val="21"/>
        </w:rPr>
        <w:t>4C</w:t>
      </w:r>
      <w:r>
        <w:rPr>
          <w:rFonts w:ascii="微软雅黑" w:eastAsia="微软雅黑" w:hAnsi="微软雅黑" w:cs="微软雅黑" w:hint="eastAsia"/>
          <w:color w:val="000000"/>
          <w:kern w:val="2"/>
          <w:sz w:val="21"/>
          <w:szCs w:val="21"/>
        </w:rPr>
        <w:t>上</w:t>
      </w:r>
      <w:r>
        <w:rPr>
          <w:rFonts w:ascii="微软雅黑" w:eastAsia="微软雅黑" w:hAnsi="微软雅黑" w:cs="微软雅黑" w:hint="eastAsia"/>
          <w:color w:val="000000"/>
          <w:kern w:val="2"/>
          <w:sz w:val="21"/>
          <w:szCs w:val="21"/>
        </w:rPr>
        <w:t xml:space="preserve"> </w:t>
      </w:r>
    </w:p>
    <w:p w:rsidR="00AD0F84" w:rsidRDefault="00A3727C">
      <w:pPr>
        <w:pStyle w:val="a6"/>
        <w:spacing w:before="0" w:beforeAutospacing="0" w:after="0" w:afterAutospacing="0" w:line="460" w:lineRule="exact"/>
        <w:ind w:firstLineChars="200" w:firstLine="420"/>
        <w:rPr>
          <w:rFonts w:ascii="微软雅黑" w:eastAsia="微软雅黑" w:hAnsi="微软雅黑" w:cs="微软雅黑"/>
          <w:color w:val="000000"/>
          <w:kern w:val="2"/>
          <w:sz w:val="21"/>
          <w:szCs w:val="21"/>
        </w:rPr>
      </w:pPr>
      <w:r>
        <w:rPr>
          <w:rFonts w:ascii="微软雅黑" w:eastAsia="微软雅黑" w:hAnsi="微软雅黑" w:cs="微软雅黑" w:hint="eastAsia"/>
          <w:color w:val="000000"/>
          <w:kern w:val="2"/>
          <w:sz w:val="21"/>
          <w:szCs w:val="21"/>
        </w:rPr>
        <w:t>4</w:t>
      </w:r>
      <w:r>
        <w:rPr>
          <w:rFonts w:ascii="微软雅黑" w:eastAsia="微软雅黑" w:hAnsi="微软雅黑" w:cs="微软雅黑" w:hint="eastAsia"/>
          <w:color w:val="000000"/>
          <w:kern w:val="2"/>
          <w:sz w:val="21"/>
          <w:szCs w:val="21"/>
        </w:rPr>
        <w:t>、适应企业的发展阶段之不同需求，搜集有效情报，通过分析制定发展战略</w:t>
      </w:r>
      <w:r>
        <w:rPr>
          <w:rFonts w:ascii="微软雅黑" w:eastAsia="微软雅黑" w:hAnsi="微软雅黑" w:cs="微软雅黑" w:hint="eastAsia"/>
          <w:color w:val="000000"/>
          <w:kern w:val="2"/>
          <w:sz w:val="21"/>
          <w:szCs w:val="21"/>
        </w:rPr>
        <w:t xml:space="preserve"> </w:t>
      </w:r>
    </w:p>
    <w:p w:rsidR="00AD0F84" w:rsidRDefault="00A3727C">
      <w:pPr>
        <w:pStyle w:val="a6"/>
        <w:spacing w:before="0" w:beforeAutospacing="0" w:after="0" w:afterAutospacing="0" w:line="460" w:lineRule="exact"/>
        <w:ind w:firstLineChars="200" w:firstLine="420"/>
        <w:rPr>
          <w:rFonts w:ascii="微软雅黑" w:eastAsia="微软雅黑" w:hAnsi="微软雅黑" w:cs="微软雅黑"/>
          <w:color w:val="000000"/>
          <w:kern w:val="2"/>
          <w:sz w:val="21"/>
          <w:szCs w:val="21"/>
        </w:rPr>
      </w:pPr>
      <w:r>
        <w:rPr>
          <w:rFonts w:ascii="微软雅黑" w:eastAsia="微软雅黑" w:hAnsi="微软雅黑" w:cs="微软雅黑" w:hint="eastAsia"/>
          <w:color w:val="000000"/>
          <w:kern w:val="2"/>
          <w:sz w:val="21"/>
          <w:szCs w:val="21"/>
        </w:rPr>
        <w:t>5</w:t>
      </w:r>
      <w:r>
        <w:rPr>
          <w:rFonts w:ascii="微软雅黑" w:eastAsia="微软雅黑" w:hAnsi="微软雅黑" w:cs="微软雅黑" w:hint="eastAsia"/>
          <w:color w:val="000000"/>
          <w:kern w:val="2"/>
          <w:sz w:val="21"/>
          <w:szCs w:val="21"/>
        </w:rPr>
        <w:t>、通过学习掌握市场新趋势的有效方法，为企管人员提供拟定决策的依据</w:t>
      </w:r>
      <w:r>
        <w:rPr>
          <w:rFonts w:ascii="微软雅黑" w:eastAsia="微软雅黑" w:hAnsi="微软雅黑" w:cs="微软雅黑" w:hint="eastAsia"/>
          <w:color w:val="000000"/>
          <w:kern w:val="2"/>
          <w:sz w:val="21"/>
          <w:szCs w:val="21"/>
        </w:rPr>
        <w:t xml:space="preserve"> </w:t>
      </w:r>
    </w:p>
    <w:p w:rsidR="00AD0F84" w:rsidRDefault="00A3727C">
      <w:pPr>
        <w:pStyle w:val="9"/>
        <w:spacing w:line="460" w:lineRule="exact"/>
        <w:ind w:left="210" w:right="210"/>
        <w:rPr>
          <w:rFonts w:ascii="微软雅黑" w:eastAsia="微软雅黑" w:hAnsi="微软雅黑" w:cs="微软雅黑"/>
          <w:b/>
          <w:color w:val="000000"/>
        </w:rPr>
      </w:pPr>
      <w:r>
        <w:rPr>
          <w:rFonts w:ascii="微软雅黑" w:eastAsia="微软雅黑" w:hAnsi="微软雅黑" w:cs="微软雅黑" w:hint="eastAsia"/>
          <w:b/>
          <w:color w:val="000000"/>
        </w:rPr>
        <w:lastRenderedPageBreak/>
        <w:t>【课程大纲】</w:t>
      </w:r>
    </w:p>
    <w:p w:rsidR="00AD0F84" w:rsidRDefault="00A3727C">
      <w:pPr>
        <w:pStyle w:val="9"/>
        <w:spacing w:line="460" w:lineRule="exact"/>
        <w:ind w:left="210" w:right="210"/>
        <w:rPr>
          <w:rFonts w:ascii="微软雅黑" w:eastAsia="微软雅黑" w:hAnsi="微软雅黑" w:cs="微软雅黑"/>
          <w:b/>
          <w:color w:val="000000"/>
        </w:rPr>
      </w:pPr>
      <w:r>
        <w:rPr>
          <w:rFonts w:ascii="微软雅黑" w:eastAsia="微软雅黑" w:hAnsi="微软雅黑" w:cs="微软雅黑" w:hint="eastAsia"/>
          <w:b/>
          <w:color w:val="000000"/>
        </w:rPr>
        <w:t>一：市场调研与数据分析概论与流程</w:t>
      </w:r>
    </w:p>
    <w:p w:rsidR="00AD0F84" w:rsidRDefault="00A3727C">
      <w:pPr>
        <w:spacing w:line="460" w:lineRule="exact"/>
        <w:ind w:firstLineChars="300" w:firstLine="630"/>
        <w:rPr>
          <w:rFonts w:ascii="微软雅黑" w:eastAsia="微软雅黑" w:hAnsi="微软雅黑" w:cs="微软雅黑"/>
          <w:szCs w:val="21"/>
        </w:rPr>
      </w:pPr>
      <w:r>
        <w:rPr>
          <w:rFonts w:ascii="微软雅黑" w:eastAsia="微软雅黑" w:hAnsi="微软雅黑" w:cs="微软雅黑" w:hint="eastAsia"/>
          <w:szCs w:val="21"/>
        </w:rPr>
        <w:t>1</w:t>
      </w:r>
      <w:r>
        <w:rPr>
          <w:rFonts w:ascii="微软雅黑" w:eastAsia="微软雅黑" w:hAnsi="微软雅黑" w:cs="微软雅黑" w:hint="eastAsia"/>
          <w:szCs w:val="21"/>
        </w:rPr>
        <w:t>、市场调查研究与分析的定义及分类</w:t>
      </w:r>
    </w:p>
    <w:p w:rsidR="00AD0F84" w:rsidRDefault="00A3727C">
      <w:pPr>
        <w:spacing w:line="460" w:lineRule="exact"/>
        <w:ind w:firstLineChars="300" w:firstLine="630"/>
        <w:rPr>
          <w:rFonts w:ascii="微软雅黑" w:eastAsia="微软雅黑" w:hAnsi="微软雅黑" w:cs="微软雅黑"/>
          <w:szCs w:val="21"/>
        </w:rPr>
      </w:pPr>
      <w:r>
        <w:rPr>
          <w:rFonts w:ascii="微软雅黑" w:eastAsia="微软雅黑" w:hAnsi="微软雅黑" w:cs="微软雅黑" w:hint="eastAsia"/>
          <w:szCs w:val="21"/>
        </w:rPr>
        <w:t>3</w:t>
      </w:r>
      <w:r>
        <w:rPr>
          <w:rFonts w:ascii="微软雅黑" w:eastAsia="微软雅黑" w:hAnsi="微软雅黑" w:cs="微软雅黑" w:hint="eastAsia"/>
          <w:szCs w:val="21"/>
        </w:rPr>
        <w:t>、分析技术路线图</w:t>
      </w:r>
    </w:p>
    <w:p w:rsidR="00AD0F84" w:rsidRDefault="00A3727C">
      <w:pPr>
        <w:spacing w:line="460" w:lineRule="exact"/>
        <w:ind w:firstLineChars="300" w:firstLine="630"/>
        <w:rPr>
          <w:rFonts w:ascii="微软雅黑" w:eastAsia="微软雅黑" w:hAnsi="微软雅黑" w:cs="微软雅黑"/>
          <w:szCs w:val="21"/>
        </w:rPr>
      </w:pPr>
      <w:r>
        <w:rPr>
          <w:rFonts w:ascii="微软雅黑" w:eastAsia="微软雅黑" w:hAnsi="微软雅黑" w:cs="微软雅黑" w:hint="eastAsia"/>
          <w:szCs w:val="21"/>
        </w:rPr>
        <w:t>4</w:t>
      </w:r>
      <w:r>
        <w:rPr>
          <w:rFonts w:ascii="微软雅黑" w:eastAsia="微软雅黑" w:hAnsi="微软雅黑" w:cs="微软雅黑" w:hint="eastAsia"/>
          <w:szCs w:val="21"/>
        </w:rPr>
        <w:t>、如何将企业的营销问题转变成具体的研究问题与分析假设</w:t>
      </w:r>
    </w:p>
    <w:p w:rsidR="00AD0F84" w:rsidRDefault="00A3727C">
      <w:pPr>
        <w:spacing w:line="460" w:lineRule="exact"/>
        <w:ind w:firstLineChars="300" w:firstLine="630"/>
        <w:rPr>
          <w:rFonts w:ascii="微软雅黑" w:eastAsia="微软雅黑" w:hAnsi="微软雅黑" w:cs="微软雅黑"/>
          <w:szCs w:val="21"/>
        </w:rPr>
      </w:pPr>
      <w:r>
        <w:rPr>
          <w:rFonts w:ascii="微软雅黑" w:eastAsia="微软雅黑" w:hAnsi="微软雅黑" w:cs="微软雅黑" w:hint="eastAsia"/>
          <w:szCs w:val="21"/>
        </w:rPr>
        <w:t>5</w:t>
      </w:r>
      <w:r>
        <w:rPr>
          <w:rFonts w:ascii="微软雅黑" w:eastAsia="微软雅黑" w:hAnsi="微软雅黑" w:cs="微软雅黑" w:hint="eastAsia"/>
          <w:szCs w:val="21"/>
        </w:rPr>
        <w:t>、市场调研</w:t>
      </w:r>
      <w:r>
        <w:rPr>
          <w:rFonts w:ascii="微软雅黑" w:eastAsia="微软雅黑" w:hAnsi="微软雅黑" w:cs="微软雅黑" w:hint="eastAsia"/>
          <w:szCs w:val="21"/>
        </w:rPr>
        <w:t>&amp;</w:t>
      </w:r>
      <w:r>
        <w:rPr>
          <w:rFonts w:ascii="微软雅黑" w:eastAsia="微软雅黑" w:hAnsi="微软雅黑" w:cs="微软雅黑" w:hint="eastAsia"/>
          <w:szCs w:val="21"/>
        </w:rPr>
        <w:t>分析方案设计数据流程</w:t>
      </w:r>
    </w:p>
    <w:p w:rsidR="00AD0F84" w:rsidRDefault="00A3727C">
      <w:pPr>
        <w:spacing w:line="460" w:lineRule="exact"/>
        <w:ind w:firstLineChars="300" w:firstLine="630"/>
        <w:rPr>
          <w:rFonts w:ascii="微软雅黑" w:eastAsia="微软雅黑" w:hAnsi="微软雅黑" w:cs="微软雅黑"/>
          <w:szCs w:val="21"/>
        </w:rPr>
      </w:pPr>
      <w:r>
        <w:rPr>
          <w:rFonts w:ascii="微软雅黑" w:eastAsia="微软雅黑" w:hAnsi="微软雅黑" w:cs="微软雅黑" w:hint="eastAsia"/>
          <w:szCs w:val="21"/>
        </w:rPr>
        <w:t>6</w:t>
      </w:r>
      <w:r>
        <w:rPr>
          <w:rFonts w:ascii="微软雅黑" w:eastAsia="微软雅黑" w:hAnsi="微软雅黑" w:cs="微软雅黑" w:hint="eastAsia"/>
          <w:szCs w:val="21"/>
        </w:rPr>
        <w:t>、如何撰写研究分析报告</w:t>
      </w:r>
    </w:p>
    <w:p w:rsidR="00AD0F84" w:rsidRDefault="00A3727C">
      <w:pPr>
        <w:spacing w:line="460" w:lineRule="exact"/>
        <w:ind w:firstLineChars="300" w:firstLine="630"/>
        <w:rPr>
          <w:rFonts w:ascii="微软雅黑" w:eastAsia="微软雅黑" w:hAnsi="微软雅黑" w:cs="微软雅黑"/>
          <w:b/>
          <w:szCs w:val="21"/>
        </w:rPr>
      </w:pPr>
      <w:r>
        <w:rPr>
          <w:rFonts w:ascii="微软雅黑" w:eastAsia="微软雅黑" w:hAnsi="微软雅黑" w:cs="微软雅黑" w:hint="eastAsia"/>
          <w:b/>
          <w:szCs w:val="21"/>
        </w:rPr>
        <w:t>案例分析：市场研究分析为汽车行业铺路</w:t>
      </w:r>
    </w:p>
    <w:p w:rsidR="00AD0F84" w:rsidRDefault="00A3727C">
      <w:pPr>
        <w:pStyle w:val="9"/>
        <w:spacing w:line="460" w:lineRule="exact"/>
        <w:ind w:left="210" w:right="210"/>
        <w:rPr>
          <w:rFonts w:ascii="微软雅黑" w:eastAsia="微软雅黑" w:hAnsi="微软雅黑" w:cs="微软雅黑"/>
          <w:b/>
          <w:color w:val="000000"/>
        </w:rPr>
      </w:pPr>
      <w:r>
        <w:rPr>
          <w:rFonts w:ascii="微软雅黑" w:eastAsia="微软雅黑" w:hAnsi="微软雅黑" w:cs="微软雅黑" w:hint="eastAsia"/>
          <w:b/>
          <w:color w:val="000000"/>
        </w:rPr>
        <w:t>二：市场数据的价值与效用、分析、判别与解读</w:t>
      </w:r>
    </w:p>
    <w:p w:rsidR="00AD0F84" w:rsidRDefault="00A3727C">
      <w:pPr>
        <w:spacing w:line="460" w:lineRule="exact"/>
        <w:ind w:firstLineChars="300" w:firstLine="630"/>
        <w:rPr>
          <w:rFonts w:ascii="微软雅黑" w:eastAsia="微软雅黑" w:hAnsi="微软雅黑" w:cs="微软雅黑"/>
          <w:szCs w:val="21"/>
        </w:rPr>
      </w:pPr>
      <w:r>
        <w:rPr>
          <w:rFonts w:ascii="微软雅黑" w:eastAsia="微软雅黑" w:hAnsi="微软雅黑" w:cs="微软雅黑" w:hint="eastAsia"/>
          <w:szCs w:val="21"/>
        </w:rPr>
        <w:t>1</w:t>
      </w:r>
      <w:r>
        <w:rPr>
          <w:rFonts w:ascii="微软雅黑" w:eastAsia="微软雅黑" w:hAnsi="微软雅黑" w:cs="微软雅黑" w:hint="eastAsia"/>
          <w:szCs w:val="21"/>
        </w:rPr>
        <w:t>、市场数据的效用和种类</w:t>
      </w:r>
      <w:r>
        <w:rPr>
          <w:rFonts w:ascii="微软雅黑" w:eastAsia="微软雅黑" w:hAnsi="微软雅黑" w:cs="微软雅黑" w:hint="eastAsia"/>
          <w:szCs w:val="21"/>
        </w:rPr>
        <w:t></w:t>
      </w:r>
    </w:p>
    <w:p w:rsidR="00AD0F84" w:rsidRDefault="00A3727C">
      <w:pPr>
        <w:spacing w:line="460" w:lineRule="exact"/>
        <w:ind w:firstLineChars="300" w:firstLine="630"/>
        <w:rPr>
          <w:rFonts w:ascii="微软雅黑" w:eastAsia="微软雅黑" w:hAnsi="微软雅黑" w:cs="微软雅黑"/>
          <w:szCs w:val="21"/>
        </w:rPr>
      </w:pPr>
      <w:r>
        <w:rPr>
          <w:rFonts w:ascii="微软雅黑" w:eastAsia="微软雅黑" w:hAnsi="微软雅黑" w:cs="微软雅黑" w:hint="eastAsia"/>
          <w:szCs w:val="21"/>
        </w:rPr>
        <w:t>2</w:t>
      </w:r>
      <w:r>
        <w:rPr>
          <w:rFonts w:ascii="微软雅黑" w:eastAsia="微软雅黑" w:hAnsi="微软雅黑" w:cs="微软雅黑" w:hint="eastAsia"/>
          <w:szCs w:val="21"/>
        </w:rPr>
        <w:t>、重要市场情报变量说明</w:t>
      </w:r>
      <w:r>
        <w:rPr>
          <w:rFonts w:ascii="微软雅黑" w:eastAsia="微软雅黑" w:hAnsi="微软雅黑" w:cs="微软雅黑" w:hint="eastAsia"/>
          <w:szCs w:val="21"/>
        </w:rPr>
        <w:t></w:t>
      </w:r>
    </w:p>
    <w:p w:rsidR="00AD0F84" w:rsidRDefault="00A3727C">
      <w:pPr>
        <w:spacing w:line="460" w:lineRule="exact"/>
        <w:ind w:firstLineChars="300" w:firstLine="630"/>
        <w:rPr>
          <w:rFonts w:ascii="微软雅黑" w:eastAsia="微软雅黑" w:hAnsi="微软雅黑" w:cs="微软雅黑"/>
          <w:szCs w:val="21"/>
        </w:rPr>
      </w:pPr>
      <w:r>
        <w:rPr>
          <w:rFonts w:ascii="微软雅黑" w:eastAsia="微软雅黑" w:hAnsi="微软雅黑" w:cs="微软雅黑" w:hint="eastAsia"/>
          <w:szCs w:val="21"/>
        </w:rPr>
        <w:t>3</w:t>
      </w:r>
      <w:r>
        <w:rPr>
          <w:rFonts w:ascii="微软雅黑" w:eastAsia="微软雅黑" w:hAnsi="微软雅黑" w:cs="微软雅黑" w:hint="eastAsia"/>
          <w:szCs w:val="21"/>
        </w:rPr>
        <w:t>、市场数据分析基本模式</w:t>
      </w:r>
      <w:r>
        <w:rPr>
          <w:rFonts w:ascii="微软雅黑" w:eastAsia="微软雅黑" w:hAnsi="微软雅黑" w:cs="微软雅黑" w:hint="eastAsia"/>
          <w:szCs w:val="21"/>
        </w:rPr>
        <w:t></w:t>
      </w:r>
    </w:p>
    <w:p w:rsidR="00AD0F84" w:rsidRDefault="00A3727C">
      <w:pPr>
        <w:spacing w:line="460" w:lineRule="exact"/>
        <w:ind w:firstLineChars="300" w:firstLine="630"/>
        <w:rPr>
          <w:rFonts w:ascii="微软雅黑" w:eastAsia="微软雅黑" w:hAnsi="微软雅黑" w:cs="微软雅黑"/>
          <w:szCs w:val="21"/>
        </w:rPr>
      </w:pPr>
      <w:r>
        <w:rPr>
          <w:rFonts w:ascii="微软雅黑" w:eastAsia="微软雅黑" w:hAnsi="微软雅黑" w:cs="微软雅黑" w:hint="eastAsia"/>
          <w:szCs w:val="21"/>
        </w:rPr>
        <w:t>4</w:t>
      </w:r>
      <w:r>
        <w:rPr>
          <w:rFonts w:ascii="微软雅黑" w:eastAsia="微软雅黑" w:hAnsi="微软雅黑" w:cs="微软雅黑" w:hint="eastAsia"/>
          <w:szCs w:val="21"/>
        </w:rPr>
        <w:t>、市场数据判别如何用在营销</w:t>
      </w:r>
      <w:r>
        <w:rPr>
          <w:rFonts w:ascii="微软雅黑" w:eastAsia="微软雅黑" w:hAnsi="微软雅黑" w:cs="微软雅黑" w:hint="eastAsia"/>
          <w:szCs w:val="21"/>
        </w:rPr>
        <w:t xml:space="preserve">4P </w:t>
      </w:r>
    </w:p>
    <w:p w:rsidR="00AD0F84" w:rsidRDefault="00A3727C">
      <w:pPr>
        <w:spacing w:line="460" w:lineRule="exact"/>
        <w:ind w:firstLineChars="300" w:firstLine="630"/>
        <w:rPr>
          <w:rFonts w:ascii="微软雅黑" w:eastAsia="微软雅黑" w:hAnsi="微软雅黑" w:cs="微软雅黑"/>
          <w:b/>
          <w:color w:val="000000"/>
          <w:szCs w:val="21"/>
        </w:rPr>
      </w:pPr>
      <w:r>
        <w:rPr>
          <w:rFonts w:ascii="微软雅黑" w:eastAsia="微软雅黑" w:hAnsi="微软雅黑" w:cs="微软雅黑" w:hint="eastAsia"/>
          <w:b/>
          <w:color w:val="000000"/>
          <w:szCs w:val="21"/>
        </w:rPr>
        <w:t>案例分析：客户背叛率降低对于企业的影响</w:t>
      </w:r>
    </w:p>
    <w:p w:rsidR="00AD0F84" w:rsidRDefault="00A3727C">
      <w:pPr>
        <w:pStyle w:val="9"/>
        <w:spacing w:line="460" w:lineRule="exact"/>
        <w:ind w:left="210" w:right="210"/>
        <w:rPr>
          <w:rFonts w:ascii="微软雅黑" w:eastAsia="微软雅黑" w:hAnsi="微软雅黑" w:cs="微软雅黑"/>
          <w:b/>
          <w:color w:val="000000"/>
        </w:rPr>
      </w:pPr>
      <w:r>
        <w:rPr>
          <w:rFonts w:ascii="微软雅黑" w:eastAsia="微软雅黑" w:hAnsi="微软雅黑" w:cs="微软雅黑" w:hint="eastAsia"/>
          <w:b/>
          <w:color w:val="000000"/>
        </w:rPr>
        <w:t>三：定性市场调查研究（设计、运做、适用范围、结果分析）</w:t>
      </w:r>
    </w:p>
    <w:p w:rsidR="00AD0F84" w:rsidRDefault="00A3727C">
      <w:pPr>
        <w:spacing w:line="460" w:lineRule="exact"/>
        <w:ind w:firstLineChars="300" w:firstLine="630"/>
        <w:rPr>
          <w:rFonts w:ascii="微软雅黑" w:eastAsia="微软雅黑" w:hAnsi="微软雅黑" w:cs="微软雅黑"/>
          <w:szCs w:val="21"/>
        </w:rPr>
      </w:pPr>
      <w:r>
        <w:rPr>
          <w:rFonts w:ascii="微软雅黑" w:eastAsia="微软雅黑" w:hAnsi="微软雅黑" w:cs="微软雅黑" w:hint="eastAsia"/>
          <w:szCs w:val="21"/>
        </w:rPr>
        <w:t>1</w:t>
      </w:r>
      <w:r>
        <w:rPr>
          <w:rFonts w:ascii="微软雅黑" w:eastAsia="微软雅黑" w:hAnsi="微软雅黑" w:cs="微软雅黑" w:hint="eastAsia"/>
          <w:szCs w:val="21"/>
        </w:rPr>
        <w:t>、小组座谈</w:t>
      </w:r>
    </w:p>
    <w:p w:rsidR="00AD0F84" w:rsidRDefault="00A3727C">
      <w:pPr>
        <w:spacing w:line="460" w:lineRule="exact"/>
        <w:ind w:firstLineChars="300" w:firstLine="630"/>
        <w:rPr>
          <w:rFonts w:ascii="微软雅黑" w:eastAsia="微软雅黑" w:hAnsi="微软雅黑" w:cs="微软雅黑"/>
          <w:szCs w:val="21"/>
        </w:rPr>
      </w:pPr>
      <w:r>
        <w:rPr>
          <w:rFonts w:ascii="微软雅黑" w:eastAsia="微软雅黑" w:hAnsi="微软雅黑" w:cs="微软雅黑" w:hint="eastAsia"/>
          <w:szCs w:val="21"/>
        </w:rPr>
        <w:t>2</w:t>
      </w:r>
      <w:r>
        <w:rPr>
          <w:rFonts w:ascii="微软雅黑" w:eastAsia="微软雅黑" w:hAnsi="微软雅黑" w:cs="微软雅黑" w:hint="eastAsia"/>
          <w:szCs w:val="21"/>
        </w:rPr>
        <w:t>、德尔费法</w:t>
      </w:r>
    </w:p>
    <w:p w:rsidR="00AD0F84" w:rsidRDefault="00A3727C">
      <w:pPr>
        <w:spacing w:line="460" w:lineRule="exact"/>
        <w:ind w:firstLineChars="300" w:firstLine="630"/>
        <w:rPr>
          <w:rFonts w:ascii="微软雅黑" w:eastAsia="微软雅黑" w:hAnsi="微软雅黑" w:cs="微软雅黑"/>
          <w:szCs w:val="21"/>
        </w:rPr>
      </w:pPr>
      <w:r>
        <w:rPr>
          <w:rFonts w:ascii="微软雅黑" w:eastAsia="微软雅黑" w:hAnsi="微软雅黑" w:cs="微软雅黑" w:hint="eastAsia"/>
          <w:szCs w:val="21"/>
        </w:rPr>
        <w:t>3</w:t>
      </w:r>
      <w:r>
        <w:rPr>
          <w:rFonts w:ascii="微软雅黑" w:eastAsia="微软雅黑" w:hAnsi="微软雅黑" w:cs="微软雅黑" w:hint="eastAsia"/>
          <w:szCs w:val="21"/>
        </w:rPr>
        <w:t>、头脑风暴</w:t>
      </w:r>
    </w:p>
    <w:p w:rsidR="00AD0F84" w:rsidRDefault="00A3727C">
      <w:pPr>
        <w:spacing w:line="460" w:lineRule="exact"/>
        <w:ind w:firstLineChars="300" w:firstLine="630"/>
        <w:rPr>
          <w:rFonts w:ascii="微软雅黑" w:eastAsia="微软雅黑" w:hAnsi="微软雅黑" w:cs="微软雅黑"/>
          <w:szCs w:val="21"/>
        </w:rPr>
      </w:pPr>
      <w:r>
        <w:rPr>
          <w:rFonts w:ascii="微软雅黑" w:eastAsia="微软雅黑" w:hAnsi="微软雅黑" w:cs="微软雅黑" w:hint="eastAsia"/>
          <w:szCs w:val="21"/>
        </w:rPr>
        <w:t>4</w:t>
      </w:r>
      <w:r>
        <w:rPr>
          <w:rFonts w:ascii="微软雅黑" w:eastAsia="微软雅黑" w:hAnsi="微软雅黑" w:cs="微软雅黑" w:hint="eastAsia"/>
          <w:szCs w:val="21"/>
        </w:rPr>
        <w:t>、深度访谈</w:t>
      </w:r>
    </w:p>
    <w:p w:rsidR="00AD0F84" w:rsidRDefault="00A3727C">
      <w:pPr>
        <w:spacing w:line="460" w:lineRule="exact"/>
        <w:ind w:firstLineChars="300" w:firstLine="630"/>
        <w:rPr>
          <w:rFonts w:ascii="微软雅黑" w:eastAsia="微软雅黑" w:hAnsi="微软雅黑" w:cs="微软雅黑"/>
          <w:szCs w:val="21"/>
        </w:rPr>
      </w:pPr>
      <w:r>
        <w:rPr>
          <w:rFonts w:ascii="微软雅黑" w:eastAsia="微软雅黑" w:hAnsi="微软雅黑" w:cs="微软雅黑" w:hint="eastAsia"/>
          <w:szCs w:val="21"/>
        </w:rPr>
        <w:t>5</w:t>
      </w:r>
      <w:r>
        <w:rPr>
          <w:rFonts w:ascii="微软雅黑" w:eastAsia="微软雅黑" w:hAnsi="微软雅黑" w:cs="微软雅黑" w:hint="eastAsia"/>
          <w:szCs w:val="21"/>
        </w:rPr>
        <w:t>、经验调查</w:t>
      </w:r>
    </w:p>
    <w:p w:rsidR="00AD0F84" w:rsidRDefault="00A3727C">
      <w:pPr>
        <w:spacing w:line="460" w:lineRule="exact"/>
        <w:ind w:firstLineChars="300" w:firstLine="630"/>
        <w:rPr>
          <w:rFonts w:ascii="微软雅黑" w:eastAsia="微软雅黑" w:hAnsi="微软雅黑" w:cs="微软雅黑"/>
          <w:szCs w:val="21"/>
        </w:rPr>
      </w:pPr>
      <w:r>
        <w:rPr>
          <w:rFonts w:ascii="微软雅黑" w:eastAsia="微软雅黑" w:hAnsi="微软雅黑" w:cs="微软雅黑" w:hint="eastAsia"/>
          <w:szCs w:val="21"/>
        </w:rPr>
        <w:t>6</w:t>
      </w:r>
      <w:r>
        <w:rPr>
          <w:rFonts w:ascii="微软雅黑" w:eastAsia="微软雅黑" w:hAnsi="微软雅黑" w:cs="微软雅黑" w:hint="eastAsia"/>
          <w:szCs w:val="21"/>
        </w:rPr>
        <w:t>、投射技术</w:t>
      </w:r>
    </w:p>
    <w:p w:rsidR="00AD0F84" w:rsidRDefault="00A3727C">
      <w:pPr>
        <w:spacing w:line="460" w:lineRule="exact"/>
        <w:ind w:firstLineChars="300" w:firstLine="630"/>
        <w:rPr>
          <w:rFonts w:ascii="微软雅黑" w:eastAsia="微软雅黑" w:hAnsi="微软雅黑" w:cs="微软雅黑"/>
          <w:szCs w:val="21"/>
        </w:rPr>
      </w:pPr>
      <w:r>
        <w:rPr>
          <w:rFonts w:ascii="微软雅黑" w:eastAsia="微软雅黑" w:hAnsi="微软雅黑" w:cs="微软雅黑" w:hint="eastAsia"/>
          <w:szCs w:val="21"/>
        </w:rPr>
        <w:t>7</w:t>
      </w:r>
      <w:r>
        <w:rPr>
          <w:rFonts w:ascii="微软雅黑" w:eastAsia="微软雅黑" w:hAnsi="微软雅黑" w:cs="微软雅黑" w:hint="eastAsia"/>
          <w:szCs w:val="21"/>
        </w:rPr>
        <w:t>、案例分析</w:t>
      </w:r>
    </w:p>
    <w:p w:rsidR="00AD0F84" w:rsidRDefault="00A3727C">
      <w:pPr>
        <w:spacing w:line="460" w:lineRule="exact"/>
        <w:ind w:firstLineChars="300" w:firstLine="630"/>
        <w:rPr>
          <w:rFonts w:ascii="微软雅黑" w:eastAsia="微软雅黑" w:hAnsi="微软雅黑" w:cs="微软雅黑"/>
          <w:b/>
          <w:color w:val="000000"/>
          <w:szCs w:val="21"/>
        </w:rPr>
      </w:pPr>
      <w:r>
        <w:rPr>
          <w:rFonts w:ascii="微软雅黑" w:eastAsia="微软雅黑" w:hAnsi="微软雅黑" w:cs="微软雅黑" w:hint="eastAsia"/>
          <w:b/>
          <w:color w:val="000000"/>
          <w:szCs w:val="21"/>
        </w:rPr>
        <w:t>案例分析：互联网和计算机的应用</w:t>
      </w:r>
    </w:p>
    <w:p w:rsidR="00AD0F84" w:rsidRDefault="00A3727C">
      <w:pPr>
        <w:pStyle w:val="9"/>
        <w:spacing w:line="460" w:lineRule="exact"/>
        <w:ind w:left="210" w:right="210"/>
        <w:rPr>
          <w:rFonts w:ascii="微软雅黑" w:eastAsia="微软雅黑" w:hAnsi="微软雅黑" w:cs="微软雅黑"/>
          <w:b/>
          <w:color w:val="000000"/>
        </w:rPr>
      </w:pPr>
      <w:r>
        <w:rPr>
          <w:rFonts w:ascii="微软雅黑" w:eastAsia="微软雅黑" w:hAnsi="微软雅黑" w:cs="微软雅黑" w:hint="eastAsia"/>
          <w:b/>
          <w:color w:val="000000"/>
        </w:rPr>
        <w:t>四：市场调查研究与分析方法</w:t>
      </w:r>
      <w:r>
        <w:rPr>
          <w:rFonts w:ascii="微软雅黑" w:eastAsia="微软雅黑" w:hAnsi="微软雅黑" w:cs="微软雅黑" w:hint="eastAsia"/>
          <w:b/>
          <w:color w:val="000000"/>
        </w:rPr>
        <w:t>--</w:t>
      </w:r>
      <w:r>
        <w:rPr>
          <w:rFonts w:ascii="微软雅黑" w:eastAsia="微软雅黑" w:hAnsi="微软雅黑" w:cs="微软雅黑" w:hint="eastAsia"/>
          <w:b/>
          <w:color w:val="000000"/>
        </w:rPr>
        <w:t>单项研究</w:t>
      </w:r>
    </w:p>
    <w:p w:rsidR="00AD0F84" w:rsidRDefault="00A3727C">
      <w:pPr>
        <w:spacing w:line="460" w:lineRule="exact"/>
        <w:ind w:firstLineChars="300" w:firstLine="630"/>
        <w:rPr>
          <w:rFonts w:ascii="微软雅黑" w:eastAsia="微软雅黑" w:hAnsi="微软雅黑" w:cs="微软雅黑"/>
          <w:szCs w:val="21"/>
        </w:rPr>
      </w:pPr>
      <w:r>
        <w:rPr>
          <w:rFonts w:ascii="微软雅黑" w:eastAsia="微软雅黑" w:hAnsi="微软雅黑" w:cs="微软雅黑" w:hint="eastAsia"/>
          <w:szCs w:val="21"/>
        </w:rPr>
        <w:t>1</w:t>
      </w:r>
      <w:r>
        <w:rPr>
          <w:rFonts w:ascii="微软雅黑" w:eastAsia="微软雅黑" w:hAnsi="微软雅黑" w:cs="微软雅黑" w:hint="eastAsia"/>
          <w:szCs w:val="21"/>
        </w:rPr>
        <w:t>、宏观研究（包括行业分析）</w:t>
      </w:r>
    </w:p>
    <w:p w:rsidR="00AD0F84" w:rsidRDefault="00A3727C">
      <w:pPr>
        <w:spacing w:line="460" w:lineRule="exact"/>
        <w:ind w:firstLineChars="300" w:firstLine="630"/>
        <w:rPr>
          <w:rFonts w:ascii="微软雅黑" w:eastAsia="微软雅黑" w:hAnsi="微软雅黑" w:cs="微软雅黑"/>
          <w:szCs w:val="21"/>
        </w:rPr>
      </w:pPr>
      <w:r>
        <w:rPr>
          <w:rFonts w:ascii="微软雅黑" w:eastAsia="微软雅黑" w:hAnsi="微软雅黑" w:cs="微软雅黑" w:hint="eastAsia"/>
          <w:szCs w:val="21"/>
        </w:rPr>
        <w:lastRenderedPageBreak/>
        <w:t>2</w:t>
      </w:r>
      <w:r>
        <w:rPr>
          <w:rFonts w:ascii="微软雅黑" w:eastAsia="微软雅黑" w:hAnsi="微软雅黑" w:cs="微软雅黑" w:hint="eastAsia"/>
          <w:szCs w:val="21"/>
        </w:rPr>
        <w:t>、竞争研究</w:t>
      </w:r>
    </w:p>
    <w:p w:rsidR="00AD0F84" w:rsidRDefault="00A3727C">
      <w:pPr>
        <w:spacing w:line="460" w:lineRule="exact"/>
        <w:ind w:firstLineChars="300" w:firstLine="630"/>
        <w:rPr>
          <w:rFonts w:ascii="微软雅黑" w:eastAsia="微软雅黑" w:hAnsi="微软雅黑" w:cs="微软雅黑"/>
          <w:szCs w:val="21"/>
        </w:rPr>
      </w:pPr>
      <w:r>
        <w:rPr>
          <w:rFonts w:ascii="微软雅黑" w:eastAsia="微软雅黑" w:hAnsi="微软雅黑" w:cs="微软雅黑" w:hint="eastAsia"/>
          <w:szCs w:val="21"/>
        </w:rPr>
        <w:t>3</w:t>
      </w:r>
      <w:r>
        <w:rPr>
          <w:rFonts w:ascii="微软雅黑" w:eastAsia="微软雅黑" w:hAnsi="微软雅黑" w:cs="微软雅黑" w:hint="eastAsia"/>
          <w:szCs w:val="21"/>
        </w:rPr>
        <w:t>、消费者研究</w:t>
      </w:r>
    </w:p>
    <w:p w:rsidR="00AD0F84" w:rsidRDefault="00A3727C">
      <w:pPr>
        <w:spacing w:line="460" w:lineRule="exact"/>
        <w:ind w:firstLineChars="300" w:firstLine="630"/>
        <w:rPr>
          <w:rFonts w:ascii="微软雅黑" w:eastAsia="微软雅黑" w:hAnsi="微软雅黑" w:cs="微软雅黑"/>
          <w:szCs w:val="21"/>
        </w:rPr>
      </w:pPr>
      <w:r>
        <w:rPr>
          <w:rFonts w:ascii="微软雅黑" w:eastAsia="微软雅黑" w:hAnsi="微软雅黑" w:cs="微软雅黑" w:hint="eastAsia"/>
          <w:szCs w:val="21"/>
        </w:rPr>
        <w:t>4</w:t>
      </w:r>
      <w:r>
        <w:rPr>
          <w:rFonts w:ascii="微软雅黑" w:eastAsia="微软雅黑" w:hAnsi="微软雅黑" w:cs="微软雅黑" w:hint="eastAsia"/>
          <w:szCs w:val="21"/>
        </w:rPr>
        <w:t>、价格研究</w:t>
      </w:r>
    </w:p>
    <w:p w:rsidR="00AD0F84" w:rsidRDefault="00A3727C">
      <w:pPr>
        <w:spacing w:line="460" w:lineRule="exact"/>
        <w:ind w:firstLineChars="300" w:firstLine="630"/>
        <w:rPr>
          <w:rFonts w:ascii="微软雅黑" w:eastAsia="微软雅黑" w:hAnsi="微软雅黑" w:cs="微软雅黑"/>
          <w:szCs w:val="21"/>
        </w:rPr>
      </w:pPr>
      <w:r>
        <w:rPr>
          <w:rFonts w:ascii="微软雅黑" w:eastAsia="微软雅黑" w:hAnsi="微软雅黑" w:cs="微软雅黑" w:hint="eastAsia"/>
          <w:szCs w:val="21"/>
        </w:rPr>
        <w:t>5</w:t>
      </w:r>
      <w:r>
        <w:rPr>
          <w:rFonts w:ascii="微软雅黑" w:eastAsia="微软雅黑" w:hAnsi="微软雅黑" w:cs="微软雅黑" w:hint="eastAsia"/>
          <w:szCs w:val="21"/>
        </w:rPr>
        <w:t>、品牌研究</w:t>
      </w:r>
    </w:p>
    <w:p w:rsidR="00AD0F84" w:rsidRDefault="00A3727C">
      <w:pPr>
        <w:spacing w:line="460" w:lineRule="exact"/>
        <w:ind w:firstLineChars="300" w:firstLine="630"/>
        <w:rPr>
          <w:rFonts w:ascii="微软雅黑" w:eastAsia="微软雅黑" w:hAnsi="微软雅黑" w:cs="微软雅黑"/>
          <w:szCs w:val="21"/>
        </w:rPr>
      </w:pPr>
      <w:r>
        <w:rPr>
          <w:rFonts w:ascii="微软雅黑" w:eastAsia="微软雅黑" w:hAnsi="微软雅黑" w:cs="微软雅黑" w:hint="eastAsia"/>
          <w:szCs w:val="21"/>
        </w:rPr>
        <w:t>6</w:t>
      </w:r>
      <w:r>
        <w:rPr>
          <w:rFonts w:ascii="微软雅黑" w:eastAsia="微软雅黑" w:hAnsi="微软雅黑" w:cs="微软雅黑" w:hint="eastAsia"/>
          <w:szCs w:val="21"/>
        </w:rPr>
        <w:t>、产品研究</w:t>
      </w:r>
    </w:p>
    <w:p w:rsidR="00AD0F84" w:rsidRDefault="00A3727C">
      <w:pPr>
        <w:spacing w:line="460" w:lineRule="exact"/>
        <w:ind w:firstLineChars="300" w:firstLine="630"/>
        <w:rPr>
          <w:rFonts w:ascii="微软雅黑" w:eastAsia="微软雅黑" w:hAnsi="微软雅黑" w:cs="微软雅黑"/>
          <w:szCs w:val="21"/>
        </w:rPr>
      </w:pPr>
      <w:r>
        <w:rPr>
          <w:rFonts w:ascii="微软雅黑" w:eastAsia="微软雅黑" w:hAnsi="微软雅黑" w:cs="微软雅黑" w:hint="eastAsia"/>
          <w:szCs w:val="21"/>
        </w:rPr>
        <w:t>7</w:t>
      </w:r>
      <w:r>
        <w:rPr>
          <w:rFonts w:ascii="微软雅黑" w:eastAsia="微软雅黑" w:hAnsi="微软雅黑" w:cs="微软雅黑" w:hint="eastAsia"/>
          <w:szCs w:val="21"/>
        </w:rPr>
        <w:t>、渠道研究</w:t>
      </w:r>
    </w:p>
    <w:p w:rsidR="00AD0F84" w:rsidRDefault="00A3727C">
      <w:pPr>
        <w:spacing w:line="460" w:lineRule="exact"/>
        <w:ind w:firstLineChars="300" w:firstLine="630"/>
        <w:rPr>
          <w:rFonts w:ascii="微软雅黑" w:eastAsia="微软雅黑" w:hAnsi="微软雅黑" w:cs="微软雅黑"/>
          <w:szCs w:val="21"/>
        </w:rPr>
      </w:pPr>
      <w:r>
        <w:rPr>
          <w:rFonts w:ascii="微软雅黑" w:eastAsia="微软雅黑" w:hAnsi="微软雅黑" w:cs="微软雅黑" w:hint="eastAsia"/>
          <w:szCs w:val="21"/>
        </w:rPr>
        <w:t>8</w:t>
      </w:r>
      <w:r>
        <w:rPr>
          <w:rFonts w:ascii="微软雅黑" w:eastAsia="微软雅黑" w:hAnsi="微软雅黑" w:cs="微软雅黑" w:hint="eastAsia"/>
          <w:szCs w:val="21"/>
        </w:rPr>
        <w:t>、广告研究</w:t>
      </w:r>
    </w:p>
    <w:p w:rsidR="00AD0F84" w:rsidRDefault="00A3727C">
      <w:pPr>
        <w:spacing w:line="460" w:lineRule="exact"/>
        <w:ind w:firstLineChars="300" w:firstLine="630"/>
        <w:rPr>
          <w:rFonts w:ascii="微软雅黑" w:eastAsia="微软雅黑" w:hAnsi="微软雅黑" w:cs="微软雅黑"/>
          <w:szCs w:val="21"/>
        </w:rPr>
      </w:pPr>
      <w:r>
        <w:rPr>
          <w:rFonts w:ascii="微软雅黑" w:eastAsia="微软雅黑" w:hAnsi="微软雅黑" w:cs="微软雅黑" w:hint="eastAsia"/>
          <w:szCs w:val="21"/>
        </w:rPr>
        <w:t>9</w:t>
      </w:r>
      <w:r>
        <w:rPr>
          <w:rFonts w:ascii="微软雅黑" w:eastAsia="微软雅黑" w:hAnsi="微软雅黑" w:cs="微软雅黑" w:hint="eastAsia"/>
          <w:szCs w:val="21"/>
        </w:rPr>
        <w:t>、产品生命周期研究</w:t>
      </w:r>
    </w:p>
    <w:p w:rsidR="00AD0F84" w:rsidRDefault="00A3727C">
      <w:pPr>
        <w:spacing w:line="460" w:lineRule="exact"/>
        <w:ind w:firstLineChars="300" w:firstLine="630"/>
        <w:rPr>
          <w:rFonts w:ascii="微软雅黑" w:eastAsia="微软雅黑" w:hAnsi="微软雅黑" w:cs="微软雅黑"/>
          <w:szCs w:val="21"/>
        </w:rPr>
      </w:pPr>
      <w:r>
        <w:rPr>
          <w:rFonts w:ascii="微软雅黑" w:eastAsia="微软雅黑" w:hAnsi="微软雅黑" w:cs="微软雅黑" w:hint="eastAsia"/>
          <w:szCs w:val="21"/>
        </w:rPr>
        <w:t>10</w:t>
      </w:r>
      <w:r>
        <w:rPr>
          <w:rFonts w:ascii="微软雅黑" w:eastAsia="微软雅黑" w:hAnsi="微软雅黑" w:cs="微软雅黑" w:hint="eastAsia"/>
          <w:szCs w:val="21"/>
        </w:rPr>
        <w:t>、产品定位研究</w:t>
      </w:r>
    </w:p>
    <w:p w:rsidR="00AD0F84" w:rsidRDefault="00A3727C">
      <w:pPr>
        <w:spacing w:line="460" w:lineRule="exact"/>
        <w:ind w:firstLineChars="300" w:firstLine="630"/>
        <w:rPr>
          <w:rFonts w:ascii="微软雅黑" w:eastAsia="微软雅黑" w:hAnsi="微软雅黑" w:cs="微软雅黑"/>
          <w:szCs w:val="21"/>
        </w:rPr>
      </w:pPr>
      <w:r>
        <w:rPr>
          <w:rFonts w:ascii="微软雅黑" w:eastAsia="微软雅黑" w:hAnsi="微软雅黑" w:cs="微软雅黑" w:hint="eastAsia"/>
          <w:szCs w:val="21"/>
        </w:rPr>
        <w:t>11</w:t>
      </w:r>
      <w:r>
        <w:rPr>
          <w:rFonts w:ascii="微软雅黑" w:eastAsia="微软雅黑" w:hAnsi="微软雅黑" w:cs="微软雅黑" w:hint="eastAsia"/>
          <w:szCs w:val="21"/>
        </w:rPr>
        <w:t>、新产品测试</w:t>
      </w:r>
    </w:p>
    <w:p w:rsidR="00AD0F84" w:rsidRDefault="00A3727C">
      <w:pPr>
        <w:spacing w:line="460" w:lineRule="exact"/>
        <w:ind w:firstLineChars="300" w:firstLine="630"/>
        <w:rPr>
          <w:rFonts w:ascii="微软雅黑" w:eastAsia="微软雅黑" w:hAnsi="微软雅黑" w:cs="微软雅黑"/>
          <w:b/>
          <w:color w:val="000000"/>
          <w:szCs w:val="21"/>
        </w:rPr>
      </w:pPr>
      <w:r>
        <w:rPr>
          <w:rFonts w:ascii="微软雅黑" w:eastAsia="微软雅黑" w:hAnsi="微软雅黑" w:cs="微软雅黑" w:hint="eastAsia"/>
          <w:b/>
          <w:color w:val="000000"/>
          <w:szCs w:val="21"/>
        </w:rPr>
        <w:t>案例分析：</w:t>
      </w:r>
      <w:r>
        <w:rPr>
          <w:rFonts w:ascii="微软雅黑" w:eastAsia="微软雅黑" w:hAnsi="微软雅黑" w:cs="微软雅黑" w:hint="eastAsia"/>
          <w:b/>
          <w:color w:val="000000"/>
          <w:szCs w:val="21"/>
        </w:rPr>
        <w:t>SWOT</w:t>
      </w:r>
      <w:r>
        <w:rPr>
          <w:rFonts w:ascii="微软雅黑" w:eastAsia="微软雅黑" w:hAnsi="微软雅黑" w:cs="微软雅黑" w:hint="eastAsia"/>
          <w:b/>
          <w:color w:val="000000"/>
          <w:szCs w:val="21"/>
        </w:rPr>
        <w:t>分析</w:t>
      </w:r>
    </w:p>
    <w:p w:rsidR="00AD0F84" w:rsidRDefault="00A3727C">
      <w:pPr>
        <w:pStyle w:val="9"/>
        <w:spacing w:line="460" w:lineRule="exact"/>
        <w:ind w:left="210" w:right="210"/>
        <w:rPr>
          <w:rFonts w:ascii="微软雅黑" w:eastAsia="微软雅黑" w:hAnsi="微软雅黑" w:cs="微软雅黑"/>
          <w:b/>
          <w:color w:val="000000"/>
        </w:rPr>
      </w:pPr>
      <w:r>
        <w:rPr>
          <w:rFonts w:ascii="微软雅黑" w:eastAsia="微软雅黑" w:hAnsi="微软雅黑" w:cs="微软雅黑" w:hint="eastAsia"/>
          <w:b/>
          <w:color w:val="000000"/>
        </w:rPr>
        <w:t>五：数据处理与分析</w:t>
      </w:r>
    </w:p>
    <w:p w:rsidR="00AD0F84" w:rsidRDefault="00A3727C">
      <w:pPr>
        <w:spacing w:line="460" w:lineRule="exact"/>
        <w:ind w:firstLineChars="300" w:firstLine="630"/>
        <w:rPr>
          <w:rFonts w:ascii="微软雅黑" w:eastAsia="微软雅黑" w:hAnsi="微软雅黑" w:cs="微软雅黑"/>
          <w:szCs w:val="21"/>
        </w:rPr>
      </w:pPr>
      <w:r>
        <w:rPr>
          <w:rFonts w:ascii="微软雅黑" w:eastAsia="微软雅黑" w:hAnsi="微软雅黑" w:cs="微软雅黑" w:hint="eastAsia"/>
          <w:szCs w:val="21"/>
        </w:rPr>
        <w:t>1</w:t>
      </w:r>
      <w:r>
        <w:rPr>
          <w:rFonts w:ascii="微软雅黑" w:eastAsia="微软雅黑" w:hAnsi="微软雅黑" w:cs="微软雅黑" w:hint="eastAsia"/>
          <w:szCs w:val="21"/>
        </w:rPr>
        <w:t>、数据的清理、编码与录入</w:t>
      </w:r>
    </w:p>
    <w:p w:rsidR="00AD0F84" w:rsidRDefault="00A3727C">
      <w:pPr>
        <w:spacing w:line="460" w:lineRule="exact"/>
        <w:ind w:firstLineChars="300" w:firstLine="630"/>
        <w:rPr>
          <w:rFonts w:ascii="微软雅黑" w:eastAsia="微软雅黑" w:hAnsi="微软雅黑" w:cs="微软雅黑"/>
          <w:szCs w:val="21"/>
        </w:rPr>
      </w:pPr>
      <w:r>
        <w:rPr>
          <w:rFonts w:ascii="微软雅黑" w:eastAsia="微软雅黑" w:hAnsi="微软雅黑" w:cs="微软雅黑" w:hint="eastAsia"/>
          <w:szCs w:val="21"/>
        </w:rPr>
        <w:t>2</w:t>
      </w:r>
      <w:r>
        <w:rPr>
          <w:rFonts w:ascii="微软雅黑" w:eastAsia="微软雅黑" w:hAnsi="微软雅黑" w:cs="微软雅黑" w:hint="eastAsia"/>
          <w:szCs w:val="21"/>
        </w:rPr>
        <w:t>、初步统计分析</w:t>
      </w:r>
    </w:p>
    <w:p w:rsidR="00AD0F84" w:rsidRDefault="00A3727C">
      <w:pPr>
        <w:spacing w:line="460" w:lineRule="exact"/>
        <w:ind w:firstLineChars="300" w:firstLine="630"/>
        <w:rPr>
          <w:rFonts w:ascii="微软雅黑" w:eastAsia="微软雅黑" w:hAnsi="微软雅黑" w:cs="微软雅黑"/>
          <w:szCs w:val="21"/>
        </w:rPr>
      </w:pPr>
      <w:r>
        <w:rPr>
          <w:rFonts w:ascii="微软雅黑" w:eastAsia="微软雅黑" w:hAnsi="微软雅黑" w:cs="微软雅黑" w:hint="eastAsia"/>
          <w:szCs w:val="21"/>
        </w:rPr>
        <w:t>3</w:t>
      </w:r>
      <w:r>
        <w:rPr>
          <w:rFonts w:ascii="微软雅黑" w:eastAsia="微软雅黑" w:hAnsi="微软雅黑" w:cs="微软雅黑" w:hint="eastAsia"/>
          <w:szCs w:val="21"/>
        </w:rPr>
        <w:t>、一般分析方法</w:t>
      </w:r>
    </w:p>
    <w:p w:rsidR="00AD0F84" w:rsidRDefault="00A3727C">
      <w:pPr>
        <w:spacing w:line="460" w:lineRule="exact"/>
        <w:ind w:firstLineChars="300" w:firstLine="630"/>
        <w:rPr>
          <w:rFonts w:ascii="微软雅黑" w:eastAsia="微软雅黑" w:hAnsi="微软雅黑" w:cs="微软雅黑"/>
          <w:szCs w:val="21"/>
        </w:rPr>
      </w:pPr>
      <w:r>
        <w:rPr>
          <w:rFonts w:ascii="微软雅黑" w:eastAsia="微软雅黑" w:hAnsi="微软雅黑" w:cs="微软雅黑" w:hint="eastAsia"/>
          <w:szCs w:val="21"/>
        </w:rPr>
        <w:t>4</w:t>
      </w:r>
      <w:r>
        <w:rPr>
          <w:rFonts w:ascii="微软雅黑" w:eastAsia="微软雅黑" w:hAnsi="微软雅黑" w:cs="微软雅黑" w:hint="eastAsia"/>
          <w:szCs w:val="21"/>
        </w:rPr>
        <w:t>、联合分析法</w:t>
      </w:r>
    </w:p>
    <w:p w:rsidR="00AD0F84" w:rsidRDefault="00A3727C">
      <w:pPr>
        <w:spacing w:line="460" w:lineRule="exact"/>
        <w:ind w:firstLineChars="300" w:firstLine="630"/>
        <w:rPr>
          <w:rFonts w:ascii="微软雅黑" w:eastAsia="微软雅黑" w:hAnsi="微软雅黑" w:cs="微软雅黑"/>
          <w:szCs w:val="21"/>
        </w:rPr>
      </w:pPr>
      <w:r>
        <w:rPr>
          <w:rFonts w:ascii="微软雅黑" w:eastAsia="微软雅黑" w:hAnsi="微软雅黑" w:cs="微软雅黑" w:hint="eastAsia"/>
          <w:szCs w:val="21"/>
        </w:rPr>
        <w:t>5</w:t>
      </w:r>
      <w:r>
        <w:rPr>
          <w:rFonts w:ascii="微软雅黑" w:eastAsia="微软雅黑" w:hAnsi="微软雅黑" w:cs="微软雅黑" w:hint="eastAsia"/>
          <w:szCs w:val="21"/>
        </w:rPr>
        <w:t>、交叉分析法</w:t>
      </w:r>
    </w:p>
    <w:p w:rsidR="00AD0F84" w:rsidRDefault="00A3727C">
      <w:pPr>
        <w:spacing w:line="460" w:lineRule="exact"/>
        <w:ind w:firstLineChars="300" w:firstLine="630"/>
        <w:rPr>
          <w:rFonts w:ascii="微软雅黑" w:eastAsia="微软雅黑" w:hAnsi="微软雅黑" w:cs="微软雅黑"/>
          <w:szCs w:val="21"/>
        </w:rPr>
      </w:pPr>
      <w:r>
        <w:rPr>
          <w:rFonts w:ascii="微软雅黑" w:eastAsia="微软雅黑" w:hAnsi="微软雅黑" w:cs="微软雅黑" w:hint="eastAsia"/>
          <w:szCs w:val="21"/>
        </w:rPr>
        <w:t>6</w:t>
      </w:r>
      <w:r>
        <w:rPr>
          <w:rFonts w:ascii="微软雅黑" w:eastAsia="微软雅黑" w:hAnsi="微软雅黑" w:cs="微软雅黑" w:hint="eastAsia"/>
          <w:szCs w:val="21"/>
        </w:rPr>
        <w:t>、聚类分析</w:t>
      </w:r>
    </w:p>
    <w:p w:rsidR="00AD0F84" w:rsidRDefault="00A3727C">
      <w:pPr>
        <w:spacing w:line="460" w:lineRule="exact"/>
        <w:ind w:firstLineChars="300" w:firstLine="630"/>
        <w:rPr>
          <w:rFonts w:ascii="微软雅黑" w:eastAsia="微软雅黑" w:hAnsi="微软雅黑" w:cs="微软雅黑"/>
          <w:szCs w:val="21"/>
        </w:rPr>
      </w:pPr>
      <w:r>
        <w:rPr>
          <w:rFonts w:ascii="微软雅黑" w:eastAsia="微软雅黑" w:hAnsi="微软雅黑" w:cs="微软雅黑" w:hint="eastAsia"/>
          <w:szCs w:val="21"/>
        </w:rPr>
        <w:t>7</w:t>
      </w:r>
      <w:r>
        <w:rPr>
          <w:rFonts w:ascii="微软雅黑" w:eastAsia="微软雅黑" w:hAnsi="微软雅黑" w:cs="微软雅黑" w:hint="eastAsia"/>
          <w:szCs w:val="21"/>
        </w:rPr>
        <w:t>、判别分析</w:t>
      </w:r>
    </w:p>
    <w:p w:rsidR="00AD0F84" w:rsidRDefault="00A3727C">
      <w:pPr>
        <w:spacing w:line="460" w:lineRule="exact"/>
        <w:ind w:firstLineChars="300" w:firstLine="630"/>
        <w:rPr>
          <w:rFonts w:ascii="微软雅黑" w:eastAsia="微软雅黑" w:hAnsi="微软雅黑" w:cs="微软雅黑"/>
          <w:szCs w:val="21"/>
        </w:rPr>
      </w:pPr>
      <w:r>
        <w:rPr>
          <w:rFonts w:ascii="微软雅黑" w:eastAsia="微软雅黑" w:hAnsi="微软雅黑" w:cs="微软雅黑" w:hint="eastAsia"/>
          <w:szCs w:val="21"/>
        </w:rPr>
        <w:t>8</w:t>
      </w:r>
      <w:r>
        <w:rPr>
          <w:rFonts w:ascii="微软雅黑" w:eastAsia="微软雅黑" w:hAnsi="微软雅黑" w:cs="微软雅黑" w:hint="eastAsia"/>
          <w:szCs w:val="21"/>
        </w:rPr>
        <w:t>、多维变量分析</w:t>
      </w:r>
    </w:p>
    <w:p w:rsidR="00AD0F84" w:rsidRDefault="00A3727C">
      <w:pPr>
        <w:spacing w:line="460" w:lineRule="exact"/>
        <w:ind w:firstLineChars="300" w:firstLine="630"/>
        <w:rPr>
          <w:rFonts w:ascii="微软雅黑" w:eastAsia="微软雅黑" w:hAnsi="微软雅黑" w:cs="微软雅黑"/>
          <w:szCs w:val="21"/>
        </w:rPr>
      </w:pPr>
      <w:r>
        <w:rPr>
          <w:rFonts w:ascii="微软雅黑" w:eastAsia="微软雅黑" w:hAnsi="微软雅黑" w:cs="微软雅黑" w:hint="eastAsia"/>
          <w:szCs w:val="21"/>
        </w:rPr>
        <w:t>9</w:t>
      </w:r>
      <w:r>
        <w:rPr>
          <w:rFonts w:ascii="微软雅黑" w:eastAsia="微软雅黑" w:hAnsi="微软雅黑" w:cs="微软雅黑" w:hint="eastAsia"/>
          <w:szCs w:val="21"/>
        </w:rPr>
        <w:t>、因子分析</w:t>
      </w:r>
    </w:p>
    <w:p w:rsidR="00AD0F84" w:rsidRDefault="00A3727C">
      <w:pPr>
        <w:spacing w:line="460" w:lineRule="exact"/>
        <w:ind w:firstLineChars="300" w:firstLine="630"/>
        <w:rPr>
          <w:rFonts w:ascii="微软雅黑" w:eastAsia="微软雅黑" w:hAnsi="微软雅黑" w:cs="微软雅黑"/>
          <w:szCs w:val="21"/>
        </w:rPr>
      </w:pPr>
      <w:r>
        <w:rPr>
          <w:rFonts w:ascii="微软雅黑" w:eastAsia="微软雅黑" w:hAnsi="微软雅黑" w:cs="微软雅黑" w:hint="eastAsia"/>
          <w:szCs w:val="21"/>
        </w:rPr>
        <w:t>10</w:t>
      </w:r>
      <w:r>
        <w:rPr>
          <w:rFonts w:ascii="微软雅黑" w:eastAsia="微软雅黑" w:hAnsi="微软雅黑" w:cs="微软雅黑" w:hint="eastAsia"/>
          <w:szCs w:val="21"/>
        </w:rPr>
        <w:t>、对应分析</w:t>
      </w:r>
    </w:p>
    <w:p w:rsidR="00AD0F84" w:rsidRDefault="00A3727C">
      <w:pPr>
        <w:spacing w:line="460" w:lineRule="exact"/>
        <w:ind w:firstLineChars="300" w:firstLine="630"/>
        <w:rPr>
          <w:rFonts w:ascii="微软雅黑" w:eastAsia="微软雅黑" w:hAnsi="微软雅黑" w:cs="微软雅黑"/>
          <w:szCs w:val="21"/>
        </w:rPr>
      </w:pPr>
      <w:r>
        <w:rPr>
          <w:rFonts w:ascii="微软雅黑" w:eastAsia="微软雅黑" w:hAnsi="微软雅黑" w:cs="微软雅黑" w:hint="eastAsia"/>
          <w:szCs w:val="21"/>
        </w:rPr>
        <w:t>11</w:t>
      </w:r>
      <w:r>
        <w:rPr>
          <w:rFonts w:ascii="微软雅黑" w:eastAsia="微软雅黑" w:hAnsi="微软雅黑" w:cs="微软雅黑" w:hint="eastAsia"/>
          <w:szCs w:val="21"/>
        </w:rPr>
        <w:t>、回归分析</w:t>
      </w:r>
    </w:p>
    <w:p w:rsidR="00AD0F84" w:rsidRDefault="00A3727C">
      <w:pPr>
        <w:spacing w:line="460" w:lineRule="exact"/>
        <w:ind w:firstLineChars="300" w:firstLine="630"/>
        <w:rPr>
          <w:rFonts w:ascii="微软雅黑" w:eastAsia="微软雅黑" w:hAnsi="微软雅黑" w:cs="微软雅黑"/>
          <w:szCs w:val="21"/>
        </w:rPr>
      </w:pPr>
      <w:r>
        <w:rPr>
          <w:rFonts w:ascii="微软雅黑" w:eastAsia="微软雅黑" w:hAnsi="微软雅黑" w:cs="微软雅黑" w:hint="eastAsia"/>
          <w:szCs w:val="21"/>
        </w:rPr>
        <w:t>12</w:t>
      </w:r>
      <w:r>
        <w:rPr>
          <w:rFonts w:ascii="微软雅黑" w:eastAsia="微软雅黑" w:hAnsi="微软雅黑" w:cs="微软雅黑" w:hint="eastAsia"/>
          <w:szCs w:val="21"/>
        </w:rPr>
        <w:t>、假设检验</w:t>
      </w:r>
    </w:p>
    <w:p w:rsidR="00AD0F84" w:rsidRDefault="00A3727C">
      <w:pPr>
        <w:spacing w:line="460" w:lineRule="exact"/>
        <w:ind w:firstLineChars="300" w:firstLine="630"/>
        <w:rPr>
          <w:rFonts w:ascii="微软雅黑" w:eastAsia="微软雅黑" w:hAnsi="微软雅黑" w:cs="微软雅黑"/>
          <w:szCs w:val="21"/>
        </w:rPr>
      </w:pPr>
      <w:r>
        <w:rPr>
          <w:rFonts w:ascii="微软雅黑" w:eastAsia="微软雅黑" w:hAnsi="微软雅黑" w:cs="微软雅黑" w:hint="eastAsia"/>
          <w:szCs w:val="21"/>
        </w:rPr>
        <w:t>13</w:t>
      </w:r>
      <w:r>
        <w:rPr>
          <w:rFonts w:ascii="微软雅黑" w:eastAsia="微软雅黑" w:hAnsi="微软雅黑" w:cs="微软雅黑" w:hint="eastAsia"/>
          <w:szCs w:val="21"/>
        </w:rPr>
        <w:t>、如何做研究分析图表</w:t>
      </w:r>
    </w:p>
    <w:p w:rsidR="00AD0F84" w:rsidRDefault="00A3727C">
      <w:pPr>
        <w:spacing w:line="460" w:lineRule="exact"/>
        <w:ind w:firstLineChars="300" w:firstLine="630"/>
        <w:rPr>
          <w:rFonts w:ascii="微软雅黑" w:eastAsia="微软雅黑" w:hAnsi="微软雅黑" w:cs="微软雅黑"/>
          <w:b/>
          <w:color w:val="000000"/>
          <w:szCs w:val="21"/>
        </w:rPr>
      </w:pPr>
      <w:r>
        <w:rPr>
          <w:rFonts w:ascii="微软雅黑" w:eastAsia="微软雅黑" w:hAnsi="微软雅黑" w:cs="微软雅黑" w:hint="eastAsia"/>
          <w:b/>
          <w:color w:val="000000"/>
          <w:szCs w:val="21"/>
        </w:rPr>
        <w:t>案例研讨：市场客户特征分析</w:t>
      </w:r>
    </w:p>
    <w:p w:rsidR="00AD0F84" w:rsidRDefault="00A3727C">
      <w:pPr>
        <w:pStyle w:val="9"/>
        <w:spacing w:line="460" w:lineRule="exact"/>
        <w:ind w:left="210" w:right="210"/>
        <w:rPr>
          <w:rFonts w:ascii="微软雅黑" w:eastAsia="微软雅黑" w:hAnsi="微软雅黑" w:cs="微软雅黑"/>
          <w:b/>
          <w:color w:val="000000"/>
        </w:rPr>
      </w:pPr>
      <w:r>
        <w:rPr>
          <w:rFonts w:ascii="微软雅黑" w:eastAsia="微软雅黑" w:hAnsi="微软雅黑" w:cs="微软雅黑" w:hint="eastAsia"/>
          <w:b/>
          <w:color w:val="000000"/>
        </w:rPr>
        <w:lastRenderedPageBreak/>
        <w:t>六：市场预测</w:t>
      </w:r>
    </w:p>
    <w:p w:rsidR="00AD0F84" w:rsidRDefault="00A3727C">
      <w:pPr>
        <w:spacing w:line="460" w:lineRule="exact"/>
        <w:ind w:firstLineChars="300" w:firstLine="630"/>
        <w:rPr>
          <w:rFonts w:ascii="微软雅黑" w:eastAsia="微软雅黑" w:hAnsi="微软雅黑" w:cs="微软雅黑"/>
          <w:szCs w:val="21"/>
        </w:rPr>
      </w:pPr>
      <w:r>
        <w:rPr>
          <w:rFonts w:ascii="微软雅黑" w:eastAsia="微软雅黑" w:hAnsi="微软雅黑" w:cs="微软雅黑" w:hint="eastAsia"/>
          <w:szCs w:val="21"/>
        </w:rPr>
        <w:t>1</w:t>
      </w:r>
      <w:r>
        <w:rPr>
          <w:rFonts w:ascii="微软雅黑" w:eastAsia="微软雅黑" w:hAnsi="微软雅黑" w:cs="微软雅黑" w:hint="eastAsia"/>
          <w:szCs w:val="21"/>
        </w:rPr>
        <w:t>、定性市场预测</w:t>
      </w:r>
    </w:p>
    <w:p w:rsidR="00AD0F84" w:rsidRDefault="00A3727C">
      <w:pPr>
        <w:spacing w:line="460" w:lineRule="exact"/>
        <w:ind w:firstLineChars="300" w:firstLine="630"/>
        <w:rPr>
          <w:rFonts w:ascii="微软雅黑" w:eastAsia="微软雅黑" w:hAnsi="微软雅黑" w:cs="微软雅黑"/>
          <w:szCs w:val="21"/>
        </w:rPr>
      </w:pPr>
      <w:r>
        <w:rPr>
          <w:rFonts w:ascii="微软雅黑" w:eastAsia="微软雅黑" w:hAnsi="微软雅黑" w:cs="微软雅黑" w:hint="eastAsia"/>
          <w:szCs w:val="21"/>
        </w:rPr>
        <w:t>2</w:t>
      </w:r>
      <w:r>
        <w:rPr>
          <w:rFonts w:ascii="微软雅黑" w:eastAsia="微软雅黑" w:hAnsi="微软雅黑" w:cs="微软雅黑" w:hint="eastAsia"/>
          <w:szCs w:val="21"/>
        </w:rPr>
        <w:t>、定量市场预测</w:t>
      </w:r>
    </w:p>
    <w:p w:rsidR="00AD0F84" w:rsidRDefault="00A3727C">
      <w:pPr>
        <w:spacing w:line="460" w:lineRule="exact"/>
        <w:ind w:firstLineChars="300" w:firstLine="630"/>
        <w:rPr>
          <w:rFonts w:ascii="微软雅黑" w:eastAsia="微软雅黑" w:hAnsi="微软雅黑" w:cs="微软雅黑"/>
          <w:szCs w:val="21"/>
        </w:rPr>
      </w:pPr>
      <w:r>
        <w:rPr>
          <w:rFonts w:ascii="微软雅黑" w:eastAsia="微软雅黑" w:hAnsi="微软雅黑" w:cs="微软雅黑" w:hint="eastAsia"/>
          <w:szCs w:val="21"/>
        </w:rPr>
        <w:t>3</w:t>
      </w:r>
      <w:r>
        <w:rPr>
          <w:rFonts w:ascii="微软雅黑" w:eastAsia="微软雅黑" w:hAnsi="微软雅黑" w:cs="微软雅黑" w:hint="eastAsia"/>
          <w:szCs w:val="21"/>
        </w:rPr>
        <w:t>、动态型市场预测</w:t>
      </w:r>
    </w:p>
    <w:p w:rsidR="00AD0F84" w:rsidRDefault="00A3727C">
      <w:pPr>
        <w:spacing w:line="460" w:lineRule="exact"/>
        <w:ind w:firstLineChars="300" w:firstLine="630"/>
        <w:rPr>
          <w:rFonts w:ascii="微软雅黑" w:eastAsia="微软雅黑" w:hAnsi="微软雅黑" w:cs="微软雅黑"/>
          <w:szCs w:val="21"/>
        </w:rPr>
      </w:pPr>
      <w:r>
        <w:rPr>
          <w:rFonts w:ascii="微软雅黑" w:eastAsia="微软雅黑" w:hAnsi="微软雅黑" w:cs="微软雅黑" w:hint="eastAsia"/>
          <w:szCs w:val="21"/>
        </w:rPr>
        <w:t>4</w:t>
      </w:r>
      <w:r>
        <w:rPr>
          <w:rFonts w:ascii="微软雅黑" w:eastAsia="微软雅黑" w:hAnsi="微软雅黑" w:cs="微软雅黑" w:hint="eastAsia"/>
          <w:szCs w:val="21"/>
        </w:rPr>
        <w:t>、静态型市场预测</w:t>
      </w:r>
    </w:p>
    <w:p w:rsidR="00AD0F84" w:rsidRDefault="00A3727C">
      <w:pPr>
        <w:spacing w:line="460" w:lineRule="exact"/>
        <w:ind w:firstLineChars="300" w:firstLine="630"/>
        <w:rPr>
          <w:rFonts w:ascii="微软雅黑" w:eastAsia="微软雅黑" w:hAnsi="微软雅黑" w:cs="微软雅黑"/>
          <w:b/>
          <w:color w:val="000000"/>
          <w:szCs w:val="21"/>
        </w:rPr>
      </w:pPr>
      <w:r>
        <w:rPr>
          <w:rFonts w:ascii="微软雅黑" w:eastAsia="微软雅黑" w:hAnsi="微软雅黑" w:cs="微软雅黑" w:hint="eastAsia"/>
          <w:b/>
          <w:color w:val="000000"/>
          <w:szCs w:val="21"/>
        </w:rPr>
        <w:t>案例研讨：波士顿矩阵分析</w:t>
      </w:r>
    </w:p>
    <w:p w:rsidR="00AD0F84" w:rsidRDefault="00A3727C">
      <w:pPr>
        <w:spacing w:line="460" w:lineRule="exact"/>
        <w:ind w:firstLineChars="300" w:firstLine="630"/>
        <w:rPr>
          <w:rFonts w:ascii="微软雅黑" w:eastAsia="微软雅黑" w:hAnsi="微软雅黑" w:cs="微软雅黑"/>
          <w:b/>
          <w:color w:val="000000"/>
          <w:szCs w:val="21"/>
        </w:rPr>
      </w:pPr>
      <w:r>
        <w:rPr>
          <w:rFonts w:ascii="微软雅黑" w:eastAsia="微软雅黑" w:hAnsi="微软雅黑" w:cs="微软雅黑" w:hint="eastAsia"/>
          <w:b/>
          <w:color w:val="000000"/>
          <w:szCs w:val="21"/>
        </w:rPr>
        <w:t>案例分析：竞争五力分析</w:t>
      </w:r>
    </w:p>
    <w:p w:rsidR="00AD0F84" w:rsidRDefault="00AD0F84">
      <w:pPr>
        <w:spacing w:line="460" w:lineRule="exact"/>
        <w:ind w:firstLineChars="300" w:firstLine="630"/>
        <w:rPr>
          <w:rFonts w:ascii="微软雅黑" w:eastAsia="微软雅黑" w:hAnsi="微软雅黑" w:cs="微软雅黑"/>
          <w:b/>
          <w:color w:val="000000"/>
          <w:szCs w:val="21"/>
        </w:rPr>
      </w:pPr>
    </w:p>
    <w:p w:rsidR="00AD0F84" w:rsidRDefault="00AD0F84">
      <w:pPr>
        <w:spacing w:line="460" w:lineRule="exact"/>
        <w:jc w:val="center"/>
        <w:rPr>
          <w:rFonts w:ascii="微软雅黑" w:eastAsia="微软雅黑" w:hAnsi="微软雅黑" w:cs="微软雅黑"/>
          <w:b/>
          <w:color w:val="000000"/>
          <w:sz w:val="44"/>
          <w:szCs w:val="44"/>
        </w:rPr>
      </w:pPr>
    </w:p>
    <w:p w:rsidR="00AD0F84" w:rsidRDefault="00AD0F84">
      <w:pPr>
        <w:spacing w:line="460" w:lineRule="exact"/>
        <w:jc w:val="center"/>
        <w:rPr>
          <w:rFonts w:ascii="微软雅黑" w:eastAsia="微软雅黑" w:hAnsi="微软雅黑" w:cs="微软雅黑"/>
          <w:b/>
          <w:color w:val="000000"/>
          <w:sz w:val="44"/>
          <w:szCs w:val="44"/>
        </w:rPr>
      </w:pPr>
    </w:p>
    <w:p w:rsidR="00AD0F84" w:rsidRDefault="00AD0F84">
      <w:pPr>
        <w:spacing w:line="460" w:lineRule="exact"/>
        <w:jc w:val="center"/>
        <w:rPr>
          <w:rFonts w:ascii="微软雅黑" w:eastAsia="微软雅黑" w:hAnsi="微软雅黑" w:cs="微软雅黑"/>
          <w:b/>
          <w:color w:val="000000"/>
          <w:sz w:val="44"/>
          <w:szCs w:val="44"/>
        </w:rPr>
      </w:pPr>
    </w:p>
    <w:p w:rsidR="00AD0F84" w:rsidRDefault="00AD0F84">
      <w:pPr>
        <w:spacing w:line="460" w:lineRule="exact"/>
        <w:jc w:val="center"/>
        <w:rPr>
          <w:rFonts w:ascii="微软雅黑" w:eastAsia="微软雅黑" w:hAnsi="微软雅黑" w:cs="微软雅黑"/>
          <w:b/>
          <w:color w:val="000000"/>
          <w:sz w:val="44"/>
          <w:szCs w:val="44"/>
        </w:rPr>
      </w:pPr>
    </w:p>
    <w:p w:rsidR="00AD0F84" w:rsidRDefault="00AD0F84">
      <w:pPr>
        <w:spacing w:line="460" w:lineRule="exact"/>
        <w:jc w:val="center"/>
        <w:rPr>
          <w:rFonts w:ascii="微软雅黑" w:eastAsia="微软雅黑" w:hAnsi="微软雅黑" w:cs="微软雅黑"/>
          <w:b/>
          <w:color w:val="000000"/>
          <w:sz w:val="44"/>
          <w:szCs w:val="44"/>
        </w:rPr>
      </w:pPr>
    </w:p>
    <w:p w:rsidR="00AD0F84" w:rsidRDefault="00AD0F84">
      <w:pPr>
        <w:spacing w:line="460" w:lineRule="exact"/>
        <w:jc w:val="center"/>
        <w:rPr>
          <w:rFonts w:ascii="微软雅黑" w:eastAsia="微软雅黑" w:hAnsi="微软雅黑" w:cs="微软雅黑"/>
          <w:b/>
          <w:color w:val="000000"/>
          <w:sz w:val="44"/>
          <w:szCs w:val="44"/>
        </w:rPr>
      </w:pPr>
    </w:p>
    <w:p w:rsidR="00AD0F84" w:rsidRDefault="00AD0F84">
      <w:pPr>
        <w:spacing w:line="460" w:lineRule="exact"/>
        <w:jc w:val="center"/>
        <w:rPr>
          <w:rFonts w:ascii="微软雅黑" w:eastAsia="微软雅黑" w:hAnsi="微软雅黑" w:cs="微软雅黑"/>
          <w:b/>
          <w:color w:val="000000"/>
          <w:sz w:val="44"/>
          <w:szCs w:val="44"/>
        </w:rPr>
      </w:pPr>
    </w:p>
    <w:p w:rsidR="00AD0F84" w:rsidRDefault="00AD0F84">
      <w:pPr>
        <w:spacing w:line="460" w:lineRule="exact"/>
        <w:jc w:val="center"/>
        <w:rPr>
          <w:rFonts w:ascii="微软雅黑" w:eastAsia="微软雅黑" w:hAnsi="微软雅黑" w:cs="微软雅黑"/>
          <w:b/>
          <w:color w:val="000000"/>
          <w:sz w:val="44"/>
          <w:szCs w:val="44"/>
        </w:rPr>
      </w:pPr>
    </w:p>
    <w:p w:rsidR="00AD0F84" w:rsidRDefault="00AD0F84">
      <w:pPr>
        <w:spacing w:line="460" w:lineRule="exact"/>
        <w:jc w:val="center"/>
        <w:rPr>
          <w:rFonts w:ascii="微软雅黑" w:eastAsia="微软雅黑" w:hAnsi="微软雅黑" w:cs="微软雅黑"/>
          <w:b/>
          <w:color w:val="000000"/>
          <w:sz w:val="44"/>
          <w:szCs w:val="44"/>
        </w:rPr>
      </w:pPr>
    </w:p>
    <w:p w:rsidR="00AD0F84" w:rsidRDefault="00AD0F84">
      <w:pPr>
        <w:spacing w:line="460" w:lineRule="exact"/>
        <w:jc w:val="center"/>
        <w:rPr>
          <w:rFonts w:ascii="微软雅黑" w:eastAsia="微软雅黑" w:hAnsi="微软雅黑" w:cs="微软雅黑"/>
          <w:b/>
          <w:color w:val="000000"/>
          <w:sz w:val="44"/>
          <w:szCs w:val="44"/>
        </w:rPr>
      </w:pPr>
    </w:p>
    <w:p w:rsidR="00AD0F84" w:rsidRDefault="00AD0F84">
      <w:pPr>
        <w:spacing w:line="460" w:lineRule="exact"/>
        <w:jc w:val="center"/>
        <w:rPr>
          <w:rFonts w:ascii="微软雅黑" w:eastAsia="微软雅黑" w:hAnsi="微软雅黑" w:cs="微软雅黑"/>
          <w:b/>
          <w:color w:val="000000"/>
          <w:sz w:val="44"/>
          <w:szCs w:val="44"/>
        </w:rPr>
      </w:pPr>
    </w:p>
    <w:p w:rsidR="00AD0F84" w:rsidRDefault="00AD0F84">
      <w:pPr>
        <w:spacing w:line="460" w:lineRule="exact"/>
        <w:jc w:val="center"/>
        <w:rPr>
          <w:rFonts w:ascii="微软雅黑" w:eastAsia="微软雅黑" w:hAnsi="微软雅黑" w:cs="微软雅黑"/>
          <w:b/>
          <w:color w:val="000000"/>
          <w:sz w:val="44"/>
          <w:szCs w:val="44"/>
        </w:rPr>
      </w:pPr>
    </w:p>
    <w:p w:rsidR="00AD0F84" w:rsidRDefault="00AD0F84">
      <w:pPr>
        <w:spacing w:line="460" w:lineRule="exact"/>
        <w:jc w:val="center"/>
        <w:rPr>
          <w:rFonts w:ascii="微软雅黑" w:eastAsia="微软雅黑" w:hAnsi="微软雅黑" w:cs="微软雅黑"/>
          <w:b/>
          <w:color w:val="000000"/>
          <w:sz w:val="44"/>
          <w:szCs w:val="44"/>
        </w:rPr>
      </w:pPr>
    </w:p>
    <w:p w:rsidR="00AD0F84" w:rsidRDefault="00AD0F84">
      <w:pPr>
        <w:spacing w:line="460" w:lineRule="exact"/>
        <w:jc w:val="center"/>
        <w:rPr>
          <w:rFonts w:ascii="微软雅黑" w:eastAsia="微软雅黑" w:hAnsi="微软雅黑" w:cs="微软雅黑"/>
          <w:b/>
          <w:color w:val="000000"/>
          <w:sz w:val="44"/>
          <w:szCs w:val="44"/>
        </w:rPr>
      </w:pPr>
    </w:p>
    <w:p w:rsidR="00AD0F84" w:rsidRDefault="00AD0F84">
      <w:pPr>
        <w:spacing w:line="460" w:lineRule="exact"/>
        <w:jc w:val="center"/>
        <w:rPr>
          <w:rFonts w:ascii="微软雅黑" w:eastAsia="微软雅黑" w:hAnsi="微软雅黑" w:cs="微软雅黑"/>
          <w:b/>
          <w:color w:val="000000"/>
          <w:sz w:val="44"/>
          <w:szCs w:val="44"/>
        </w:rPr>
      </w:pPr>
    </w:p>
    <w:p w:rsidR="00AD0F84" w:rsidRDefault="00AD0F84">
      <w:pPr>
        <w:spacing w:line="460" w:lineRule="exact"/>
        <w:jc w:val="center"/>
        <w:rPr>
          <w:rFonts w:ascii="微软雅黑" w:eastAsia="微软雅黑" w:hAnsi="微软雅黑" w:cs="微软雅黑"/>
          <w:b/>
          <w:color w:val="000000"/>
          <w:sz w:val="44"/>
          <w:szCs w:val="44"/>
        </w:rPr>
      </w:pPr>
    </w:p>
    <w:p w:rsidR="00AD0F84" w:rsidRDefault="00AD0F84">
      <w:pPr>
        <w:spacing w:line="460" w:lineRule="exact"/>
        <w:jc w:val="center"/>
        <w:rPr>
          <w:rFonts w:ascii="微软雅黑" w:eastAsia="微软雅黑" w:hAnsi="微软雅黑" w:cs="微软雅黑"/>
          <w:b/>
          <w:color w:val="000000"/>
          <w:sz w:val="44"/>
          <w:szCs w:val="44"/>
        </w:rPr>
      </w:pPr>
    </w:p>
    <w:p w:rsidR="00AD0F84" w:rsidRDefault="00AD0F84">
      <w:pPr>
        <w:spacing w:line="460" w:lineRule="exact"/>
        <w:jc w:val="center"/>
        <w:rPr>
          <w:rFonts w:ascii="微软雅黑" w:eastAsia="微软雅黑" w:hAnsi="微软雅黑" w:cs="微软雅黑"/>
          <w:b/>
          <w:color w:val="000000"/>
          <w:sz w:val="44"/>
          <w:szCs w:val="44"/>
        </w:rPr>
      </w:pPr>
    </w:p>
    <w:p w:rsidR="00AD0F84" w:rsidRDefault="00AD0F84">
      <w:pPr>
        <w:spacing w:line="460" w:lineRule="exact"/>
        <w:jc w:val="center"/>
        <w:rPr>
          <w:rFonts w:ascii="微软雅黑" w:eastAsia="微软雅黑" w:hAnsi="微软雅黑" w:cs="微软雅黑"/>
          <w:b/>
          <w:color w:val="000000"/>
          <w:sz w:val="44"/>
          <w:szCs w:val="44"/>
        </w:rPr>
      </w:pPr>
    </w:p>
    <w:p w:rsidR="00AD0F84" w:rsidRDefault="00A3727C">
      <w:pPr>
        <w:spacing w:line="460" w:lineRule="exact"/>
        <w:jc w:val="center"/>
        <w:rPr>
          <w:rFonts w:ascii="微软雅黑" w:eastAsia="微软雅黑" w:hAnsi="微软雅黑" w:cs="微软雅黑"/>
          <w:b/>
          <w:color w:val="000000"/>
          <w:sz w:val="44"/>
          <w:szCs w:val="44"/>
        </w:rPr>
      </w:pPr>
      <w:r>
        <w:rPr>
          <w:rFonts w:ascii="微软雅黑" w:eastAsia="微软雅黑" w:hAnsi="微软雅黑" w:cs="微软雅黑" w:hint="eastAsia"/>
          <w:b/>
          <w:color w:val="000000"/>
          <w:sz w:val="44"/>
          <w:szCs w:val="44"/>
        </w:rPr>
        <w:lastRenderedPageBreak/>
        <w:t>讲师介绍</w:t>
      </w:r>
    </w:p>
    <w:p w:rsidR="00AD0F84" w:rsidRDefault="00AD0F84">
      <w:pPr>
        <w:adjustRightInd w:val="0"/>
        <w:snapToGrid w:val="0"/>
        <w:ind w:firstLineChars="50" w:firstLine="120"/>
        <w:rPr>
          <w:rFonts w:ascii="微软雅黑" w:eastAsia="微软雅黑" w:hAnsi="微软雅黑" w:cs="宋体"/>
          <w:b/>
          <w:bCs/>
          <w:sz w:val="24"/>
          <w:szCs w:val="24"/>
        </w:rPr>
      </w:pPr>
    </w:p>
    <w:p w:rsidR="00AD0F84" w:rsidRDefault="00A3727C">
      <w:pPr>
        <w:adjustRightInd w:val="0"/>
        <w:snapToGrid w:val="0"/>
        <w:ind w:firstLineChars="50" w:firstLine="105"/>
        <w:rPr>
          <w:rFonts w:ascii="微软雅黑" w:eastAsia="微软雅黑" w:hAnsi="微软雅黑" w:cs="宋体"/>
          <w:b/>
          <w:bCs/>
          <w:sz w:val="24"/>
          <w:szCs w:val="24"/>
        </w:rPr>
      </w:pPr>
      <w:r>
        <w:rPr>
          <w:rFonts w:ascii="微软雅黑" w:eastAsia="微软雅黑" w:hAnsi="微软雅黑" w:cs="微软雅黑" w:hint="eastAsia"/>
          <w:noProof/>
        </w:rPr>
        <w:drawing>
          <wp:anchor distT="0" distB="0" distL="114300" distR="114300" simplePos="0" relativeHeight="251688960" behindDoc="0" locked="0" layoutInCell="1" allowOverlap="1">
            <wp:simplePos x="0" y="0"/>
            <wp:positionH relativeFrom="column">
              <wp:posOffset>3841115</wp:posOffset>
            </wp:positionH>
            <wp:positionV relativeFrom="paragraph">
              <wp:posOffset>78740</wp:posOffset>
            </wp:positionV>
            <wp:extent cx="1570355" cy="2021840"/>
            <wp:effectExtent l="0" t="0" r="14605" b="5080"/>
            <wp:wrapSquare wrapText="bothSides"/>
            <wp:docPr id="2" name="图片 5" descr="孙子策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孙子策3"/>
                    <pic:cNvPicPr>
                      <a:picLocks noChangeAspect="1"/>
                    </pic:cNvPicPr>
                  </pic:nvPicPr>
                  <pic:blipFill>
                    <a:blip r:embed="rId9" cstate="print"/>
                    <a:stretch>
                      <a:fillRect/>
                    </a:stretch>
                  </pic:blipFill>
                  <pic:spPr>
                    <a:xfrm>
                      <a:off x="0" y="0"/>
                      <a:ext cx="1570355" cy="2021840"/>
                    </a:xfrm>
                    <a:prstGeom prst="rect">
                      <a:avLst/>
                    </a:prstGeom>
                    <a:noFill/>
                    <a:ln>
                      <a:noFill/>
                    </a:ln>
                  </pic:spPr>
                </pic:pic>
              </a:graphicData>
            </a:graphic>
          </wp:anchor>
        </w:drawing>
      </w:r>
      <w:r>
        <w:rPr>
          <w:rFonts w:ascii="微软雅黑" w:eastAsia="微软雅黑" w:hAnsi="微软雅黑" w:cs="宋体" w:hint="eastAsia"/>
          <w:b/>
          <w:bCs/>
          <w:sz w:val="24"/>
          <w:szCs w:val="24"/>
        </w:rPr>
        <w:t>孙子策老师</w:t>
      </w:r>
    </w:p>
    <w:p w:rsidR="00AD0F84" w:rsidRDefault="00A3727C">
      <w:pPr>
        <w:adjustRightInd w:val="0"/>
        <w:snapToGrid w:val="0"/>
        <w:ind w:firstLineChars="50" w:firstLine="120"/>
        <w:rPr>
          <w:rFonts w:ascii="微软雅黑" w:eastAsia="微软雅黑" w:hAnsi="微软雅黑" w:cs="宋体"/>
          <w:b/>
          <w:bCs/>
          <w:sz w:val="24"/>
          <w:szCs w:val="24"/>
        </w:rPr>
      </w:pPr>
      <w:r>
        <w:rPr>
          <w:rFonts w:ascii="微软雅黑" w:eastAsia="微软雅黑" w:hAnsi="微软雅黑" w:cs="宋体" w:hint="eastAsia"/>
          <w:b/>
          <w:bCs/>
          <w:sz w:val="24"/>
          <w:szCs w:val="24"/>
        </w:rPr>
        <w:t>卓翰咨询</w:t>
      </w:r>
      <w:r>
        <w:rPr>
          <w:rFonts w:ascii="微软雅黑" w:eastAsia="微软雅黑" w:hAnsi="微软雅黑" w:cs="宋体"/>
          <w:b/>
          <w:bCs/>
          <w:sz w:val="24"/>
          <w:szCs w:val="24"/>
        </w:rPr>
        <w:t xml:space="preserve"> </w:t>
      </w:r>
      <w:r>
        <w:rPr>
          <w:rFonts w:ascii="微软雅黑" w:eastAsia="微软雅黑" w:hAnsi="微软雅黑" w:cs="宋体" w:hint="eastAsia"/>
          <w:b/>
          <w:bCs/>
          <w:sz w:val="24"/>
          <w:szCs w:val="24"/>
        </w:rPr>
        <w:t>高级讲师</w:t>
      </w:r>
    </w:p>
    <w:p w:rsidR="00AD0F84" w:rsidRDefault="00A3727C">
      <w:pPr>
        <w:adjustRightInd w:val="0"/>
        <w:snapToGrid w:val="0"/>
        <w:ind w:firstLineChars="50" w:firstLine="120"/>
        <w:rPr>
          <w:rFonts w:ascii="微软雅黑" w:eastAsia="微软雅黑" w:hAnsi="微软雅黑" w:cs="宋体"/>
          <w:b/>
          <w:bCs/>
          <w:sz w:val="24"/>
          <w:szCs w:val="24"/>
        </w:rPr>
      </w:pPr>
      <w:r>
        <w:rPr>
          <w:rFonts w:ascii="微软雅黑" w:eastAsia="微软雅黑" w:hAnsi="微软雅黑" w:cs="宋体" w:hint="eastAsia"/>
          <w:b/>
          <w:bCs/>
          <w:sz w:val="24"/>
          <w:szCs w:val="24"/>
        </w:rPr>
        <w:t>实战工业品营销培训师</w:t>
      </w:r>
    </w:p>
    <w:p w:rsidR="00AD0F84" w:rsidRDefault="00AD0F84">
      <w:pPr>
        <w:adjustRightInd w:val="0"/>
        <w:snapToGrid w:val="0"/>
        <w:ind w:firstLineChars="50" w:firstLine="120"/>
        <w:rPr>
          <w:rFonts w:ascii="微软雅黑" w:eastAsia="微软雅黑" w:hAnsi="微软雅黑" w:cs="宋体"/>
          <w:b/>
          <w:bCs/>
          <w:sz w:val="24"/>
          <w:szCs w:val="24"/>
        </w:rPr>
      </w:pPr>
    </w:p>
    <w:p w:rsidR="00AD0F84" w:rsidRDefault="00A3727C">
      <w:pPr>
        <w:numPr>
          <w:ilvl w:val="0"/>
          <w:numId w:val="2"/>
        </w:numPr>
        <w:spacing w:line="400" w:lineRule="exact"/>
        <w:jc w:val="left"/>
        <w:rPr>
          <w:rFonts w:ascii="微软雅黑" w:eastAsia="微软雅黑" w:hAnsi="微软雅黑" w:cs="微软雅黑"/>
          <w:color w:val="000000"/>
        </w:rPr>
      </w:pPr>
      <w:r>
        <w:rPr>
          <w:rFonts w:ascii="微软雅黑" w:eastAsia="微软雅黑" w:hAnsi="微软雅黑" w:cs="微软雅黑" w:hint="eastAsia"/>
          <w:color w:val="000000"/>
        </w:rPr>
        <w:t>著名战略营销实战专家；</w:t>
      </w:r>
    </w:p>
    <w:p w:rsidR="00AD0F84" w:rsidRDefault="00A3727C">
      <w:pPr>
        <w:numPr>
          <w:ilvl w:val="0"/>
          <w:numId w:val="2"/>
        </w:numPr>
        <w:spacing w:line="400" w:lineRule="exact"/>
        <w:jc w:val="left"/>
        <w:rPr>
          <w:rFonts w:ascii="微软雅黑" w:eastAsia="微软雅黑" w:hAnsi="微软雅黑" w:cs="微软雅黑"/>
          <w:color w:val="000000"/>
        </w:rPr>
      </w:pPr>
      <w:r>
        <w:rPr>
          <w:rFonts w:ascii="微软雅黑" w:eastAsia="微软雅黑" w:hAnsi="微软雅黑" w:cs="微软雅黑" w:hint="eastAsia"/>
          <w:color w:val="000000"/>
        </w:rPr>
        <w:t>北京大学特聘教授；</w:t>
      </w:r>
    </w:p>
    <w:p w:rsidR="00AD0F84" w:rsidRDefault="00A3727C">
      <w:pPr>
        <w:numPr>
          <w:ilvl w:val="0"/>
          <w:numId w:val="2"/>
        </w:numPr>
        <w:spacing w:line="400" w:lineRule="exact"/>
        <w:jc w:val="left"/>
        <w:rPr>
          <w:rFonts w:ascii="微软雅黑" w:eastAsia="微软雅黑" w:hAnsi="微软雅黑" w:cs="微软雅黑"/>
          <w:color w:val="000000"/>
        </w:rPr>
      </w:pPr>
      <w:r>
        <w:rPr>
          <w:rFonts w:ascii="微软雅黑" w:eastAsia="微软雅黑" w:hAnsi="微软雅黑" w:cs="微软雅黑" w:hint="eastAsia"/>
          <w:color w:val="000000"/>
        </w:rPr>
        <w:t>清华、浙大、人大、中国人民银行干部学院外聘专家；</w:t>
      </w:r>
    </w:p>
    <w:p w:rsidR="00AD0F84" w:rsidRDefault="00A3727C">
      <w:pPr>
        <w:numPr>
          <w:ilvl w:val="0"/>
          <w:numId w:val="2"/>
        </w:numPr>
        <w:spacing w:line="400" w:lineRule="exact"/>
        <w:jc w:val="left"/>
        <w:rPr>
          <w:rFonts w:ascii="微软雅黑" w:eastAsia="微软雅黑" w:hAnsi="微软雅黑" w:cs="微软雅黑"/>
          <w:color w:val="000000"/>
        </w:rPr>
      </w:pPr>
      <w:r>
        <w:rPr>
          <w:rFonts w:ascii="微软雅黑" w:eastAsia="微软雅黑" w:hAnsi="微软雅黑" w:cs="微软雅黑" w:hint="eastAsia"/>
          <w:color w:val="000000"/>
        </w:rPr>
        <w:t>专注于战略、营销策划理论与实战研究；</w:t>
      </w:r>
    </w:p>
    <w:p w:rsidR="00AD0F84" w:rsidRDefault="00A3727C">
      <w:pPr>
        <w:numPr>
          <w:ilvl w:val="0"/>
          <w:numId w:val="2"/>
        </w:numPr>
        <w:spacing w:line="400" w:lineRule="exact"/>
        <w:jc w:val="left"/>
        <w:rPr>
          <w:rFonts w:ascii="微软雅黑" w:eastAsia="微软雅黑" w:hAnsi="微软雅黑" w:cs="微软雅黑"/>
          <w:color w:val="000000"/>
        </w:rPr>
      </w:pPr>
      <w:r>
        <w:rPr>
          <w:rFonts w:ascii="微软雅黑" w:eastAsia="微软雅黑" w:hAnsi="微软雅黑" w:cs="微软雅黑" w:hint="eastAsia"/>
          <w:color w:val="000000"/>
        </w:rPr>
        <w:t>曾任著名家电企业品牌经理，知名电力检测设备公司大区经理，大型民营企业总经办主任，知名电气集团市场营销总监、副总经理，国际一流管理咨询公司合伙人；</w:t>
      </w:r>
    </w:p>
    <w:p w:rsidR="00AD0F84" w:rsidRDefault="00A3727C">
      <w:pPr>
        <w:numPr>
          <w:ilvl w:val="0"/>
          <w:numId w:val="2"/>
        </w:numPr>
        <w:spacing w:line="400" w:lineRule="exact"/>
        <w:jc w:val="left"/>
        <w:rPr>
          <w:rFonts w:ascii="微软雅黑" w:eastAsia="微软雅黑" w:hAnsi="微软雅黑" w:cs="微软雅黑"/>
          <w:color w:val="000000"/>
        </w:rPr>
      </w:pPr>
      <w:r>
        <w:rPr>
          <w:rFonts w:ascii="微软雅黑" w:eastAsia="微软雅黑" w:hAnsi="微软雅黑" w:cs="微软雅黑" w:hint="eastAsia"/>
          <w:color w:val="000000"/>
        </w:rPr>
        <w:t>服务</w:t>
      </w:r>
      <w:r>
        <w:rPr>
          <w:rFonts w:ascii="微软雅黑" w:eastAsia="微软雅黑" w:hAnsi="微软雅黑" w:cs="微软雅黑" w:hint="eastAsia"/>
          <w:color w:val="000000"/>
        </w:rPr>
        <w:t>GE</w:t>
      </w:r>
      <w:r>
        <w:rPr>
          <w:rFonts w:ascii="微软雅黑" w:eastAsia="微软雅黑" w:hAnsi="微软雅黑" w:cs="微软雅黑" w:hint="eastAsia"/>
          <w:color w:val="000000"/>
        </w:rPr>
        <w:t>、松下、日本安立、韩国现代、中石化、平安、移动、电信、工农中建交、陕汽等</w:t>
      </w:r>
      <w:r>
        <w:rPr>
          <w:rFonts w:ascii="微软雅黑" w:eastAsia="微软雅黑" w:hAnsi="微软雅黑" w:cs="微软雅黑" w:hint="eastAsia"/>
          <w:color w:val="000000"/>
        </w:rPr>
        <w:t>30</w:t>
      </w:r>
      <w:r>
        <w:rPr>
          <w:rFonts w:ascii="微软雅黑" w:eastAsia="微软雅黑" w:hAnsi="微软雅黑" w:cs="微软雅黑" w:hint="eastAsia"/>
          <w:color w:val="000000"/>
        </w:rPr>
        <w:t>余家世界</w:t>
      </w:r>
      <w:r>
        <w:rPr>
          <w:rFonts w:ascii="微软雅黑" w:eastAsia="微软雅黑" w:hAnsi="微软雅黑" w:cs="微软雅黑" w:hint="eastAsia"/>
          <w:color w:val="000000"/>
        </w:rPr>
        <w:t>500</w:t>
      </w:r>
      <w:r>
        <w:rPr>
          <w:rFonts w:ascii="微软雅黑" w:eastAsia="微软雅黑" w:hAnsi="微软雅黑" w:cs="微软雅黑" w:hint="eastAsia"/>
          <w:color w:val="000000"/>
        </w:rPr>
        <w:t>强企业，众多上市公司、知名企业，获得高度评价。</w:t>
      </w:r>
    </w:p>
    <w:p w:rsidR="00AD0F84" w:rsidRDefault="00AD0F84">
      <w:pPr>
        <w:adjustRightInd w:val="0"/>
        <w:snapToGrid w:val="0"/>
        <w:ind w:firstLineChars="50" w:firstLine="120"/>
        <w:rPr>
          <w:rFonts w:ascii="微软雅黑" w:eastAsia="微软雅黑" w:hAnsi="微软雅黑" w:cs="宋体"/>
          <w:b/>
          <w:bCs/>
          <w:sz w:val="24"/>
          <w:szCs w:val="24"/>
        </w:rPr>
      </w:pPr>
    </w:p>
    <w:p w:rsidR="00AD0F84" w:rsidRDefault="00A3727C">
      <w:pPr>
        <w:spacing w:line="276" w:lineRule="auto"/>
        <w:rPr>
          <w:rFonts w:ascii="微软雅黑" w:eastAsia="微软雅黑" w:hAnsi="微软雅黑" w:cs="微软雅黑"/>
          <w:b/>
          <w:bCs/>
        </w:rPr>
      </w:pPr>
      <w:r>
        <w:rPr>
          <w:rFonts w:ascii="微软雅黑" w:eastAsia="微软雅黑" w:hAnsi="微软雅黑" w:cs="微软雅黑" w:hint="eastAsia"/>
          <w:b/>
          <w:bCs/>
        </w:rPr>
        <w:t>【培训风格】</w:t>
      </w:r>
    </w:p>
    <w:p w:rsidR="00AD0F84" w:rsidRDefault="00A3727C">
      <w:pPr>
        <w:spacing w:line="400" w:lineRule="exact"/>
        <w:ind w:firstLineChars="200" w:firstLine="420"/>
        <w:rPr>
          <w:rFonts w:ascii="微软雅黑" w:eastAsia="微软雅黑" w:hAnsi="微软雅黑" w:cs="微软雅黑"/>
          <w:color w:val="000000"/>
        </w:rPr>
      </w:pPr>
      <w:r>
        <w:rPr>
          <w:rFonts w:ascii="微软雅黑" w:eastAsia="微软雅黑" w:hAnsi="微软雅黑" w:cs="微软雅黑" w:hint="eastAsia"/>
          <w:color w:val="000000"/>
        </w:rPr>
        <w:t>理论功底深厚，实战经验丰富，观点前卫睿智，语言风趣幽默；</w:t>
      </w:r>
    </w:p>
    <w:p w:rsidR="00AD0F84" w:rsidRDefault="00A3727C">
      <w:pPr>
        <w:spacing w:line="400" w:lineRule="exact"/>
        <w:ind w:firstLineChars="200" w:firstLine="420"/>
        <w:rPr>
          <w:rFonts w:ascii="微软雅黑" w:eastAsia="微软雅黑" w:hAnsi="微软雅黑" w:cs="微软雅黑"/>
          <w:color w:val="000000"/>
        </w:rPr>
      </w:pPr>
      <w:r>
        <w:rPr>
          <w:rFonts w:ascii="微软雅黑" w:eastAsia="微软雅黑" w:hAnsi="微软雅黑" w:cs="微软雅黑" w:hint="eastAsia"/>
          <w:color w:val="000000"/>
        </w:rPr>
        <w:t>分析问题一针见血，解决问题高瞻远瞩，辅导实施注重实效；</w:t>
      </w:r>
    </w:p>
    <w:p w:rsidR="00AD0F84" w:rsidRDefault="00A3727C">
      <w:pPr>
        <w:spacing w:line="400" w:lineRule="exact"/>
        <w:ind w:firstLineChars="200" w:firstLine="420"/>
        <w:rPr>
          <w:rFonts w:ascii="微软雅黑" w:eastAsia="微软雅黑" w:hAnsi="微软雅黑" w:cs="微软雅黑"/>
          <w:color w:val="000000"/>
        </w:rPr>
      </w:pPr>
      <w:r>
        <w:rPr>
          <w:rFonts w:ascii="微软雅黑" w:eastAsia="微软雅黑" w:hAnsi="微软雅黑" w:cs="微软雅黑" w:hint="eastAsia"/>
          <w:color w:val="000000"/>
        </w:rPr>
        <w:t>高度实战的培训内容、紧凑的课程设计、精湛的授课技巧、生动流畅而又妙趣横生的演讲风格深受学员</w:t>
      </w:r>
      <w:r>
        <w:rPr>
          <w:rFonts w:ascii="微软雅黑" w:eastAsia="微软雅黑" w:hAnsi="微软雅黑" w:cs="微软雅黑" w:hint="eastAsia"/>
          <w:color w:val="000000"/>
        </w:rPr>
        <w:t>欢迎。</w:t>
      </w:r>
    </w:p>
    <w:p w:rsidR="00AD0F84" w:rsidRDefault="00A3727C">
      <w:pPr>
        <w:spacing w:line="400" w:lineRule="exact"/>
        <w:ind w:firstLineChars="200" w:firstLine="420"/>
        <w:jc w:val="left"/>
        <w:rPr>
          <w:rFonts w:ascii="微软雅黑" w:eastAsia="微软雅黑" w:hAnsi="微软雅黑" w:cs="微软雅黑"/>
          <w:color w:val="000000"/>
        </w:rPr>
      </w:pPr>
      <w:r>
        <w:rPr>
          <w:rFonts w:ascii="微软雅黑" w:eastAsia="微软雅黑" w:hAnsi="微软雅黑" w:cs="微软雅黑" w:hint="eastAsia"/>
          <w:color w:val="000000"/>
        </w:rPr>
        <w:t>以思想深遂、见解独到、贴合实际、成效卓著而闻名。</w:t>
      </w:r>
    </w:p>
    <w:p w:rsidR="00AD0F84" w:rsidRDefault="00AD0F84">
      <w:pPr>
        <w:spacing w:line="400" w:lineRule="exact"/>
        <w:ind w:firstLineChars="200" w:firstLine="420"/>
        <w:jc w:val="left"/>
        <w:rPr>
          <w:rFonts w:ascii="微软雅黑" w:eastAsia="微软雅黑" w:hAnsi="微软雅黑" w:cs="微软雅黑"/>
          <w:color w:val="000000"/>
        </w:rPr>
      </w:pPr>
    </w:p>
    <w:p w:rsidR="00AD0F84" w:rsidRDefault="00AD0F84">
      <w:pPr>
        <w:spacing w:line="400" w:lineRule="exact"/>
        <w:ind w:firstLineChars="200" w:firstLine="420"/>
        <w:jc w:val="left"/>
        <w:rPr>
          <w:rFonts w:ascii="微软雅黑" w:eastAsia="微软雅黑" w:hAnsi="微软雅黑" w:cs="微软雅黑"/>
          <w:color w:val="000000"/>
        </w:rPr>
      </w:pPr>
    </w:p>
    <w:p w:rsidR="00AD0F84" w:rsidRDefault="00A3727C">
      <w:pPr>
        <w:spacing w:line="276" w:lineRule="auto"/>
        <w:rPr>
          <w:rFonts w:ascii="微软雅黑" w:eastAsia="微软雅黑" w:hAnsi="微软雅黑" w:cs="微软雅黑"/>
          <w:b/>
          <w:bCs/>
        </w:rPr>
      </w:pPr>
      <w:r>
        <w:rPr>
          <w:rFonts w:ascii="微软雅黑" w:eastAsia="微软雅黑" w:hAnsi="微软雅黑" w:cs="微软雅黑" w:hint="eastAsia"/>
          <w:b/>
          <w:bCs/>
        </w:rPr>
        <w:t>【主讲课程】</w:t>
      </w:r>
    </w:p>
    <w:p w:rsidR="00AD0F84" w:rsidRDefault="00A3727C">
      <w:pPr>
        <w:numPr>
          <w:ilvl w:val="0"/>
          <w:numId w:val="2"/>
        </w:numPr>
        <w:spacing w:line="400" w:lineRule="exact"/>
        <w:rPr>
          <w:rFonts w:ascii="微软雅黑" w:eastAsia="微软雅黑" w:hAnsi="微软雅黑" w:cs="微软雅黑"/>
          <w:color w:val="000000"/>
        </w:rPr>
      </w:pPr>
      <w:r>
        <w:rPr>
          <w:rFonts w:ascii="微软雅黑" w:eastAsia="微软雅黑" w:hAnsi="微软雅黑" w:cs="微软雅黑" w:hint="eastAsia"/>
          <w:color w:val="000000"/>
        </w:rPr>
        <w:t>《企业战略规划与管理》</w:t>
      </w:r>
    </w:p>
    <w:p w:rsidR="00AD0F84" w:rsidRDefault="00A3727C">
      <w:pPr>
        <w:numPr>
          <w:ilvl w:val="0"/>
          <w:numId w:val="2"/>
        </w:numPr>
        <w:spacing w:line="400" w:lineRule="exact"/>
        <w:rPr>
          <w:rFonts w:ascii="微软雅黑" w:eastAsia="微软雅黑" w:hAnsi="微软雅黑" w:cs="微软雅黑"/>
          <w:color w:val="000000"/>
        </w:rPr>
      </w:pPr>
      <w:r>
        <w:rPr>
          <w:rFonts w:ascii="微软雅黑" w:eastAsia="微软雅黑" w:hAnsi="微软雅黑" w:cs="微软雅黑" w:hint="eastAsia"/>
          <w:color w:val="000000"/>
        </w:rPr>
        <w:t>《战略营销模式构建与执行》</w:t>
      </w:r>
    </w:p>
    <w:p w:rsidR="00AD0F84" w:rsidRDefault="00A3727C">
      <w:pPr>
        <w:numPr>
          <w:ilvl w:val="0"/>
          <w:numId w:val="2"/>
        </w:numPr>
        <w:spacing w:line="400" w:lineRule="exact"/>
        <w:rPr>
          <w:rFonts w:ascii="微软雅黑" w:eastAsia="微软雅黑" w:hAnsi="微软雅黑" w:cs="微软雅黑"/>
          <w:color w:val="000000"/>
        </w:rPr>
      </w:pPr>
      <w:r>
        <w:rPr>
          <w:rFonts w:ascii="微软雅黑" w:eastAsia="微软雅黑" w:hAnsi="微软雅黑" w:cs="微软雅黑" w:hint="eastAsia"/>
          <w:color w:val="000000"/>
        </w:rPr>
        <w:t>《市场调研与数据分析应用》</w:t>
      </w:r>
    </w:p>
    <w:p w:rsidR="00AD0F84" w:rsidRDefault="00A3727C">
      <w:pPr>
        <w:numPr>
          <w:ilvl w:val="0"/>
          <w:numId w:val="2"/>
        </w:numPr>
        <w:spacing w:line="400" w:lineRule="exact"/>
        <w:rPr>
          <w:rFonts w:ascii="微软雅黑" w:eastAsia="微软雅黑" w:hAnsi="微软雅黑" w:cs="微软雅黑"/>
          <w:color w:val="000000"/>
        </w:rPr>
      </w:pPr>
      <w:r>
        <w:rPr>
          <w:rFonts w:ascii="微软雅黑" w:eastAsia="微软雅黑" w:hAnsi="微软雅黑" w:cs="微软雅黑" w:hint="eastAsia"/>
          <w:color w:val="000000"/>
        </w:rPr>
        <w:t>《市场营销策划与执行》</w:t>
      </w:r>
    </w:p>
    <w:p w:rsidR="00AD0F84" w:rsidRDefault="00A3727C">
      <w:pPr>
        <w:numPr>
          <w:ilvl w:val="0"/>
          <w:numId w:val="2"/>
        </w:numPr>
        <w:spacing w:line="400" w:lineRule="exact"/>
        <w:rPr>
          <w:rFonts w:ascii="微软雅黑" w:eastAsia="微软雅黑" w:hAnsi="微软雅黑" w:cs="微软雅黑"/>
          <w:color w:val="000000"/>
        </w:rPr>
      </w:pPr>
      <w:r>
        <w:rPr>
          <w:rFonts w:ascii="微软雅黑" w:eastAsia="微软雅黑" w:hAnsi="微软雅黑" w:cs="微软雅黑" w:hint="eastAsia"/>
          <w:color w:val="000000"/>
        </w:rPr>
        <w:t>《大客户营销谋略与关系管理》</w:t>
      </w:r>
    </w:p>
    <w:p w:rsidR="00AD0F84" w:rsidRDefault="00AD0F84">
      <w:pPr>
        <w:spacing w:line="400" w:lineRule="exact"/>
        <w:ind w:firstLineChars="50" w:firstLine="105"/>
        <w:rPr>
          <w:rFonts w:ascii="微软雅黑" w:eastAsia="微软雅黑" w:hAnsi="微软雅黑" w:cs="微软雅黑"/>
          <w:color w:val="000000"/>
        </w:rPr>
      </w:pPr>
    </w:p>
    <w:p w:rsidR="00AD0F84" w:rsidRDefault="00A3727C">
      <w:pPr>
        <w:spacing w:line="400" w:lineRule="exact"/>
        <w:rPr>
          <w:rFonts w:ascii="微软雅黑" w:eastAsia="微软雅黑" w:hAnsi="微软雅黑" w:cs="微软雅黑"/>
          <w:b/>
        </w:rPr>
      </w:pPr>
      <w:r>
        <w:rPr>
          <w:rFonts w:ascii="微软雅黑" w:eastAsia="微软雅黑" w:hAnsi="微软雅黑" w:cs="微软雅黑" w:hint="eastAsia"/>
          <w:b/>
        </w:rPr>
        <w:t>【咨询领域】</w:t>
      </w:r>
    </w:p>
    <w:p w:rsidR="00AD0F84" w:rsidRDefault="00A3727C">
      <w:pPr>
        <w:spacing w:line="400" w:lineRule="exact"/>
        <w:ind w:firstLineChars="50" w:firstLine="105"/>
        <w:rPr>
          <w:rFonts w:ascii="微软雅黑" w:eastAsia="微软雅黑" w:hAnsi="微软雅黑" w:cs="微软雅黑"/>
        </w:rPr>
      </w:pPr>
      <w:r>
        <w:rPr>
          <w:rFonts w:ascii="微软雅黑" w:eastAsia="微软雅黑" w:hAnsi="微软雅黑" w:cs="微软雅黑" w:hint="eastAsia"/>
        </w:rPr>
        <w:lastRenderedPageBreak/>
        <w:t>战略规划、商业模式设计、行业深度研究、营销策划</w:t>
      </w:r>
    </w:p>
    <w:p w:rsidR="00AD0F84" w:rsidRDefault="00AD0F84">
      <w:pPr>
        <w:adjustRightInd w:val="0"/>
        <w:snapToGrid w:val="0"/>
        <w:spacing w:line="276" w:lineRule="auto"/>
        <w:ind w:firstLineChars="150" w:firstLine="315"/>
        <w:rPr>
          <w:rFonts w:ascii="微软雅黑" w:eastAsia="微软雅黑" w:hAnsi="微软雅黑" w:cs="微软雅黑"/>
        </w:rPr>
      </w:pPr>
    </w:p>
    <w:p w:rsidR="00AD0F84" w:rsidRDefault="00A3727C">
      <w:pPr>
        <w:spacing w:line="400" w:lineRule="exact"/>
        <w:rPr>
          <w:rFonts w:ascii="微软雅黑" w:eastAsia="微软雅黑" w:hAnsi="微软雅黑" w:cs="微软雅黑"/>
          <w:b/>
        </w:rPr>
      </w:pPr>
      <w:r>
        <w:rPr>
          <w:rFonts w:ascii="微软雅黑" w:eastAsia="微软雅黑" w:hAnsi="微软雅黑" w:cs="微软雅黑" w:hint="eastAsia"/>
          <w:b/>
        </w:rPr>
        <w:t>【服务理念与经验】</w:t>
      </w:r>
    </w:p>
    <w:p w:rsidR="00AD0F84" w:rsidRDefault="00A3727C">
      <w:pPr>
        <w:spacing w:line="400" w:lineRule="exact"/>
        <w:ind w:firstLineChars="200" w:firstLine="420"/>
        <w:jc w:val="left"/>
        <w:rPr>
          <w:rFonts w:ascii="微软雅黑" w:eastAsia="微软雅黑" w:hAnsi="微软雅黑" w:cs="微软雅黑"/>
        </w:rPr>
      </w:pPr>
      <w:r>
        <w:rPr>
          <w:rFonts w:ascii="微软雅黑" w:eastAsia="微软雅黑" w:hAnsi="微软雅黑" w:cs="微软雅黑" w:hint="eastAsia"/>
        </w:rPr>
        <w:t>全球化视野的高度，专家、专业、专心的品牌理念，不断追求卓越工作方式，为客户提供一流的管理咨询、培训服务，帮助合作伙伴塑造核心竞争力。客户遍布国内</w:t>
      </w:r>
      <w:r>
        <w:rPr>
          <w:rFonts w:ascii="微软雅黑" w:eastAsia="微软雅黑" w:hAnsi="微软雅黑" w:cs="微软雅黑" w:hint="eastAsia"/>
        </w:rPr>
        <w:t>30</w:t>
      </w:r>
      <w:r>
        <w:rPr>
          <w:rFonts w:ascii="微软雅黑" w:eastAsia="微软雅黑" w:hAnsi="微软雅黑" w:cs="微软雅黑" w:hint="eastAsia"/>
        </w:rPr>
        <w:t>省市，授课</w:t>
      </w:r>
      <w:r>
        <w:rPr>
          <w:rFonts w:ascii="微软雅黑" w:eastAsia="微软雅黑" w:hAnsi="微软雅黑" w:cs="微软雅黑" w:hint="eastAsia"/>
        </w:rPr>
        <w:t>1200</w:t>
      </w:r>
      <w:r>
        <w:rPr>
          <w:rFonts w:ascii="微软雅黑" w:eastAsia="微软雅黑" w:hAnsi="微软雅黑" w:cs="微软雅黑" w:hint="eastAsia"/>
        </w:rPr>
        <w:t>余场次，学员</w:t>
      </w:r>
      <w:r>
        <w:rPr>
          <w:rFonts w:ascii="微软雅黑" w:eastAsia="微软雅黑" w:hAnsi="微软雅黑" w:cs="微软雅黑" w:hint="eastAsia"/>
        </w:rPr>
        <w:t>10</w:t>
      </w:r>
      <w:r>
        <w:rPr>
          <w:rFonts w:ascii="微软雅黑" w:eastAsia="微软雅黑" w:hAnsi="微软雅黑" w:cs="微软雅黑" w:hint="eastAsia"/>
        </w:rPr>
        <w:t>多万人。</w:t>
      </w:r>
    </w:p>
    <w:p w:rsidR="00AD0F84" w:rsidRDefault="00AD0F84">
      <w:pPr>
        <w:spacing w:line="400" w:lineRule="exact"/>
        <w:rPr>
          <w:rFonts w:ascii="微软雅黑" w:eastAsia="微软雅黑" w:hAnsi="微软雅黑" w:cs="微软雅黑"/>
        </w:rPr>
      </w:pPr>
    </w:p>
    <w:p w:rsidR="00AD0F84" w:rsidRDefault="00A3727C">
      <w:pPr>
        <w:spacing w:line="400" w:lineRule="exact"/>
        <w:rPr>
          <w:rFonts w:ascii="微软雅黑" w:eastAsia="微软雅黑" w:hAnsi="微软雅黑" w:cs="微软雅黑"/>
        </w:rPr>
      </w:pPr>
      <w:r>
        <w:rPr>
          <w:rFonts w:ascii="微软雅黑" w:eastAsia="微软雅黑" w:hAnsi="微软雅黑" w:cs="微软雅黑" w:hint="eastAsia"/>
          <w:b/>
        </w:rPr>
        <w:t>【服务领域】</w:t>
      </w:r>
    </w:p>
    <w:p w:rsidR="00AD0F84" w:rsidRDefault="00A3727C">
      <w:pPr>
        <w:spacing w:line="400" w:lineRule="exact"/>
        <w:ind w:firstLineChars="50" w:firstLine="105"/>
        <w:rPr>
          <w:rFonts w:ascii="微软雅黑" w:eastAsia="微软雅黑" w:hAnsi="微软雅黑" w:cs="微软雅黑"/>
        </w:rPr>
      </w:pPr>
      <w:r>
        <w:rPr>
          <w:rFonts w:ascii="微软雅黑" w:eastAsia="微软雅黑" w:hAnsi="微软雅黑" w:cs="微软雅黑" w:hint="eastAsia"/>
        </w:rPr>
        <w:t>金融、通信、医疗卫生、邮政物流、广电、</w:t>
      </w:r>
      <w:r>
        <w:rPr>
          <w:rFonts w:ascii="微软雅黑" w:eastAsia="微软雅黑" w:hAnsi="微软雅黑" w:cs="微软雅黑" w:hint="eastAsia"/>
        </w:rPr>
        <w:t>IT</w:t>
      </w:r>
      <w:r>
        <w:rPr>
          <w:rFonts w:ascii="微软雅黑" w:eastAsia="微软雅黑" w:hAnsi="微软雅黑" w:cs="微软雅黑" w:hint="eastAsia"/>
        </w:rPr>
        <w:t>、制造、能源、汽车及国内大学等重点行业</w:t>
      </w:r>
    </w:p>
    <w:p w:rsidR="00AD0F84" w:rsidRDefault="00AD0F84">
      <w:pPr>
        <w:spacing w:line="400" w:lineRule="exact"/>
        <w:rPr>
          <w:rFonts w:ascii="微软雅黑" w:eastAsia="微软雅黑" w:hAnsi="微软雅黑" w:cs="微软雅黑"/>
          <w:b/>
        </w:rPr>
      </w:pPr>
    </w:p>
    <w:p w:rsidR="00AD0F84" w:rsidRDefault="00A3727C">
      <w:pPr>
        <w:spacing w:line="400" w:lineRule="exact"/>
        <w:jc w:val="left"/>
        <w:rPr>
          <w:rFonts w:ascii="微软雅黑" w:eastAsia="微软雅黑" w:hAnsi="微软雅黑" w:cs="微软雅黑"/>
          <w:b/>
        </w:rPr>
      </w:pPr>
      <w:r>
        <w:rPr>
          <w:rFonts w:ascii="微软雅黑" w:eastAsia="微软雅黑" w:hAnsi="微软雅黑" w:cs="微软雅黑" w:hint="eastAsia"/>
          <w:b/>
        </w:rPr>
        <w:t>【部分典型客户】</w:t>
      </w:r>
    </w:p>
    <w:p w:rsidR="00AD0F84" w:rsidRDefault="00A3727C">
      <w:pPr>
        <w:spacing w:line="400" w:lineRule="exact"/>
        <w:rPr>
          <w:rFonts w:ascii="微软雅黑" w:eastAsia="微软雅黑" w:hAnsi="微软雅黑" w:cs="微软雅黑"/>
        </w:rPr>
      </w:pPr>
      <w:r>
        <w:rPr>
          <w:rFonts w:ascii="微软雅黑" w:eastAsia="微软雅黑" w:hAnsi="微软雅黑" w:cs="微软雅黑" w:hint="eastAsia"/>
          <w:b/>
        </w:rPr>
        <w:t>IT</w:t>
      </w:r>
      <w:r>
        <w:rPr>
          <w:rFonts w:ascii="微软雅黑" w:eastAsia="微软雅黑" w:hAnsi="微软雅黑" w:cs="微软雅黑" w:hint="eastAsia"/>
          <w:b/>
        </w:rPr>
        <w:t>及制造业：</w:t>
      </w:r>
      <w:r>
        <w:rPr>
          <w:rFonts w:ascii="微软雅黑" w:eastAsia="微软雅黑" w:hAnsi="微软雅黑" w:cs="微软雅黑" w:hint="eastAsia"/>
        </w:rPr>
        <w:t>GE</w:t>
      </w:r>
      <w:r>
        <w:rPr>
          <w:rFonts w:ascii="微软雅黑" w:eastAsia="微软雅黑" w:hAnsi="微软雅黑" w:cs="微软雅黑" w:hint="eastAsia"/>
        </w:rPr>
        <w:t>、日本安立、美国巴威、华为、海尔、美的、西蒙电气、广东松下环境系统、九洲电器、新兴际华、圣象地板、中国航天华创天元、阳光电源股份、香港信利半导体、重庆康明斯发动机、南京擎天科技、杭州网银互联科技、老板电器、中国南玻集团、经纬纺织机械、法国欧康德、丝宝集团、金星啤酒集团、浙江永盛集团、中控集团、河南福祥门业、北京利曼、老虎涂料、万香国际、领步集团、博奥生物、杭州奥星电子、宁夏隆基宁光、山西智</w:t>
      </w:r>
      <w:r>
        <w:rPr>
          <w:rFonts w:ascii="微软雅黑" w:eastAsia="微软雅黑" w:hAnsi="微软雅黑" w:cs="微软雅黑" w:hint="eastAsia"/>
        </w:rPr>
        <w:t>海集团</w:t>
      </w:r>
    </w:p>
    <w:p w:rsidR="00AD0F84" w:rsidRDefault="00A3727C">
      <w:pPr>
        <w:spacing w:line="400" w:lineRule="exact"/>
        <w:rPr>
          <w:rFonts w:ascii="微软雅黑" w:eastAsia="微软雅黑" w:hAnsi="微软雅黑" w:cs="微软雅黑"/>
        </w:rPr>
      </w:pPr>
      <w:r>
        <w:rPr>
          <w:rFonts w:ascii="微软雅黑" w:eastAsia="微软雅黑" w:hAnsi="微软雅黑" w:cs="微软雅黑" w:hint="eastAsia"/>
          <w:b/>
        </w:rPr>
        <w:t>广电业：</w:t>
      </w:r>
      <w:r>
        <w:rPr>
          <w:rFonts w:ascii="微软雅黑" w:eastAsia="微软雅黑" w:hAnsi="微软雅黑" w:cs="微软雅黑" w:hint="eastAsia"/>
        </w:rPr>
        <w:t>安徽广电网络、昆明广电网络、武汉广电网</w:t>
      </w:r>
    </w:p>
    <w:p w:rsidR="00AD0F84" w:rsidRDefault="00A3727C">
      <w:pPr>
        <w:spacing w:line="400" w:lineRule="exact"/>
        <w:rPr>
          <w:rFonts w:ascii="微软雅黑" w:eastAsia="微软雅黑" w:hAnsi="微软雅黑" w:cs="微软雅黑"/>
        </w:rPr>
      </w:pPr>
      <w:r>
        <w:rPr>
          <w:rFonts w:ascii="微软雅黑" w:eastAsia="微软雅黑" w:hAnsi="微软雅黑" w:cs="微软雅黑" w:hint="eastAsia"/>
          <w:b/>
        </w:rPr>
        <w:t>汽车业：</w:t>
      </w:r>
      <w:r>
        <w:rPr>
          <w:rFonts w:ascii="微软雅黑" w:eastAsia="微软雅黑" w:hAnsi="微软雅黑" w:cs="微软雅黑" w:hint="eastAsia"/>
        </w:rPr>
        <w:t>韩国现代工程机械、陕西汽车集团、福田汽车、长安汽车</w:t>
      </w:r>
    </w:p>
    <w:p w:rsidR="00AD0F84" w:rsidRDefault="00A3727C">
      <w:pPr>
        <w:spacing w:line="400" w:lineRule="exact"/>
        <w:rPr>
          <w:rFonts w:ascii="微软雅黑" w:eastAsia="微软雅黑" w:hAnsi="微软雅黑" w:cs="微软雅黑"/>
        </w:rPr>
      </w:pPr>
      <w:r>
        <w:rPr>
          <w:rFonts w:ascii="微软雅黑" w:eastAsia="微软雅黑" w:hAnsi="微软雅黑" w:cs="微软雅黑" w:hint="eastAsia"/>
          <w:b/>
        </w:rPr>
        <w:t>金融业：</w:t>
      </w:r>
      <w:r>
        <w:rPr>
          <w:rFonts w:ascii="微软雅黑" w:eastAsia="微软雅黑" w:hAnsi="微软雅黑" w:cs="微软雅黑" w:hint="eastAsia"/>
        </w:rPr>
        <w:t>中国人民银行、中国银联、中国工商银行、中国农业银行、中国银行、中国建设银行、交行银行、中国邮政储蓄银行、中信银行、平安银行、招商银行、民生银行、中国进出口银行、中国农村信用合作社、平安信托、中国华融资产、中国人寿、华泰保险等</w:t>
      </w:r>
    </w:p>
    <w:p w:rsidR="00AD0F84" w:rsidRDefault="00A3727C">
      <w:pPr>
        <w:spacing w:line="400" w:lineRule="exact"/>
        <w:rPr>
          <w:rFonts w:ascii="微软雅黑" w:eastAsia="微软雅黑" w:hAnsi="微软雅黑" w:cs="微软雅黑"/>
        </w:rPr>
      </w:pPr>
      <w:r>
        <w:rPr>
          <w:rFonts w:ascii="微软雅黑" w:eastAsia="微软雅黑" w:hAnsi="微软雅黑" w:cs="微软雅黑" w:hint="eastAsia"/>
          <w:b/>
        </w:rPr>
        <w:t>通信业：</w:t>
      </w:r>
      <w:r>
        <w:rPr>
          <w:rFonts w:ascii="微软雅黑" w:eastAsia="微软雅黑" w:hAnsi="微软雅黑" w:cs="微软雅黑" w:hint="eastAsia"/>
        </w:rPr>
        <w:t>中国移动、中国电信、中国联通、中国通信服务、中国铁通、天音通信、虹信通信、迪信通、中通建设股份、</w:t>
      </w:r>
      <w:r>
        <w:rPr>
          <w:rFonts w:ascii="微软雅黑" w:eastAsia="微软雅黑" w:hAnsi="微软雅黑" w:cs="微软雅黑" w:hint="eastAsia"/>
        </w:rPr>
        <w:t>HTC</w:t>
      </w:r>
      <w:r>
        <w:rPr>
          <w:rFonts w:ascii="微软雅黑" w:eastAsia="微软雅黑" w:hAnsi="微软雅黑" w:cs="微软雅黑" w:hint="eastAsia"/>
        </w:rPr>
        <w:t>等</w:t>
      </w:r>
    </w:p>
    <w:p w:rsidR="00AD0F84" w:rsidRDefault="00A3727C">
      <w:pPr>
        <w:spacing w:line="400" w:lineRule="exact"/>
        <w:rPr>
          <w:rFonts w:ascii="微软雅黑" w:eastAsia="微软雅黑" w:hAnsi="微软雅黑" w:cs="微软雅黑"/>
        </w:rPr>
      </w:pPr>
      <w:r>
        <w:rPr>
          <w:rFonts w:ascii="微软雅黑" w:eastAsia="微软雅黑" w:hAnsi="微软雅黑" w:cs="微软雅黑" w:hint="eastAsia"/>
          <w:b/>
        </w:rPr>
        <w:t>大学：</w:t>
      </w:r>
      <w:r>
        <w:rPr>
          <w:rFonts w:ascii="微软雅黑" w:eastAsia="微软雅黑" w:hAnsi="微软雅黑" w:cs="微软雅黑" w:hint="eastAsia"/>
        </w:rPr>
        <w:t>北京大学、清华大学、中国人民大学、浙江大学、上海交通大学、西安交通大学、北京交通大学、厦门大学、山东大学、中国人民银行干部学院、东北大学、哈尔滨工业大学等</w:t>
      </w:r>
    </w:p>
    <w:p w:rsidR="00AD0F84" w:rsidRDefault="00A3727C">
      <w:pPr>
        <w:spacing w:line="400" w:lineRule="exact"/>
        <w:rPr>
          <w:rFonts w:ascii="微软雅黑" w:eastAsia="微软雅黑" w:hAnsi="微软雅黑" w:cs="微软雅黑"/>
        </w:rPr>
      </w:pPr>
      <w:r>
        <w:rPr>
          <w:rFonts w:ascii="微软雅黑" w:eastAsia="微软雅黑" w:hAnsi="微软雅黑" w:cs="微软雅黑" w:hint="eastAsia"/>
          <w:b/>
        </w:rPr>
        <w:t>能源业：</w:t>
      </w:r>
      <w:r>
        <w:rPr>
          <w:rFonts w:ascii="微软雅黑" w:eastAsia="微软雅黑" w:hAnsi="微软雅黑" w:cs="微软雅黑" w:hint="eastAsia"/>
        </w:rPr>
        <w:t>浙江石化、中海油、巴陵石化</w:t>
      </w:r>
    </w:p>
    <w:p w:rsidR="00AD0F84" w:rsidRDefault="00A3727C">
      <w:pPr>
        <w:spacing w:line="400" w:lineRule="exact"/>
        <w:rPr>
          <w:rFonts w:ascii="微软雅黑" w:eastAsia="微软雅黑" w:hAnsi="微软雅黑" w:cs="微软雅黑"/>
        </w:rPr>
      </w:pPr>
      <w:r>
        <w:rPr>
          <w:rFonts w:ascii="微软雅黑" w:eastAsia="微软雅黑" w:hAnsi="微软雅黑" w:cs="微软雅黑" w:hint="eastAsia"/>
          <w:b/>
        </w:rPr>
        <w:t>电力业：</w:t>
      </w:r>
      <w:r>
        <w:rPr>
          <w:rFonts w:ascii="微软雅黑" w:eastAsia="微软雅黑" w:hAnsi="微软雅黑" w:cs="微软雅黑" w:hint="eastAsia"/>
        </w:rPr>
        <w:t>河南焦作电力</w:t>
      </w:r>
    </w:p>
    <w:p w:rsidR="00AD0F84" w:rsidRDefault="00A3727C">
      <w:pPr>
        <w:spacing w:line="400" w:lineRule="exact"/>
        <w:rPr>
          <w:rFonts w:ascii="微软雅黑" w:eastAsia="微软雅黑" w:hAnsi="微软雅黑" w:cs="微软雅黑"/>
          <w:b/>
        </w:rPr>
      </w:pPr>
      <w:r>
        <w:rPr>
          <w:rFonts w:ascii="微软雅黑" w:eastAsia="微软雅黑" w:hAnsi="微软雅黑" w:cs="微软雅黑" w:hint="eastAsia"/>
          <w:b/>
        </w:rPr>
        <w:t>邮政物流业：</w:t>
      </w:r>
      <w:r>
        <w:rPr>
          <w:rFonts w:ascii="微软雅黑" w:eastAsia="微软雅黑" w:hAnsi="微软雅黑" w:cs="微软雅黑" w:hint="eastAsia"/>
        </w:rPr>
        <w:t>北京邮政、福建邮政、福州邮政速递、重庆邮政、内蒙邮政、兰州邮政</w:t>
      </w:r>
    </w:p>
    <w:p w:rsidR="00AD0F84" w:rsidRDefault="00A3727C">
      <w:pPr>
        <w:spacing w:line="400" w:lineRule="exact"/>
        <w:rPr>
          <w:rFonts w:ascii="微软雅黑" w:eastAsia="微软雅黑" w:hAnsi="微软雅黑" w:cs="微软雅黑"/>
        </w:rPr>
      </w:pPr>
      <w:r>
        <w:rPr>
          <w:rFonts w:ascii="微软雅黑" w:eastAsia="微软雅黑" w:hAnsi="微软雅黑" w:cs="微软雅黑" w:hint="eastAsia"/>
          <w:b/>
        </w:rPr>
        <w:t>医疗卫生业：</w:t>
      </w:r>
      <w:r>
        <w:rPr>
          <w:rFonts w:ascii="微软雅黑" w:eastAsia="微软雅黑" w:hAnsi="微软雅黑" w:cs="微软雅黑" w:hint="eastAsia"/>
        </w:rPr>
        <w:t>辽宁阜新市中心医院、九州通医药集团、大连双参堂、双龙药业、河南四知堂药业、现代阳光健康管理集团</w:t>
      </w:r>
    </w:p>
    <w:p w:rsidR="00AD0F84" w:rsidRDefault="00A3727C">
      <w:pPr>
        <w:spacing w:line="400" w:lineRule="exact"/>
        <w:rPr>
          <w:rFonts w:ascii="微软雅黑" w:eastAsia="微软雅黑" w:hAnsi="微软雅黑" w:cs="微软雅黑"/>
        </w:rPr>
      </w:pPr>
      <w:r>
        <w:rPr>
          <w:rFonts w:ascii="微软雅黑" w:eastAsia="微软雅黑" w:hAnsi="微软雅黑" w:cs="微软雅黑" w:hint="eastAsia"/>
          <w:b/>
        </w:rPr>
        <w:t>其他行业：</w:t>
      </w:r>
      <w:r>
        <w:rPr>
          <w:rFonts w:ascii="微软雅黑" w:eastAsia="微软雅黑" w:hAnsi="微软雅黑" w:cs="微软雅黑" w:hint="eastAsia"/>
        </w:rPr>
        <w:t>中国轻工业贸易总公司、南方航空、贵州大方烟草、众信旅游、浙江建筑设计研</w:t>
      </w:r>
      <w:r>
        <w:rPr>
          <w:rFonts w:ascii="微软雅黑" w:eastAsia="微软雅黑" w:hAnsi="微软雅黑" w:cs="微软雅黑" w:hint="eastAsia"/>
        </w:rPr>
        <w:lastRenderedPageBreak/>
        <w:t>究院</w:t>
      </w:r>
    </w:p>
    <w:p w:rsidR="00AD0F84" w:rsidRDefault="00AD0F84">
      <w:pPr>
        <w:spacing w:line="400" w:lineRule="exact"/>
        <w:rPr>
          <w:rFonts w:ascii="微软雅黑" w:eastAsia="微软雅黑" w:hAnsi="微软雅黑" w:cs="微软雅黑"/>
        </w:rPr>
      </w:pPr>
    </w:p>
    <w:p w:rsidR="00AD0F84" w:rsidRDefault="00A3727C">
      <w:pPr>
        <w:spacing w:line="400" w:lineRule="exact"/>
        <w:rPr>
          <w:rFonts w:ascii="微软雅黑" w:eastAsia="微软雅黑" w:hAnsi="微软雅黑" w:cs="微软雅黑"/>
          <w:b/>
        </w:rPr>
      </w:pPr>
      <w:r>
        <w:rPr>
          <w:rFonts w:ascii="微软雅黑" w:eastAsia="微软雅黑" w:hAnsi="微软雅黑" w:cs="微软雅黑" w:hint="eastAsia"/>
          <w:b/>
        </w:rPr>
        <w:t>【客户留言】</w:t>
      </w:r>
    </w:p>
    <w:p w:rsidR="00AD0F84" w:rsidRDefault="00A3727C">
      <w:pPr>
        <w:spacing w:line="400" w:lineRule="exact"/>
        <w:jc w:val="left"/>
        <w:rPr>
          <w:rFonts w:ascii="微软雅黑" w:eastAsia="微软雅黑" w:hAnsi="微软雅黑" w:cs="微软雅黑"/>
        </w:rPr>
      </w:pPr>
      <w:r>
        <w:rPr>
          <w:rFonts w:ascii="微软雅黑" w:eastAsia="微软雅黑" w:hAnsi="微软雅黑" w:cs="微软雅黑" w:hint="eastAsia"/>
          <w:b/>
        </w:rPr>
        <w:t>GE</w:t>
      </w:r>
      <w:r>
        <w:rPr>
          <w:rFonts w:ascii="微软雅黑" w:eastAsia="微软雅黑" w:hAnsi="微软雅黑" w:cs="微软雅黑" w:hint="eastAsia"/>
          <w:b/>
        </w:rPr>
        <w:t>沃特曼学</w:t>
      </w:r>
      <w:r>
        <w:rPr>
          <w:rFonts w:ascii="微软雅黑" w:eastAsia="微软雅黑" w:hAnsi="微软雅黑" w:cs="微软雅黑" w:hint="eastAsia"/>
          <w:b/>
        </w:rPr>
        <w:t>员：</w:t>
      </w:r>
      <w:r>
        <w:rPr>
          <w:rFonts w:ascii="微软雅黑" w:eastAsia="微软雅黑" w:hAnsi="微软雅黑" w:cs="微软雅黑" w:hint="eastAsia"/>
        </w:rPr>
        <w:t>讲师有很强的专业水平，理论与实践及操作技巧相结合，切合实际，风趣而引人入胜；</w:t>
      </w:r>
    </w:p>
    <w:p w:rsidR="00AD0F84" w:rsidRDefault="00A3727C">
      <w:pPr>
        <w:spacing w:line="400" w:lineRule="exact"/>
        <w:jc w:val="left"/>
        <w:rPr>
          <w:rFonts w:ascii="微软雅黑" w:eastAsia="微软雅黑" w:hAnsi="微软雅黑" w:cs="微软雅黑"/>
        </w:rPr>
      </w:pPr>
      <w:r>
        <w:rPr>
          <w:rFonts w:ascii="微软雅黑" w:eastAsia="微软雅黑" w:hAnsi="微软雅黑" w:cs="微软雅黑" w:hint="eastAsia"/>
          <w:b/>
        </w:rPr>
        <w:t>日本安立株式会社学员：</w:t>
      </w:r>
      <w:r>
        <w:rPr>
          <w:rFonts w:ascii="微软雅黑" w:eastAsia="微软雅黑" w:hAnsi="微软雅黑" w:cs="微软雅黑" w:hint="eastAsia"/>
        </w:rPr>
        <w:t>通过今天的学习，我学到许多知识点，在日常的管理工作当中遇到的问题，在孙老师这里都得到解答了，希望今后能够有更多的学习机会；</w:t>
      </w:r>
    </w:p>
    <w:p w:rsidR="00AD0F84" w:rsidRDefault="00A3727C">
      <w:pPr>
        <w:spacing w:line="400" w:lineRule="exact"/>
        <w:jc w:val="left"/>
        <w:rPr>
          <w:rFonts w:ascii="微软雅黑" w:eastAsia="微软雅黑" w:hAnsi="微软雅黑" w:cs="微软雅黑"/>
        </w:rPr>
      </w:pPr>
      <w:r>
        <w:rPr>
          <w:rFonts w:ascii="微软雅黑" w:eastAsia="微软雅黑" w:hAnsi="微软雅黑" w:cs="微软雅黑" w:hint="eastAsia"/>
          <w:b/>
        </w:rPr>
        <w:t>新兴际华集团学员：</w:t>
      </w:r>
      <w:r>
        <w:rPr>
          <w:rFonts w:ascii="微软雅黑" w:eastAsia="微软雅黑" w:hAnsi="微软雅黑" w:cs="微软雅黑" w:hint="eastAsia"/>
        </w:rPr>
        <w:t>通过对本次课程的培训是我在管理实战技能方面有了很大的提升与帮助，希望在今后的工作中，对自己有清晰的规划，达到期望水平；</w:t>
      </w:r>
    </w:p>
    <w:p w:rsidR="00AD0F84" w:rsidRDefault="00A3727C">
      <w:pPr>
        <w:spacing w:line="400" w:lineRule="exact"/>
        <w:jc w:val="left"/>
        <w:rPr>
          <w:rFonts w:ascii="微软雅黑" w:eastAsia="微软雅黑" w:hAnsi="微软雅黑" w:cs="微软雅黑"/>
        </w:rPr>
      </w:pPr>
      <w:r>
        <w:rPr>
          <w:rFonts w:ascii="微软雅黑" w:eastAsia="微软雅黑" w:hAnsi="微软雅黑" w:cs="微软雅黑" w:hint="eastAsia"/>
          <w:b/>
        </w:rPr>
        <w:t>长安汽车学员：</w:t>
      </w:r>
      <w:r>
        <w:rPr>
          <w:rFonts w:ascii="微软雅黑" w:eastAsia="微软雅黑" w:hAnsi="微软雅黑" w:cs="微软雅黑" w:hint="eastAsia"/>
        </w:rPr>
        <w:t>通过学习，让我理解了如何管理团队，如何指导员工工作，如何配合上级工作；</w:t>
      </w:r>
    </w:p>
    <w:p w:rsidR="00AD0F84" w:rsidRDefault="00A3727C">
      <w:pPr>
        <w:spacing w:line="400" w:lineRule="exact"/>
        <w:jc w:val="left"/>
        <w:rPr>
          <w:rFonts w:ascii="微软雅黑" w:eastAsia="微软雅黑" w:hAnsi="微软雅黑" w:cs="微软雅黑"/>
          <w:b/>
        </w:rPr>
      </w:pPr>
      <w:r>
        <w:rPr>
          <w:rFonts w:ascii="微软雅黑" w:eastAsia="微软雅黑" w:hAnsi="微软雅黑" w:cs="微软雅黑" w:hint="eastAsia"/>
          <w:b/>
        </w:rPr>
        <w:t>浙江石化学员：</w:t>
      </w:r>
      <w:r>
        <w:rPr>
          <w:rFonts w:ascii="微软雅黑" w:eastAsia="微软雅黑" w:hAnsi="微软雅黑" w:cs="微软雅黑" w:hint="eastAsia"/>
        </w:rPr>
        <w:t>现场互动非常好，并能从团队的游戏中潜移默化的融</w:t>
      </w:r>
      <w:r>
        <w:rPr>
          <w:rFonts w:ascii="微软雅黑" w:eastAsia="微软雅黑" w:hAnsi="微软雅黑" w:cs="微软雅黑" w:hint="eastAsia"/>
        </w:rPr>
        <w:t>入课程内容，简单易懂，体会深刻；</w:t>
      </w:r>
    </w:p>
    <w:p w:rsidR="00AD0F84" w:rsidRDefault="00A3727C">
      <w:pPr>
        <w:spacing w:line="400" w:lineRule="exact"/>
        <w:jc w:val="left"/>
        <w:rPr>
          <w:rFonts w:ascii="微软雅黑" w:eastAsia="微软雅黑" w:hAnsi="微软雅黑" w:cs="微软雅黑"/>
        </w:rPr>
      </w:pPr>
      <w:r>
        <w:rPr>
          <w:rFonts w:ascii="微软雅黑" w:eastAsia="微软雅黑" w:hAnsi="微软雅黑" w:cs="微软雅黑" w:hint="eastAsia"/>
          <w:b/>
        </w:rPr>
        <w:t>圣象地板集团学员：</w:t>
      </w:r>
      <w:r>
        <w:rPr>
          <w:rFonts w:ascii="微软雅黑" w:eastAsia="微软雅黑" w:hAnsi="微软雅黑" w:cs="微软雅黑" w:hint="eastAsia"/>
        </w:rPr>
        <w:t>听老师一课胜读十年书，五年实践；</w:t>
      </w:r>
      <w:r>
        <w:rPr>
          <w:rFonts w:ascii="微软雅黑" w:eastAsia="微软雅黑" w:hAnsi="微软雅黑" w:cs="微软雅黑" w:hint="eastAsia"/>
        </w:rPr>
        <w:t xml:space="preserve"> </w:t>
      </w:r>
    </w:p>
    <w:p w:rsidR="00AD0F84" w:rsidRDefault="00A3727C">
      <w:pPr>
        <w:spacing w:line="400" w:lineRule="exact"/>
        <w:jc w:val="left"/>
        <w:rPr>
          <w:rFonts w:ascii="微软雅黑" w:eastAsia="微软雅黑" w:hAnsi="微软雅黑" w:cs="微软雅黑"/>
        </w:rPr>
      </w:pPr>
      <w:r>
        <w:rPr>
          <w:rFonts w:ascii="微软雅黑" w:eastAsia="微软雅黑" w:hAnsi="微软雅黑" w:cs="微软雅黑" w:hint="eastAsia"/>
        </w:rPr>
        <w:t>郑州移动学员张婳：讨论热烈，案例有代表性。老师在讲课过程中，讲述的内容很细致，我要把这些好办法运用到实际的工作中去；</w:t>
      </w:r>
    </w:p>
    <w:p w:rsidR="00AD0F84" w:rsidRDefault="00A3727C">
      <w:pPr>
        <w:spacing w:line="400" w:lineRule="exact"/>
        <w:jc w:val="left"/>
        <w:rPr>
          <w:rFonts w:ascii="微软雅黑" w:eastAsia="微软雅黑" w:hAnsi="微软雅黑" w:cs="微软雅黑"/>
        </w:rPr>
      </w:pPr>
      <w:r>
        <w:rPr>
          <w:rFonts w:ascii="微软雅黑" w:eastAsia="微软雅黑" w:hAnsi="微软雅黑" w:cs="微软雅黑" w:hint="eastAsia"/>
          <w:b/>
        </w:rPr>
        <w:t>广东美的学员：</w:t>
      </w:r>
      <w:r>
        <w:rPr>
          <w:rFonts w:ascii="微软雅黑" w:eastAsia="微软雅黑" w:hAnsi="微软雅黑" w:cs="微软雅黑" w:hint="eastAsia"/>
        </w:rPr>
        <w:t>本次培训得到的启发还是很大的，也得到一些长期意义上的启发。感谢工作给予我这次培训我这次培训的机会，感谢孙老师精彩的讲解！谢谢！</w:t>
      </w:r>
      <w:r>
        <w:rPr>
          <w:rFonts w:ascii="微软雅黑" w:eastAsia="微软雅黑" w:hAnsi="微软雅黑" w:cs="微软雅黑" w:hint="eastAsia"/>
        </w:rPr>
        <w:t xml:space="preserve"> </w:t>
      </w:r>
    </w:p>
    <w:p w:rsidR="00AD0F84" w:rsidRDefault="00A3727C">
      <w:pPr>
        <w:spacing w:line="400" w:lineRule="exact"/>
        <w:jc w:val="left"/>
        <w:rPr>
          <w:rFonts w:ascii="微软雅黑" w:eastAsia="微软雅黑" w:hAnsi="微软雅黑" w:cs="微软雅黑"/>
        </w:rPr>
      </w:pPr>
      <w:r>
        <w:rPr>
          <w:rFonts w:ascii="微软雅黑" w:eastAsia="微软雅黑" w:hAnsi="微软雅黑" w:cs="微软雅黑" w:hint="eastAsia"/>
          <w:b/>
        </w:rPr>
        <w:t>西蒙电器学员：</w:t>
      </w:r>
      <w:r>
        <w:rPr>
          <w:rFonts w:ascii="微软雅黑" w:eastAsia="微软雅黑" w:hAnsi="微软雅黑" w:cs="微软雅黑" w:hint="eastAsia"/>
        </w:rPr>
        <w:t>通过今天的学习，使我在管理这个方面的知识有更多了解，同时讲师在课程上的互动游戏对于我们加深知识的掌握非常好；</w:t>
      </w:r>
    </w:p>
    <w:p w:rsidR="00AD0F84" w:rsidRDefault="00A3727C">
      <w:pPr>
        <w:spacing w:line="400" w:lineRule="exact"/>
        <w:jc w:val="left"/>
        <w:rPr>
          <w:rFonts w:ascii="微软雅黑" w:eastAsia="微软雅黑" w:hAnsi="微软雅黑" w:cs="微软雅黑"/>
        </w:rPr>
      </w:pPr>
      <w:r>
        <w:rPr>
          <w:rFonts w:ascii="微软雅黑" w:eastAsia="微软雅黑" w:hAnsi="微软雅黑" w:cs="微软雅黑" w:hint="eastAsia"/>
          <w:b/>
        </w:rPr>
        <w:t>韩国现代工程机械学员：</w:t>
      </w:r>
      <w:r>
        <w:rPr>
          <w:rFonts w:ascii="微软雅黑" w:eastAsia="微软雅黑" w:hAnsi="微软雅黑" w:cs="微软雅黑" w:hint="eastAsia"/>
        </w:rPr>
        <w:t>通过本次培训，使</w:t>
      </w:r>
      <w:r>
        <w:rPr>
          <w:rFonts w:ascii="微软雅黑" w:eastAsia="微软雅黑" w:hAnsi="微软雅黑" w:cs="微软雅黑" w:hint="eastAsia"/>
        </w:rPr>
        <w:t>我找到了自己的定位。通过本次培训，让我对自己以后的工作更加有自信，更加热爱这份工作；</w:t>
      </w:r>
    </w:p>
    <w:p w:rsidR="00AD0F84" w:rsidRDefault="00A3727C">
      <w:pPr>
        <w:spacing w:line="400" w:lineRule="exact"/>
        <w:jc w:val="left"/>
        <w:rPr>
          <w:rFonts w:ascii="微软雅黑" w:eastAsia="微软雅黑" w:hAnsi="微软雅黑" w:cs="微软雅黑"/>
        </w:rPr>
      </w:pPr>
      <w:r>
        <w:rPr>
          <w:rFonts w:ascii="微软雅黑" w:eastAsia="微软雅黑" w:hAnsi="微软雅黑" w:cs="微软雅黑" w:hint="eastAsia"/>
          <w:b/>
        </w:rPr>
        <w:t>北汽福田学员：</w:t>
      </w:r>
      <w:r>
        <w:rPr>
          <w:rFonts w:ascii="微软雅黑" w:eastAsia="微软雅黑" w:hAnsi="微软雅黑" w:cs="微软雅黑" w:hint="eastAsia"/>
        </w:rPr>
        <w:t>本次培训应该在我以后的工作中起到很大的帮助。让我的职业生涯有更进一步的提升；</w:t>
      </w:r>
    </w:p>
    <w:p w:rsidR="00AD0F84" w:rsidRDefault="00A3727C">
      <w:pPr>
        <w:spacing w:line="400" w:lineRule="exact"/>
        <w:jc w:val="left"/>
        <w:rPr>
          <w:rFonts w:ascii="微软雅黑" w:eastAsia="微软雅黑" w:hAnsi="微软雅黑" w:cs="微软雅黑"/>
        </w:rPr>
      </w:pPr>
      <w:r>
        <w:rPr>
          <w:rFonts w:ascii="微软雅黑" w:eastAsia="微软雅黑" w:hAnsi="微软雅黑" w:cs="微软雅黑" w:hint="eastAsia"/>
          <w:b/>
        </w:rPr>
        <w:t>经纬纺织机械集团学员：</w:t>
      </w:r>
      <w:r>
        <w:rPr>
          <w:rFonts w:ascii="微软雅黑" w:eastAsia="微软雅黑" w:hAnsi="微软雅黑" w:cs="微软雅黑" w:hint="eastAsia"/>
        </w:rPr>
        <w:t>培训形式内容丰富，启发性很强，在一定程度上得到有效提升。孙老师情绪饱满，热情洋溢，敬业精神值得我在今后管理工作岗位上每一天都保持这种积极向上的心态；</w:t>
      </w:r>
    </w:p>
    <w:p w:rsidR="00AD0F84" w:rsidRDefault="00A3727C">
      <w:pPr>
        <w:spacing w:line="400" w:lineRule="exact"/>
        <w:jc w:val="left"/>
        <w:rPr>
          <w:rFonts w:ascii="微软雅黑" w:eastAsia="微软雅黑" w:hAnsi="微软雅黑" w:cs="微软雅黑"/>
        </w:rPr>
      </w:pPr>
      <w:r>
        <w:rPr>
          <w:rFonts w:ascii="微软雅黑" w:eastAsia="微软雅黑" w:hAnsi="微软雅黑" w:cs="微软雅黑" w:hint="eastAsia"/>
          <w:b/>
        </w:rPr>
        <w:t>中国南玻集团学员：</w:t>
      </w:r>
      <w:r>
        <w:rPr>
          <w:rFonts w:ascii="微软雅黑" w:eastAsia="微软雅黑" w:hAnsi="微软雅黑" w:cs="微软雅黑" w:hint="eastAsia"/>
        </w:rPr>
        <w:t>团队的力量是无穷的，非常感谢孙老师对我们进行的团队系统培训；</w:t>
      </w:r>
    </w:p>
    <w:p w:rsidR="00AD0F84" w:rsidRDefault="00A3727C">
      <w:pPr>
        <w:spacing w:line="400" w:lineRule="exact"/>
        <w:jc w:val="left"/>
        <w:rPr>
          <w:rFonts w:ascii="微软雅黑" w:eastAsia="微软雅黑" w:hAnsi="微软雅黑" w:cs="微软雅黑"/>
        </w:rPr>
      </w:pPr>
      <w:r>
        <w:rPr>
          <w:rFonts w:ascii="微软雅黑" w:eastAsia="微软雅黑" w:hAnsi="微软雅黑" w:cs="微软雅黑" w:hint="eastAsia"/>
          <w:b/>
        </w:rPr>
        <w:t>丝宝集团学员：</w:t>
      </w:r>
      <w:r>
        <w:rPr>
          <w:rFonts w:ascii="微软雅黑" w:eastAsia="微软雅黑" w:hAnsi="微软雅黑" w:cs="微软雅黑" w:hint="eastAsia"/>
        </w:rPr>
        <w:t>整场课下来，非常轻松，也学到了不少，孙老师非常幽默，也很可爱，希望下次还有下次还能听到他讲的课；</w:t>
      </w:r>
    </w:p>
    <w:p w:rsidR="00AD0F84" w:rsidRDefault="00AD0F84">
      <w:pPr>
        <w:spacing w:line="400" w:lineRule="exact"/>
        <w:rPr>
          <w:rFonts w:ascii="微软雅黑" w:eastAsia="微软雅黑" w:hAnsi="微软雅黑" w:cs="微软雅黑"/>
          <w:b/>
        </w:rPr>
      </w:pPr>
    </w:p>
    <w:p w:rsidR="00AD0F84" w:rsidRDefault="00A3727C">
      <w:pPr>
        <w:spacing w:line="400" w:lineRule="exact"/>
        <w:rPr>
          <w:rFonts w:ascii="微软雅黑" w:eastAsia="微软雅黑" w:hAnsi="微软雅黑" w:cs="微软雅黑"/>
        </w:rPr>
      </w:pPr>
      <w:r>
        <w:rPr>
          <w:rFonts w:ascii="微软雅黑" w:eastAsia="微软雅黑" w:hAnsi="微软雅黑" w:cs="微软雅黑" w:hint="eastAsia"/>
          <w:b/>
        </w:rPr>
        <w:t>【部分培训现场掠影】</w:t>
      </w:r>
      <w:r>
        <w:rPr>
          <w:rFonts w:ascii="微软雅黑" w:eastAsia="微软雅黑" w:hAnsi="微软雅黑" w:cs="微软雅黑" w:hint="eastAsia"/>
        </w:rPr>
        <w:t xml:space="preserve">     </w:t>
      </w:r>
    </w:p>
    <w:p w:rsidR="00AD0F84" w:rsidRDefault="00A3727C">
      <w:pPr>
        <w:jc w:val="left"/>
        <w:rPr>
          <w:rFonts w:ascii="微软雅黑" w:eastAsia="微软雅黑" w:hAnsi="微软雅黑" w:cs="微软雅黑"/>
        </w:rPr>
      </w:pPr>
      <w:r>
        <w:rPr>
          <w:rFonts w:ascii="微软雅黑" w:eastAsia="微软雅黑" w:hAnsi="微软雅黑" w:cs="微软雅黑" w:hint="eastAsia"/>
        </w:rPr>
        <w:lastRenderedPageBreak/>
        <w:t xml:space="preserve">     </w:t>
      </w:r>
      <w:r>
        <w:rPr>
          <w:rFonts w:ascii="微软雅黑" w:eastAsia="微软雅黑" w:hAnsi="微软雅黑" w:cs="微软雅黑" w:hint="eastAsia"/>
          <w:noProof/>
        </w:rPr>
        <w:drawing>
          <wp:inline distT="0" distB="0" distL="114300" distR="114300">
            <wp:extent cx="2223770" cy="1656715"/>
            <wp:effectExtent l="0" t="0" r="1270" b="4445"/>
            <wp:docPr id="4" name="图片 4" descr="5fc0fb55h84d106330738&amp;6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fc0fb55h84d106330738&amp;690[1]"/>
                    <pic:cNvPicPr>
                      <a:picLocks noChangeAspect="1"/>
                    </pic:cNvPicPr>
                  </pic:nvPicPr>
                  <pic:blipFill>
                    <a:blip r:embed="rId10" cstate="print"/>
                    <a:stretch>
                      <a:fillRect/>
                    </a:stretch>
                  </pic:blipFill>
                  <pic:spPr>
                    <a:xfrm>
                      <a:off x="0" y="0"/>
                      <a:ext cx="2223770" cy="1656715"/>
                    </a:xfrm>
                    <a:prstGeom prst="rect">
                      <a:avLst/>
                    </a:prstGeom>
                    <a:noFill/>
                    <a:ln>
                      <a:noFill/>
                    </a:ln>
                  </pic:spPr>
                </pic:pic>
              </a:graphicData>
            </a:graphic>
          </wp:inline>
        </w:drawing>
      </w:r>
      <w:r>
        <w:rPr>
          <w:rFonts w:ascii="微软雅黑" w:eastAsia="微软雅黑" w:hAnsi="微软雅黑" w:cs="微软雅黑" w:hint="eastAsia"/>
        </w:rPr>
        <w:t xml:space="preserve">    </w:t>
      </w:r>
      <w:r>
        <w:rPr>
          <w:rFonts w:ascii="微软雅黑" w:eastAsia="微软雅黑" w:hAnsi="微软雅黑" w:cs="微软雅黑" w:hint="eastAsia"/>
          <w:noProof/>
        </w:rPr>
        <w:drawing>
          <wp:inline distT="0" distB="0" distL="114300" distR="114300">
            <wp:extent cx="2159635" cy="1637665"/>
            <wp:effectExtent l="0" t="0" r="4445" b="8255"/>
            <wp:docPr id="9" name="图片 6" descr="华润万家战略营销课程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华润万家战略营销课程合影"/>
                    <pic:cNvPicPr>
                      <a:picLocks noChangeAspect="1"/>
                    </pic:cNvPicPr>
                  </pic:nvPicPr>
                  <pic:blipFill>
                    <a:blip r:embed="rId11" cstate="print"/>
                    <a:stretch>
                      <a:fillRect/>
                    </a:stretch>
                  </pic:blipFill>
                  <pic:spPr>
                    <a:xfrm>
                      <a:off x="0" y="0"/>
                      <a:ext cx="2159635" cy="1637665"/>
                    </a:xfrm>
                    <a:prstGeom prst="rect">
                      <a:avLst/>
                    </a:prstGeom>
                    <a:noFill/>
                    <a:ln>
                      <a:noFill/>
                    </a:ln>
                  </pic:spPr>
                </pic:pic>
              </a:graphicData>
            </a:graphic>
          </wp:inline>
        </w:drawing>
      </w:r>
    </w:p>
    <w:p w:rsidR="00AD0F84" w:rsidRDefault="00A3727C">
      <w:pPr>
        <w:ind w:leftChars="215" w:left="556" w:hangingChars="50" w:hanging="105"/>
        <w:jc w:val="left"/>
        <w:rPr>
          <w:rFonts w:ascii="微软雅黑" w:eastAsia="微软雅黑" w:hAnsi="微软雅黑" w:cs="微软雅黑"/>
        </w:rPr>
      </w:pPr>
      <w:r>
        <w:rPr>
          <w:rFonts w:ascii="微软雅黑" w:eastAsia="微软雅黑" w:hAnsi="微软雅黑" w:cs="微软雅黑" w:hint="eastAsia"/>
        </w:rPr>
        <w:t xml:space="preserve">  </w:t>
      </w:r>
      <w:r>
        <w:rPr>
          <w:rFonts w:ascii="微软雅黑" w:eastAsia="微软雅黑" w:hAnsi="微软雅黑" w:cs="微软雅黑" w:hint="eastAsia"/>
        </w:rPr>
        <w:t>浙工大总裁班《战略管控与营销创新》</w:t>
      </w:r>
      <w:r>
        <w:rPr>
          <w:rFonts w:ascii="微软雅黑" w:eastAsia="微软雅黑" w:hAnsi="微软雅黑" w:cs="微软雅黑" w:hint="eastAsia"/>
        </w:rPr>
        <w:t xml:space="preserve">               </w:t>
      </w:r>
      <w:r>
        <w:rPr>
          <w:rFonts w:ascii="微软雅黑" w:eastAsia="微软雅黑" w:hAnsi="微软雅黑" w:cs="微软雅黑" w:hint="eastAsia"/>
        </w:rPr>
        <w:t>华润万家《战略营销》</w:t>
      </w:r>
      <w:r>
        <w:rPr>
          <w:rFonts w:ascii="微软雅黑" w:eastAsia="微软雅黑" w:hAnsi="微软雅黑" w:cs="微软雅黑" w:hint="eastAsia"/>
          <w:noProof/>
        </w:rPr>
        <w:drawing>
          <wp:inline distT="0" distB="0" distL="114300" distR="114300">
            <wp:extent cx="2279015" cy="1757680"/>
            <wp:effectExtent l="0" t="0" r="6985" b="10160"/>
            <wp:docPr id="10" name="图片 7" descr="美国巴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美国巴威"/>
                    <pic:cNvPicPr>
                      <a:picLocks noChangeAspect="1"/>
                    </pic:cNvPicPr>
                  </pic:nvPicPr>
                  <pic:blipFill>
                    <a:blip r:embed="rId12" cstate="print"/>
                    <a:stretch>
                      <a:fillRect/>
                    </a:stretch>
                  </pic:blipFill>
                  <pic:spPr>
                    <a:xfrm>
                      <a:off x="0" y="0"/>
                      <a:ext cx="2279015" cy="1757680"/>
                    </a:xfrm>
                    <a:prstGeom prst="rect">
                      <a:avLst/>
                    </a:prstGeom>
                    <a:noFill/>
                    <a:ln>
                      <a:noFill/>
                    </a:ln>
                  </pic:spPr>
                </pic:pic>
              </a:graphicData>
            </a:graphic>
          </wp:inline>
        </w:drawing>
      </w:r>
      <w:r>
        <w:rPr>
          <w:rFonts w:ascii="微软雅黑" w:eastAsia="微软雅黑" w:hAnsi="微软雅黑" w:cs="微软雅黑" w:hint="eastAsia"/>
        </w:rPr>
        <w:t xml:space="preserve">  </w:t>
      </w:r>
      <w:r>
        <w:rPr>
          <w:rFonts w:ascii="微软雅黑" w:eastAsia="微软雅黑" w:hAnsi="微软雅黑" w:cs="微软雅黑" w:hint="eastAsia"/>
          <w:noProof/>
        </w:rPr>
        <w:drawing>
          <wp:inline distT="0" distB="0" distL="114300" distR="114300">
            <wp:extent cx="2266950" cy="1797685"/>
            <wp:effectExtent l="0" t="0" r="3810" b="635"/>
            <wp:docPr id="11" name="图片 8" descr="5fc0fb55h7e1de661a59a&amp;6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5fc0fb55h7e1de661a59a&amp;690[1]"/>
                    <pic:cNvPicPr>
                      <a:picLocks noChangeAspect="1"/>
                    </pic:cNvPicPr>
                  </pic:nvPicPr>
                  <pic:blipFill>
                    <a:blip r:embed="rId13" cstate="print"/>
                    <a:stretch>
                      <a:fillRect/>
                    </a:stretch>
                  </pic:blipFill>
                  <pic:spPr>
                    <a:xfrm>
                      <a:off x="0" y="0"/>
                      <a:ext cx="2266950" cy="1797685"/>
                    </a:xfrm>
                    <a:prstGeom prst="rect">
                      <a:avLst/>
                    </a:prstGeom>
                    <a:noFill/>
                    <a:ln>
                      <a:noFill/>
                    </a:ln>
                  </pic:spPr>
                </pic:pic>
              </a:graphicData>
            </a:graphic>
          </wp:inline>
        </w:drawing>
      </w:r>
      <w:r>
        <w:rPr>
          <w:rFonts w:ascii="微软雅黑" w:eastAsia="微软雅黑" w:hAnsi="微软雅黑" w:cs="微软雅黑" w:hint="eastAsia"/>
        </w:rPr>
        <w:t xml:space="preserve">  </w:t>
      </w:r>
    </w:p>
    <w:p w:rsidR="00AD0F84" w:rsidRDefault="00A3727C">
      <w:pPr>
        <w:spacing w:line="360" w:lineRule="exact"/>
        <w:ind w:firstLineChars="400" w:firstLine="840"/>
        <w:rPr>
          <w:rFonts w:ascii="微软雅黑" w:eastAsia="微软雅黑" w:hAnsi="微软雅黑" w:cs="微软雅黑"/>
          <w:sz w:val="24"/>
        </w:rPr>
      </w:pPr>
      <w:r>
        <w:rPr>
          <w:rFonts w:ascii="微软雅黑" w:eastAsia="微软雅黑" w:hAnsi="微软雅黑" w:cs="微软雅黑" w:hint="eastAsia"/>
        </w:rPr>
        <w:t>美国巴威《战略营销》</w:t>
      </w:r>
      <w:r>
        <w:rPr>
          <w:rFonts w:ascii="微软雅黑" w:eastAsia="微软雅黑" w:hAnsi="微软雅黑" w:cs="微软雅黑" w:hint="eastAsia"/>
        </w:rPr>
        <w:t xml:space="preserve">                     GE</w:t>
      </w:r>
      <w:r>
        <w:rPr>
          <w:rFonts w:ascii="微软雅黑" w:eastAsia="微软雅黑" w:hAnsi="微软雅黑" w:cs="微软雅黑" w:hint="eastAsia"/>
        </w:rPr>
        <w:t>沃特曼《营销团队管控》</w:t>
      </w:r>
      <w:r>
        <w:rPr>
          <w:rFonts w:ascii="微软雅黑" w:eastAsia="微软雅黑" w:hAnsi="微软雅黑" w:cs="微软雅黑" w:hint="eastAsia"/>
        </w:rPr>
        <w:t xml:space="preserve">     </w:t>
      </w:r>
      <w:r>
        <w:rPr>
          <w:rFonts w:ascii="微软雅黑" w:eastAsia="微软雅黑" w:hAnsi="微软雅黑" w:cs="微软雅黑" w:hint="eastAsia"/>
          <w:sz w:val="18"/>
          <w:szCs w:val="18"/>
        </w:rPr>
        <w:t xml:space="preserve">   </w:t>
      </w:r>
    </w:p>
    <w:p w:rsidR="00AD0F84" w:rsidRDefault="00A3727C">
      <w:pPr>
        <w:jc w:val="center"/>
        <w:rPr>
          <w:rFonts w:ascii="微软雅黑" w:eastAsia="微软雅黑" w:hAnsi="微软雅黑" w:cs="微软雅黑"/>
        </w:rPr>
      </w:pPr>
      <w:r>
        <w:rPr>
          <w:rFonts w:ascii="微软雅黑" w:eastAsia="微软雅黑" w:hAnsi="微软雅黑" w:cs="微软雅黑" w:hint="eastAsia"/>
          <w:noProof/>
          <w:sz w:val="18"/>
          <w:szCs w:val="18"/>
        </w:rPr>
        <w:drawing>
          <wp:inline distT="0" distB="0" distL="114300" distR="114300">
            <wp:extent cx="2161540" cy="1708785"/>
            <wp:effectExtent l="0" t="0" r="2540" b="13335"/>
            <wp:docPr id="14" name="图片 11" descr="阳光电源股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阳光电源股份"/>
                    <pic:cNvPicPr>
                      <a:picLocks noChangeAspect="1"/>
                    </pic:cNvPicPr>
                  </pic:nvPicPr>
                  <pic:blipFill>
                    <a:blip r:embed="rId14" cstate="print"/>
                    <a:stretch>
                      <a:fillRect/>
                    </a:stretch>
                  </pic:blipFill>
                  <pic:spPr>
                    <a:xfrm>
                      <a:off x="0" y="0"/>
                      <a:ext cx="2161540" cy="1708785"/>
                    </a:xfrm>
                    <a:prstGeom prst="rect">
                      <a:avLst/>
                    </a:prstGeom>
                    <a:noFill/>
                    <a:ln>
                      <a:noFill/>
                    </a:ln>
                  </pic:spPr>
                </pic:pic>
              </a:graphicData>
            </a:graphic>
          </wp:inline>
        </w:drawing>
      </w:r>
      <w:r>
        <w:rPr>
          <w:rFonts w:ascii="微软雅黑" w:eastAsia="微软雅黑" w:hAnsi="微软雅黑" w:cs="微软雅黑" w:hint="eastAsia"/>
        </w:rPr>
        <w:t xml:space="preserve">   </w:t>
      </w:r>
      <w:r>
        <w:rPr>
          <w:rFonts w:ascii="微软雅黑" w:eastAsia="微软雅黑" w:hAnsi="微软雅黑" w:cs="微软雅黑" w:hint="eastAsia"/>
          <w:sz w:val="18"/>
          <w:szCs w:val="18"/>
        </w:rPr>
        <w:t xml:space="preserve">  </w:t>
      </w:r>
      <w:r>
        <w:rPr>
          <w:rFonts w:ascii="微软雅黑" w:eastAsia="微软雅黑" w:hAnsi="微软雅黑" w:cs="微软雅黑" w:hint="eastAsia"/>
          <w:noProof/>
        </w:rPr>
        <w:drawing>
          <wp:inline distT="0" distB="0" distL="114300" distR="114300">
            <wp:extent cx="2247265" cy="1745615"/>
            <wp:effectExtent l="0" t="0" r="8255" b="6985"/>
            <wp:docPr id="15" name="图片 12" descr="九洲通医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九洲通医药"/>
                    <pic:cNvPicPr>
                      <a:picLocks noChangeAspect="1"/>
                    </pic:cNvPicPr>
                  </pic:nvPicPr>
                  <pic:blipFill>
                    <a:blip r:embed="rId15" cstate="print"/>
                    <a:stretch>
                      <a:fillRect/>
                    </a:stretch>
                  </pic:blipFill>
                  <pic:spPr>
                    <a:xfrm>
                      <a:off x="0" y="0"/>
                      <a:ext cx="2247265" cy="1745615"/>
                    </a:xfrm>
                    <a:prstGeom prst="rect">
                      <a:avLst/>
                    </a:prstGeom>
                    <a:noFill/>
                    <a:ln>
                      <a:noFill/>
                    </a:ln>
                  </pic:spPr>
                </pic:pic>
              </a:graphicData>
            </a:graphic>
          </wp:inline>
        </w:drawing>
      </w:r>
    </w:p>
    <w:p w:rsidR="00AD0F84" w:rsidRDefault="00A3727C" w:rsidP="00A3727C">
      <w:pPr>
        <w:ind w:leftChars="100" w:left="210" w:firstLineChars="200" w:firstLine="420"/>
        <w:rPr>
          <w:rFonts w:ascii="微软雅黑" w:eastAsia="微软雅黑" w:hAnsi="微软雅黑" w:cs="微软雅黑"/>
        </w:rPr>
      </w:pPr>
      <w:r>
        <w:rPr>
          <w:rFonts w:ascii="微软雅黑" w:eastAsia="微软雅黑" w:hAnsi="微软雅黑" w:cs="微软雅黑" w:hint="eastAsia"/>
        </w:rPr>
        <w:t>阳光电源《市场研究分析与竞争策略》</w:t>
      </w:r>
      <w:r>
        <w:rPr>
          <w:rFonts w:ascii="微软雅黑" w:eastAsia="微软雅黑" w:hAnsi="微软雅黑" w:cs="微软雅黑" w:hint="eastAsia"/>
        </w:rPr>
        <w:t xml:space="preserve">          </w:t>
      </w:r>
      <w:r>
        <w:rPr>
          <w:rFonts w:ascii="微软雅黑" w:eastAsia="微软雅黑" w:hAnsi="微软雅黑" w:cs="微软雅黑" w:hint="eastAsia"/>
        </w:rPr>
        <w:t>九州通医药《营销管理》</w:t>
      </w:r>
      <w:r>
        <w:rPr>
          <w:rFonts w:ascii="微软雅黑" w:eastAsia="微软雅黑" w:hAnsi="微软雅黑" w:cs="微软雅黑" w:hint="eastAsia"/>
          <w:noProof/>
        </w:rPr>
        <w:drawing>
          <wp:inline distT="0" distB="0" distL="114300" distR="114300">
            <wp:extent cx="2249805" cy="1641475"/>
            <wp:effectExtent l="0" t="0" r="5715" b="4445"/>
            <wp:docPr id="16" name="图片 13" descr="海尔集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海尔集团"/>
                    <pic:cNvPicPr>
                      <a:picLocks noChangeAspect="1"/>
                    </pic:cNvPicPr>
                  </pic:nvPicPr>
                  <pic:blipFill>
                    <a:blip r:embed="rId16" cstate="print"/>
                    <a:stretch>
                      <a:fillRect/>
                    </a:stretch>
                  </pic:blipFill>
                  <pic:spPr>
                    <a:xfrm>
                      <a:off x="0" y="0"/>
                      <a:ext cx="2249805" cy="1641475"/>
                    </a:xfrm>
                    <a:prstGeom prst="rect">
                      <a:avLst/>
                    </a:prstGeom>
                    <a:noFill/>
                    <a:ln>
                      <a:noFill/>
                    </a:ln>
                  </pic:spPr>
                </pic:pic>
              </a:graphicData>
            </a:graphic>
          </wp:inline>
        </w:drawing>
      </w:r>
      <w:r>
        <w:rPr>
          <w:rFonts w:ascii="微软雅黑" w:eastAsia="微软雅黑" w:hAnsi="微软雅黑" w:cs="微软雅黑" w:hint="eastAsia"/>
        </w:rPr>
        <w:t xml:space="preserve">    </w:t>
      </w:r>
      <w:r>
        <w:rPr>
          <w:rFonts w:ascii="微软雅黑" w:eastAsia="微软雅黑" w:hAnsi="微软雅黑" w:cs="微软雅黑" w:hint="eastAsia"/>
          <w:noProof/>
        </w:rPr>
        <w:drawing>
          <wp:inline distT="0" distB="0" distL="114300" distR="114300">
            <wp:extent cx="2412365" cy="1589405"/>
            <wp:effectExtent l="0" t="0" r="10795" b="10795"/>
            <wp:docPr id="18" name="图片 15" descr="法国欧康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法国欧康德"/>
                    <pic:cNvPicPr>
                      <a:picLocks noChangeAspect="1"/>
                    </pic:cNvPicPr>
                  </pic:nvPicPr>
                  <pic:blipFill>
                    <a:blip r:embed="rId17" cstate="print"/>
                    <a:stretch>
                      <a:fillRect/>
                    </a:stretch>
                  </pic:blipFill>
                  <pic:spPr>
                    <a:xfrm>
                      <a:off x="0" y="0"/>
                      <a:ext cx="2412365" cy="1589405"/>
                    </a:xfrm>
                    <a:prstGeom prst="rect">
                      <a:avLst/>
                    </a:prstGeom>
                    <a:noFill/>
                    <a:ln>
                      <a:noFill/>
                    </a:ln>
                  </pic:spPr>
                </pic:pic>
              </a:graphicData>
            </a:graphic>
          </wp:inline>
        </w:drawing>
      </w:r>
    </w:p>
    <w:p w:rsidR="00AD0F84" w:rsidRDefault="00A3727C">
      <w:pPr>
        <w:ind w:firstLineChars="200" w:firstLine="360"/>
        <w:rPr>
          <w:rFonts w:ascii="微软雅黑" w:eastAsia="微软雅黑" w:hAnsi="微软雅黑" w:cs="微软雅黑"/>
        </w:rPr>
      </w:pPr>
      <w:r>
        <w:rPr>
          <w:rFonts w:ascii="微软雅黑" w:eastAsia="微软雅黑" w:hAnsi="微软雅黑" w:cs="微软雅黑" w:hint="eastAsia"/>
          <w:sz w:val="18"/>
          <w:szCs w:val="18"/>
        </w:rPr>
        <w:lastRenderedPageBreak/>
        <w:t xml:space="preserve">        </w:t>
      </w:r>
      <w:r>
        <w:rPr>
          <w:rFonts w:ascii="微软雅黑" w:eastAsia="微软雅黑" w:hAnsi="微软雅黑" w:cs="微软雅黑" w:hint="eastAsia"/>
        </w:rPr>
        <w:t xml:space="preserve"> </w:t>
      </w:r>
      <w:r>
        <w:rPr>
          <w:rFonts w:ascii="微软雅黑" w:eastAsia="微软雅黑" w:hAnsi="微软雅黑" w:cs="微软雅黑" w:hint="eastAsia"/>
        </w:rPr>
        <w:t>海尔集团《营销管理》</w:t>
      </w:r>
      <w:r>
        <w:rPr>
          <w:rFonts w:ascii="微软雅黑" w:eastAsia="微软雅黑" w:hAnsi="微软雅黑" w:cs="微软雅黑" w:hint="eastAsia"/>
        </w:rPr>
        <w:t xml:space="preserve">                  </w:t>
      </w:r>
      <w:r>
        <w:rPr>
          <w:rFonts w:ascii="微软雅黑" w:eastAsia="微软雅黑" w:hAnsi="微软雅黑" w:cs="微软雅黑" w:hint="eastAsia"/>
        </w:rPr>
        <w:t>法国欧康德《服务营销管理》</w:t>
      </w:r>
    </w:p>
    <w:p w:rsidR="00AD0F84" w:rsidRDefault="00A3727C">
      <w:pPr>
        <w:ind w:firstLineChars="250" w:firstLine="525"/>
        <w:rPr>
          <w:rFonts w:ascii="微软雅黑" w:eastAsia="微软雅黑" w:hAnsi="微软雅黑" w:cs="微软雅黑"/>
        </w:rPr>
      </w:pPr>
      <w:r>
        <w:rPr>
          <w:rFonts w:ascii="微软雅黑" w:eastAsia="微软雅黑" w:hAnsi="微软雅黑" w:cs="微软雅黑" w:hint="eastAsia"/>
          <w:noProof/>
        </w:rPr>
        <w:drawing>
          <wp:inline distT="0" distB="0" distL="114300" distR="114300">
            <wp:extent cx="2298700" cy="1675765"/>
            <wp:effectExtent l="0" t="0" r="2540" b="635"/>
            <wp:docPr id="19" name="图片 16" descr="九洲光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descr="九洲光电"/>
                    <pic:cNvPicPr>
                      <a:picLocks noChangeAspect="1"/>
                    </pic:cNvPicPr>
                  </pic:nvPicPr>
                  <pic:blipFill>
                    <a:blip r:embed="rId18" cstate="print"/>
                    <a:stretch>
                      <a:fillRect/>
                    </a:stretch>
                  </pic:blipFill>
                  <pic:spPr>
                    <a:xfrm>
                      <a:off x="0" y="0"/>
                      <a:ext cx="2298700" cy="1675765"/>
                    </a:xfrm>
                    <a:prstGeom prst="rect">
                      <a:avLst/>
                    </a:prstGeom>
                    <a:noFill/>
                    <a:ln>
                      <a:noFill/>
                    </a:ln>
                  </pic:spPr>
                </pic:pic>
              </a:graphicData>
            </a:graphic>
          </wp:inline>
        </w:drawing>
      </w:r>
      <w:r>
        <w:rPr>
          <w:rFonts w:ascii="微软雅黑" w:eastAsia="微软雅黑" w:hAnsi="微软雅黑" w:cs="微软雅黑" w:hint="eastAsia"/>
        </w:rPr>
        <w:t xml:space="preserve">  </w:t>
      </w:r>
      <w:r>
        <w:rPr>
          <w:rFonts w:ascii="微软雅黑" w:eastAsia="微软雅黑" w:hAnsi="微软雅黑" w:cs="微软雅黑" w:hint="eastAsia"/>
          <w:noProof/>
        </w:rPr>
        <w:drawing>
          <wp:inline distT="0" distB="0" distL="114300" distR="114300">
            <wp:extent cx="2373630" cy="1626235"/>
            <wp:effectExtent l="0" t="0" r="3810" b="4445"/>
            <wp:docPr id="20" name="图片 17" descr="陕汽重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descr="陕汽重卡"/>
                    <pic:cNvPicPr>
                      <a:picLocks noChangeAspect="1"/>
                    </pic:cNvPicPr>
                  </pic:nvPicPr>
                  <pic:blipFill>
                    <a:blip r:embed="rId19" cstate="print"/>
                    <a:stretch>
                      <a:fillRect/>
                    </a:stretch>
                  </pic:blipFill>
                  <pic:spPr>
                    <a:xfrm>
                      <a:off x="0" y="0"/>
                      <a:ext cx="2373630" cy="1626235"/>
                    </a:xfrm>
                    <a:prstGeom prst="rect">
                      <a:avLst/>
                    </a:prstGeom>
                    <a:noFill/>
                    <a:ln>
                      <a:noFill/>
                    </a:ln>
                  </pic:spPr>
                </pic:pic>
              </a:graphicData>
            </a:graphic>
          </wp:inline>
        </w:drawing>
      </w:r>
      <w:r>
        <w:rPr>
          <w:rFonts w:ascii="微软雅黑" w:eastAsia="微软雅黑" w:hAnsi="微软雅黑" w:cs="微软雅黑" w:hint="eastAsia"/>
        </w:rPr>
        <w:t xml:space="preserve">              </w:t>
      </w:r>
    </w:p>
    <w:p w:rsidR="00AD0F84" w:rsidRDefault="00A3727C">
      <w:pPr>
        <w:ind w:leftChars="172" w:left="541" w:hangingChars="100" w:hanging="180"/>
        <w:jc w:val="left"/>
        <w:rPr>
          <w:rFonts w:ascii="微软雅黑" w:eastAsia="微软雅黑" w:hAnsi="微软雅黑" w:cs="微软雅黑"/>
        </w:rPr>
      </w:pPr>
      <w:r>
        <w:rPr>
          <w:rFonts w:ascii="微软雅黑" w:eastAsia="微软雅黑" w:hAnsi="微软雅黑" w:cs="微软雅黑" w:hint="eastAsia"/>
          <w:sz w:val="18"/>
          <w:szCs w:val="18"/>
        </w:rPr>
        <w:t xml:space="preserve">         </w:t>
      </w:r>
      <w:r>
        <w:rPr>
          <w:rFonts w:ascii="微软雅黑" w:eastAsia="微软雅黑" w:hAnsi="微软雅黑" w:cs="微软雅黑" w:hint="eastAsia"/>
        </w:rPr>
        <w:t>九洲光电《大客户营销》</w:t>
      </w:r>
      <w:r>
        <w:rPr>
          <w:rFonts w:ascii="微软雅黑" w:eastAsia="微软雅黑" w:hAnsi="微软雅黑" w:cs="微软雅黑" w:hint="eastAsia"/>
        </w:rPr>
        <w:t xml:space="preserve">                  </w:t>
      </w:r>
      <w:r>
        <w:rPr>
          <w:rFonts w:ascii="微软雅黑" w:eastAsia="微软雅黑" w:hAnsi="微软雅黑" w:cs="微软雅黑" w:hint="eastAsia"/>
        </w:rPr>
        <w:t>陕汽重卡《大客户营销》</w:t>
      </w:r>
      <w:r>
        <w:rPr>
          <w:rFonts w:ascii="微软雅黑" w:eastAsia="微软雅黑" w:hAnsi="微软雅黑" w:cs="微软雅黑" w:hint="eastAsia"/>
        </w:rPr>
        <w:t xml:space="preserve">    </w:t>
      </w:r>
      <w:r>
        <w:rPr>
          <w:rFonts w:ascii="微软雅黑" w:eastAsia="微软雅黑" w:hAnsi="微软雅黑" w:cs="微软雅黑" w:hint="eastAsia"/>
          <w:sz w:val="18"/>
          <w:szCs w:val="18"/>
        </w:rPr>
        <w:t xml:space="preserve">       </w:t>
      </w:r>
      <w:r>
        <w:rPr>
          <w:rFonts w:ascii="微软雅黑" w:eastAsia="微软雅黑" w:hAnsi="微软雅黑" w:cs="微软雅黑" w:hint="eastAsia"/>
          <w:noProof/>
        </w:rPr>
        <w:drawing>
          <wp:inline distT="0" distB="0" distL="114300" distR="114300">
            <wp:extent cx="2306955" cy="1701165"/>
            <wp:effectExtent l="0" t="0" r="9525" b="5715"/>
            <wp:docPr id="22" name="图片 19" descr="巴陵石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巴陵石化"/>
                    <pic:cNvPicPr>
                      <a:picLocks noChangeAspect="1"/>
                    </pic:cNvPicPr>
                  </pic:nvPicPr>
                  <pic:blipFill>
                    <a:blip r:embed="rId20" cstate="print"/>
                    <a:stretch>
                      <a:fillRect/>
                    </a:stretch>
                  </pic:blipFill>
                  <pic:spPr>
                    <a:xfrm>
                      <a:off x="0" y="0"/>
                      <a:ext cx="2306955" cy="1701165"/>
                    </a:xfrm>
                    <a:prstGeom prst="rect">
                      <a:avLst/>
                    </a:prstGeom>
                    <a:noFill/>
                    <a:ln>
                      <a:noFill/>
                    </a:ln>
                  </pic:spPr>
                </pic:pic>
              </a:graphicData>
            </a:graphic>
          </wp:inline>
        </w:drawing>
      </w:r>
      <w:r>
        <w:rPr>
          <w:rFonts w:ascii="微软雅黑" w:eastAsia="微软雅黑" w:hAnsi="微软雅黑" w:cs="微软雅黑" w:hint="eastAsia"/>
        </w:rPr>
        <w:t xml:space="preserve">  </w:t>
      </w:r>
      <w:r>
        <w:rPr>
          <w:rFonts w:ascii="微软雅黑" w:eastAsia="微软雅黑" w:hAnsi="微软雅黑" w:cs="微软雅黑" w:hint="eastAsia"/>
          <w:noProof/>
        </w:rPr>
        <w:drawing>
          <wp:inline distT="0" distB="0" distL="114300" distR="114300">
            <wp:extent cx="2209165" cy="1696720"/>
            <wp:effectExtent l="0" t="0" r="635" b="10160"/>
            <wp:docPr id="23" name="图片 20" descr="5fc0fb55h904492cdbe46&amp;6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descr="5fc0fb55h904492cdbe46&amp;690[1]"/>
                    <pic:cNvPicPr>
                      <a:picLocks noChangeAspect="1"/>
                    </pic:cNvPicPr>
                  </pic:nvPicPr>
                  <pic:blipFill>
                    <a:blip r:embed="rId21" cstate="print"/>
                    <a:stretch>
                      <a:fillRect/>
                    </a:stretch>
                  </pic:blipFill>
                  <pic:spPr>
                    <a:xfrm>
                      <a:off x="0" y="0"/>
                      <a:ext cx="2209165" cy="1696720"/>
                    </a:xfrm>
                    <a:prstGeom prst="rect">
                      <a:avLst/>
                    </a:prstGeom>
                    <a:noFill/>
                    <a:ln>
                      <a:noFill/>
                    </a:ln>
                  </pic:spPr>
                </pic:pic>
              </a:graphicData>
            </a:graphic>
          </wp:inline>
        </w:drawing>
      </w:r>
      <w:r>
        <w:rPr>
          <w:rFonts w:ascii="微软雅黑" w:eastAsia="微软雅黑" w:hAnsi="微软雅黑" w:cs="微软雅黑" w:hint="eastAsia"/>
        </w:rPr>
        <w:t xml:space="preserve">  </w:t>
      </w:r>
    </w:p>
    <w:p w:rsidR="00AD0F84" w:rsidRDefault="00A3727C">
      <w:pPr>
        <w:ind w:leftChars="-85" w:left="-178" w:firstLineChars="100" w:firstLine="180"/>
        <w:jc w:val="left"/>
        <w:rPr>
          <w:rFonts w:ascii="微软雅黑" w:eastAsia="微软雅黑" w:hAnsi="微软雅黑" w:cs="微软雅黑"/>
          <w:color w:val="000000"/>
        </w:rPr>
      </w:pPr>
      <w:r>
        <w:rPr>
          <w:rFonts w:ascii="微软雅黑" w:eastAsia="微软雅黑" w:hAnsi="微软雅黑" w:cs="微软雅黑" w:hint="eastAsia"/>
          <w:sz w:val="18"/>
          <w:szCs w:val="18"/>
        </w:rPr>
        <w:t xml:space="preserve">                </w:t>
      </w:r>
      <w:r>
        <w:rPr>
          <w:rFonts w:ascii="微软雅黑" w:eastAsia="微软雅黑" w:hAnsi="微软雅黑" w:cs="微软雅黑" w:hint="eastAsia"/>
        </w:rPr>
        <w:t>巴陵石化《营销创新》</w:t>
      </w:r>
      <w:r>
        <w:rPr>
          <w:rFonts w:ascii="微软雅黑" w:eastAsia="微软雅黑" w:hAnsi="微软雅黑" w:cs="微软雅黑" w:hint="eastAsia"/>
        </w:rPr>
        <w:t xml:space="preserve">               </w:t>
      </w:r>
      <w:r>
        <w:rPr>
          <w:rFonts w:ascii="微软雅黑" w:eastAsia="微软雅黑" w:hAnsi="微软雅黑" w:cs="微软雅黑" w:hint="eastAsia"/>
        </w:rPr>
        <w:t>武汉虹信《营销策划》</w:t>
      </w:r>
      <w:r>
        <w:rPr>
          <w:rFonts w:ascii="微软雅黑" w:eastAsia="微软雅黑" w:hAnsi="微软雅黑" w:cs="微软雅黑" w:hint="eastAsia"/>
        </w:rPr>
        <w:t xml:space="preserve">            </w:t>
      </w:r>
    </w:p>
    <w:p w:rsidR="00AD0F84" w:rsidRDefault="00AD0F84">
      <w:pPr>
        <w:adjustRightInd w:val="0"/>
        <w:snapToGrid w:val="0"/>
        <w:ind w:firstLineChars="50" w:firstLine="120"/>
        <w:rPr>
          <w:rFonts w:ascii="微软雅黑" w:eastAsia="微软雅黑" w:hAnsi="微软雅黑" w:cs="宋体"/>
          <w:b/>
          <w:bCs/>
          <w:sz w:val="24"/>
          <w:szCs w:val="24"/>
        </w:rPr>
      </w:pPr>
    </w:p>
    <w:p w:rsidR="00AD0F84" w:rsidRDefault="00AD0F84">
      <w:pPr>
        <w:spacing w:line="460" w:lineRule="exact"/>
        <w:ind w:firstLineChars="300" w:firstLine="630"/>
        <w:rPr>
          <w:rFonts w:ascii="微软雅黑" w:eastAsia="微软雅黑" w:hAnsi="微软雅黑" w:cs="微软雅黑"/>
          <w:b/>
          <w:color w:val="000000"/>
          <w:szCs w:val="21"/>
        </w:rPr>
      </w:pPr>
    </w:p>
    <w:p w:rsidR="00AD0F84" w:rsidRDefault="00AD0F84">
      <w:pPr>
        <w:spacing w:line="460" w:lineRule="exact"/>
        <w:rPr>
          <w:rFonts w:ascii="微软雅黑" w:eastAsia="微软雅黑" w:hAnsi="微软雅黑" w:cs="微软雅黑"/>
          <w:szCs w:val="21"/>
        </w:rPr>
      </w:pPr>
    </w:p>
    <w:p w:rsidR="00AD0F84" w:rsidRDefault="00AD0F84">
      <w:pPr>
        <w:spacing w:line="460" w:lineRule="exact"/>
        <w:rPr>
          <w:rFonts w:ascii="微软雅黑" w:eastAsia="微软雅黑" w:hAnsi="微软雅黑" w:cs="微软雅黑"/>
          <w:szCs w:val="21"/>
        </w:rPr>
      </w:pPr>
    </w:p>
    <w:p w:rsidR="00AD0F84" w:rsidRDefault="00AD0F84">
      <w:pPr>
        <w:spacing w:line="460" w:lineRule="exact"/>
        <w:rPr>
          <w:rFonts w:ascii="微软雅黑" w:eastAsia="微软雅黑" w:hAnsi="微软雅黑" w:cs="微软雅黑"/>
          <w:szCs w:val="21"/>
        </w:rPr>
      </w:pPr>
    </w:p>
    <w:p w:rsidR="00AD0F84" w:rsidRDefault="00AD0F84">
      <w:pPr>
        <w:spacing w:line="460" w:lineRule="exact"/>
        <w:rPr>
          <w:rFonts w:ascii="微软雅黑" w:eastAsia="微软雅黑" w:hAnsi="微软雅黑" w:cs="微软雅黑"/>
          <w:szCs w:val="21"/>
        </w:rPr>
      </w:pPr>
    </w:p>
    <w:p w:rsidR="00AD0F84" w:rsidRDefault="00A3727C">
      <w:pPr>
        <w:adjustRightInd w:val="0"/>
        <w:snapToGrid w:val="0"/>
        <w:spacing w:line="360" w:lineRule="auto"/>
        <w:jc w:val="center"/>
        <w:rPr>
          <w:rFonts w:ascii="黑体" w:eastAsia="黑体" w:hAnsi="宋体"/>
          <w:bCs/>
          <w:color w:val="000000"/>
          <w:sz w:val="36"/>
          <w:szCs w:val="36"/>
        </w:rPr>
      </w:pPr>
      <w:r>
        <w:rPr>
          <w:rFonts w:ascii="黑体" w:eastAsia="黑体" w:hAnsi="宋体" w:hint="eastAsia"/>
          <w:bCs/>
          <w:color w:val="000000"/>
          <w:sz w:val="36"/>
          <w:szCs w:val="36"/>
        </w:rPr>
        <w:t>卓翰培训·公开课</w:t>
      </w:r>
      <w:r>
        <w:rPr>
          <w:rFonts w:ascii="黑体" w:eastAsia="黑体" w:hAnsi="宋体" w:hint="eastAsia"/>
          <w:bCs/>
          <w:color w:val="000000"/>
          <w:sz w:val="36"/>
          <w:szCs w:val="36"/>
        </w:rPr>
        <w:t>/</w:t>
      </w:r>
      <w:r>
        <w:rPr>
          <w:rFonts w:ascii="黑体" w:eastAsia="黑体" w:hAnsi="宋体" w:hint="eastAsia"/>
          <w:bCs/>
          <w:color w:val="000000"/>
          <w:sz w:val="36"/>
          <w:szCs w:val="36"/>
        </w:rPr>
        <w:t>沙龙·课程报名表</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4A0"/>
      </w:tblPr>
      <w:tblGrid>
        <w:gridCol w:w="1557"/>
        <w:gridCol w:w="1560"/>
        <w:gridCol w:w="2268"/>
        <w:gridCol w:w="1417"/>
        <w:gridCol w:w="2356"/>
      </w:tblGrid>
      <w:tr w:rsidR="00AD0F84">
        <w:trPr>
          <w:trHeight w:val="538"/>
          <w:jc w:val="center"/>
        </w:trPr>
        <w:tc>
          <w:tcPr>
            <w:tcW w:w="9158" w:type="dxa"/>
            <w:gridSpan w:val="5"/>
          </w:tcPr>
          <w:p w:rsidR="00AD0F84" w:rsidRDefault="00A3727C">
            <w:pPr>
              <w:spacing w:line="360" w:lineRule="auto"/>
              <w:jc w:val="center"/>
              <w:rPr>
                <w:rFonts w:ascii="宋体" w:hAnsi="宋体"/>
                <w:b/>
                <w:spacing w:val="100"/>
              </w:rPr>
            </w:pPr>
            <w:r>
              <w:rPr>
                <w:rFonts w:ascii="宋体" w:hAnsi="宋体" w:hint="eastAsia"/>
                <w:b/>
                <w:spacing w:val="100"/>
              </w:rPr>
              <w:t>课程信息</w:t>
            </w:r>
          </w:p>
        </w:tc>
      </w:tr>
      <w:tr w:rsidR="00AD0F84">
        <w:trPr>
          <w:trHeight w:val="538"/>
          <w:jc w:val="center"/>
        </w:trPr>
        <w:tc>
          <w:tcPr>
            <w:tcW w:w="1557" w:type="dxa"/>
          </w:tcPr>
          <w:p w:rsidR="00AD0F84" w:rsidRDefault="00A3727C">
            <w:pPr>
              <w:spacing w:line="360" w:lineRule="auto"/>
              <w:jc w:val="center"/>
              <w:rPr>
                <w:rFonts w:ascii="宋体" w:hAnsi="宋体"/>
                <w:b/>
              </w:rPr>
            </w:pPr>
            <w:r>
              <w:rPr>
                <w:rFonts w:ascii="宋体" w:hAnsi="宋体" w:hint="eastAsia"/>
                <w:b/>
              </w:rPr>
              <w:t>课程名称</w:t>
            </w:r>
          </w:p>
        </w:tc>
        <w:tc>
          <w:tcPr>
            <w:tcW w:w="7601" w:type="dxa"/>
            <w:gridSpan w:val="4"/>
          </w:tcPr>
          <w:p w:rsidR="00AD0F84" w:rsidRDefault="00AD0F84">
            <w:pPr>
              <w:spacing w:line="360" w:lineRule="auto"/>
              <w:jc w:val="left"/>
              <w:rPr>
                <w:rFonts w:ascii="宋体" w:hAnsi="宋体"/>
                <w:b/>
              </w:rPr>
            </w:pPr>
          </w:p>
        </w:tc>
      </w:tr>
      <w:tr w:rsidR="00AD0F84">
        <w:trPr>
          <w:trHeight w:val="538"/>
          <w:jc w:val="center"/>
        </w:trPr>
        <w:tc>
          <w:tcPr>
            <w:tcW w:w="1557" w:type="dxa"/>
          </w:tcPr>
          <w:p w:rsidR="00AD0F84" w:rsidRDefault="00A3727C">
            <w:pPr>
              <w:spacing w:line="360" w:lineRule="auto"/>
              <w:jc w:val="center"/>
              <w:rPr>
                <w:rFonts w:ascii="宋体" w:hAnsi="宋体"/>
                <w:b/>
              </w:rPr>
            </w:pPr>
            <w:r>
              <w:rPr>
                <w:rFonts w:ascii="宋体" w:hAnsi="宋体" w:hint="eastAsia"/>
                <w:b/>
              </w:rPr>
              <w:t>主讲老师</w:t>
            </w:r>
          </w:p>
        </w:tc>
        <w:tc>
          <w:tcPr>
            <w:tcW w:w="7601" w:type="dxa"/>
            <w:gridSpan w:val="4"/>
          </w:tcPr>
          <w:p w:rsidR="00AD0F84" w:rsidRDefault="00AD0F84">
            <w:pPr>
              <w:spacing w:line="360" w:lineRule="auto"/>
              <w:jc w:val="left"/>
              <w:rPr>
                <w:rFonts w:ascii="宋体" w:hAnsi="宋体"/>
                <w:b/>
              </w:rPr>
            </w:pPr>
          </w:p>
        </w:tc>
      </w:tr>
      <w:tr w:rsidR="00AD0F84">
        <w:trPr>
          <w:trHeight w:val="538"/>
          <w:jc w:val="center"/>
        </w:trPr>
        <w:tc>
          <w:tcPr>
            <w:tcW w:w="1557" w:type="dxa"/>
          </w:tcPr>
          <w:p w:rsidR="00AD0F84" w:rsidRDefault="00A3727C">
            <w:pPr>
              <w:spacing w:line="360" w:lineRule="auto"/>
              <w:jc w:val="center"/>
              <w:rPr>
                <w:rFonts w:ascii="宋体" w:hAnsi="宋体"/>
                <w:b/>
              </w:rPr>
            </w:pPr>
            <w:r>
              <w:rPr>
                <w:rFonts w:ascii="宋体" w:hAnsi="宋体" w:hint="eastAsia"/>
                <w:b/>
              </w:rPr>
              <w:t>培训时间</w:t>
            </w:r>
          </w:p>
        </w:tc>
        <w:tc>
          <w:tcPr>
            <w:tcW w:w="7601" w:type="dxa"/>
            <w:gridSpan w:val="4"/>
          </w:tcPr>
          <w:p w:rsidR="00AD0F84" w:rsidRDefault="00AD0F84">
            <w:pPr>
              <w:spacing w:line="360" w:lineRule="auto"/>
              <w:jc w:val="left"/>
              <w:rPr>
                <w:rFonts w:ascii="宋体" w:hAnsi="宋体"/>
                <w:b/>
              </w:rPr>
            </w:pPr>
          </w:p>
        </w:tc>
      </w:tr>
      <w:tr w:rsidR="00AD0F84">
        <w:trPr>
          <w:trHeight w:val="538"/>
          <w:jc w:val="center"/>
        </w:trPr>
        <w:tc>
          <w:tcPr>
            <w:tcW w:w="1557" w:type="dxa"/>
            <w:tcBorders>
              <w:bottom w:val="single" w:sz="8" w:space="0" w:color="000000"/>
            </w:tcBorders>
          </w:tcPr>
          <w:p w:rsidR="00AD0F84" w:rsidRDefault="00A3727C">
            <w:pPr>
              <w:spacing w:line="360" w:lineRule="auto"/>
              <w:jc w:val="center"/>
              <w:rPr>
                <w:rFonts w:ascii="宋体" w:hAnsi="宋体"/>
              </w:rPr>
            </w:pPr>
            <w:r>
              <w:rPr>
                <w:rFonts w:ascii="宋体" w:hAnsi="宋体" w:hint="eastAsia"/>
                <w:b/>
              </w:rPr>
              <w:lastRenderedPageBreak/>
              <w:t>培训地点</w:t>
            </w:r>
          </w:p>
        </w:tc>
        <w:tc>
          <w:tcPr>
            <w:tcW w:w="7601" w:type="dxa"/>
            <w:gridSpan w:val="4"/>
            <w:tcBorders>
              <w:bottom w:val="single" w:sz="8" w:space="0" w:color="000000"/>
            </w:tcBorders>
          </w:tcPr>
          <w:p w:rsidR="00AD0F84" w:rsidRDefault="00AD0F84">
            <w:pPr>
              <w:spacing w:line="360" w:lineRule="auto"/>
              <w:jc w:val="left"/>
              <w:rPr>
                <w:rFonts w:ascii="宋体" w:hAnsi="宋体"/>
              </w:rPr>
            </w:pPr>
          </w:p>
        </w:tc>
      </w:tr>
      <w:tr w:rsidR="00AD0F84">
        <w:trPr>
          <w:trHeight w:val="538"/>
          <w:jc w:val="center"/>
        </w:trPr>
        <w:tc>
          <w:tcPr>
            <w:tcW w:w="9158" w:type="dxa"/>
            <w:gridSpan w:val="5"/>
            <w:tcBorders>
              <w:top w:val="single" w:sz="8" w:space="0" w:color="000000"/>
              <w:bottom w:val="single" w:sz="4" w:space="0" w:color="auto"/>
            </w:tcBorders>
          </w:tcPr>
          <w:p w:rsidR="00AD0F84" w:rsidRDefault="00A3727C">
            <w:pPr>
              <w:spacing w:line="360" w:lineRule="auto"/>
              <w:jc w:val="center"/>
              <w:rPr>
                <w:rFonts w:ascii="宋体" w:hAnsi="宋体"/>
                <w:b/>
                <w:spacing w:val="100"/>
              </w:rPr>
            </w:pPr>
            <w:r>
              <w:rPr>
                <w:rFonts w:ascii="宋体" w:hAnsi="宋体" w:hint="eastAsia"/>
                <w:b/>
                <w:spacing w:val="100"/>
              </w:rPr>
              <w:t>报名信息</w:t>
            </w:r>
          </w:p>
        </w:tc>
      </w:tr>
      <w:tr w:rsidR="00AD0F84">
        <w:trPr>
          <w:trHeight w:val="538"/>
          <w:jc w:val="center"/>
        </w:trPr>
        <w:tc>
          <w:tcPr>
            <w:tcW w:w="1557" w:type="dxa"/>
            <w:tcBorders>
              <w:top w:val="single" w:sz="4" w:space="0" w:color="auto"/>
            </w:tcBorders>
          </w:tcPr>
          <w:p w:rsidR="00AD0F84" w:rsidRDefault="00A3727C">
            <w:pPr>
              <w:spacing w:line="360" w:lineRule="auto"/>
              <w:jc w:val="center"/>
              <w:rPr>
                <w:rFonts w:ascii="宋体" w:hAnsi="宋体"/>
                <w:b/>
              </w:rPr>
            </w:pPr>
            <w:r>
              <w:rPr>
                <w:rFonts w:ascii="宋体" w:hAnsi="宋体" w:hint="eastAsia"/>
                <w:b/>
              </w:rPr>
              <w:t>公司名称</w:t>
            </w:r>
          </w:p>
        </w:tc>
        <w:tc>
          <w:tcPr>
            <w:tcW w:w="7601" w:type="dxa"/>
            <w:gridSpan w:val="4"/>
            <w:tcBorders>
              <w:top w:val="single" w:sz="4" w:space="0" w:color="auto"/>
            </w:tcBorders>
          </w:tcPr>
          <w:p w:rsidR="00AD0F84" w:rsidRDefault="00AD0F84">
            <w:pPr>
              <w:spacing w:line="360" w:lineRule="auto"/>
              <w:jc w:val="center"/>
              <w:rPr>
                <w:rFonts w:ascii="宋体" w:hAnsi="宋体"/>
                <w:b/>
              </w:rPr>
            </w:pPr>
          </w:p>
        </w:tc>
      </w:tr>
      <w:tr w:rsidR="00AD0F84">
        <w:trPr>
          <w:trHeight w:val="555"/>
          <w:jc w:val="center"/>
        </w:trPr>
        <w:tc>
          <w:tcPr>
            <w:tcW w:w="1557" w:type="dxa"/>
            <w:vMerge w:val="restart"/>
            <w:vAlign w:val="center"/>
          </w:tcPr>
          <w:p w:rsidR="00AD0F84" w:rsidRDefault="00A3727C">
            <w:pPr>
              <w:spacing w:line="360" w:lineRule="auto"/>
              <w:jc w:val="center"/>
              <w:rPr>
                <w:rFonts w:ascii="宋体" w:hAnsi="宋体"/>
                <w:b/>
              </w:rPr>
            </w:pPr>
            <w:r>
              <w:rPr>
                <w:rFonts w:ascii="宋体" w:hAnsi="宋体" w:hint="eastAsia"/>
                <w:b/>
              </w:rPr>
              <w:t>联系人信息</w:t>
            </w:r>
          </w:p>
        </w:tc>
        <w:tc>
          <w:tcPr>
            <w:tcW w:w="1560" w:type="dxa"/>
            <w:vAlign w:val="center"/>
          </w:tcPr>
          <w:p w:rsidR="00AD0F84" w:rsidRDefault="00A3727C">
            <w:pPr>
              <w:spacing w:line="360" w:lineRule="auto"/>
              <w:jc w:val="center"/>
              <w:rPr>
                <w:rFonts w:ascii="宋体" w:hAnsi="宋体"/>
                <w:b/>
              </w:rPr>
            </w:pPr>
            <w:r>
              <w:rPr>
                <w:rFonts w:ascii="宋体" w:hAnsi="宋体" w:hint="eastAsia"/>
                <w:b/>
              </w:rPr>
              <w:t>姓名</w:t>
            </w:r>
          </w:p>
        </w:tc>
        <w:tc>
          <w:tcPr>
            <w:tcW w:w="2268" w:type="dxa"/>
          </w:tcPr>
          <w:p w:rsidR="00AD0F84" w:rsidRDefault="00AD0F84">
            <w:pPr>
              <w:spacing w:line="360" w:lineRule="auto"/>
              <w:rPr>
                <w:rFonts w:ascii="宋体" w:hAnsi="宋体"/>
              </w:rPr>
            </w:pPr>
          </w:p>
        </w:tc>
        <w:tc>
          <w:tcPr>
            <w:tcW w:w="1417" w:type="dxa"/>
            <w:vAlign w:val="center"/>
          </w:tcPr>
          <w:p w:rsidR="00AD0F84" w:rsidRDefault="00A3727C">
            <w:pPr>
              <w:spacing w:line="360" w:lineRule="auto"/>
              <w:jc w:val="center"/>
              <w:rPr>
                <w:rFonts w:ascii="宋体" w:hAnsi="宋体"/>
              </w:rPr>
            </w:pPr>
            <w:r>
              <w:rPr>
                <w:rFonts w:ascii="宋体" w:hAnsi="宋体" w:hint="eastAsia"/>
                <w:b/>
              </w:rPr>
              <w:t>电话</w:t>
            </w:r>
          </w:p>
        </w:tc>
        <w:tc>
          <w:tcPr>
            <w:tcW w:w="2356" w:type="dxa"/>
          </w:tcPr>
          <w:p w:rsidR="00AD0F84" w:rsidRDefault="00AD0F84">
            <w:pPr>
              <w:spacing w:line="360" w:lineRule="auto"/>
              <w:rPr>
                <w:rFonts w:ascii="宋体" w:hAnsi="宋体"/>
              </w:rPr>
            </w:pPr>
          </w:p>
        </w:tc>
      </w:tr>
      <w:tr w:rsidR="00AD0F84">
        <w:trPr>
          <w:trHeight w:val="555"/>
          <w:jc w:val="center"/>
        </w:trPr>
        <w:tc>
          <w:tcPr>
            <w:tcW w:w="1557" w:type="dxa"/>
            <w:vMerge/>
            <w:vAlign w:val="center"/>
          </w:tcPr>
          <w:p w:rsidR="00AD0F84" w:rsidRDefault="00AD0F84">
            <w:pPr>
              <w:spacing w:line="360" w:lineRule="auto"/>
              <w:jc w:val="center"/>
              <w:rPr>
                <w:rFonts w:ascii="宋体" w:hAnsi="宋体"/>
                <w:b/>
              </w:rPr>
            </w:pPr>
          </w:p>
        </w:tc>
        <w:tc>
          <w:tcPr>
            <w:tcW w:w="1560" w:type="dxa"/>
            <w:vAlign w:val="center"/>
          </w:tcPr>
          <w:p w:rsidR="00AD0F84" w:rsidRDefault="00A3727C">
            <w:pPr>
              <w:spacing w:line="360" w:lineRule="auto"/>
              <w:jc w:val="center"/>
              <w:rPr>
                <w:rFonts w:ascii="宋体" w:hAnsi="宋体"/>
                <w:b/>
              </w:rPr>
            </w:pPr>
            <w:r>
              <w:rPr>
                <w:rFonts w:ascii="宋体" w:hAnsi="宋体" w:hint="eastAsia"/>
                <w:b/>
              </w:rPr>
              <w:t>手机</w:t>
            </w:r>
          </w:p>
        </w:tc>
        <w:tc>
          <w:tcPr>
            <w:tcW w:w="2268" w:type="dxa"/>
          </w:tcPr>
          <w:p w:rsidR="00AD0F84" w:rsidRDefault="00AD0F84">
            <w:pPr>
              <w:spacing w:line="360" w:lineRule="auto"/>
              <w:rPr>
                <w:rFonts w:ascii="宋体" w:hAnsi="宋体"/>
                <w:b/>
              </w:rPr>
            </w:pPr>
          </w:p>
        </w:tc>
        <w:tc>
          <w:tcPr>
            <w:tcW w:w="1417" w:type="dxa"/>
            <w:vAlign w:val="center"/>
          </w:tcPr>
          <w:p w:rsidR="00AD0F84" w:rsidRDefault="00A3727C">
            <w:pPr>
              <w:spacing w:line="360" w:lineRule="auto"/>
              <w:jc w:val="center"/>
              <w:rPr>
                <w:rFonts w:ascii="宋体" w:hAnsi="宋体"/>
                <w:b/>
              </w:rPr>
            </w:pPr>
            <w:r>
              <w:rPr>
                <w:rFonts w:ascii="宋体" w:hAnsi="宋体" w:hint="eastAsia"/>
                <w:b/>
              </w:rPr>
              <w:t>传真</w:t>
            </w:r>
          </w:p>
        </w:tc>
        <w:tc>
          <w:tcPr>
            <w:tcW w:w="2356" w:type="dxa"/>
          </w:tcPr>
          <w:p w:rsidR="00AD0F84" w:rsidRDefault="00AD0F84">
            <w:pPr>
              <w:spacing w:line="360" w:lineRule="auto"/>
              <w:rPr>
                <w:rFonts w:ascii="宋体" w:hAnsi="宋体"/>
                <w:b/>
              </w:rPr>
            </w:pPr>
          </w:p>
        </w:tc>
      </w:tr>
      <w:tr w:rsidR="00AD0F84">
        <w:trPr>
          <w:trHeight w:val="555"/>
          <w:jc w:val="center"/>
        </w:trPr>
        <w:tc>
          <w:tcPr>
            <w:tcW w:w="9158" w:type="dxa"/>
            <w:gridSpan w:val="5"/>
            <w:vAlign w:val="center"/>
          </w:tcPr>
          <w:p w:rsidR="00AD0F84" w:rsidRDefault="00A3727C">
            <w:pPr>
              <w:spacing w:line="360" w:lineRule="auto"/>
              <w:jc w:val="center"/>
              <w:rPr>
                <w:rFonts w:ascii="宋体" w:hAnsi="宋体"/>
                <w:b/>
              </w:rPr>
            </w:pPr>
            <w:r>
              <w:rPr>
                <w:rFonts w:ascii="宋体" w:hAnsi="宋体" w:hint="eastAsia"/>
                <w:b/>
              </w:rPr>
              <w:t>参</w:t>
            </w:r>
            <w:r>
              <w:rPr>
                <w:rFonts w:ascii="宋体" w:hAnsi="宋体" w:hint="eastAsia"/>
                <w:b/>
              </w:rPr>
              <w:t xml:space="preserve"> </w:t>
            </w:r>
            <w:r>
              <w:rPr>
                <w:rFonts w:ascii="宋体" w:hAnsi="宋体" w:hint="eastAsia"/>
                <w:b/>
              </w:rPr>
              <w:t>训</w:t>
            </w:r>
            <w:r>
              <w:rPr>
                <w:rFonts w:ascii="宋体" w:hAnsi="宋体" w:hint="eastAsia"/>
                <w:b/>
              </w:rPr>
              <w:t xml:space="preserve"> </w:t>
            </w:r>
            <w:r>
              <w:rPr>
                <w:rFonts w:ascii="宋体" w:hAnsi="宋体" w:hint="eastAsia"/>
                <w:b/>
              </w:rPr>
              <w:t>人</w:t>
            </w:r>
            <w:r>
              <w:rPr>
                <w:rFonts w:ascii="宋体" w:hAnsi="宋体" w:hint="eastAsia"/>
                <w:b/>
              </w:rPr>
              <w:t xml:space="preserve"> </w:t>
            </w:r>
            <w:r>
              <w:rPr>
                <w:rFonts w:ascii="宋体" w:hAnsi="宋体" w:hint="eastAsia"/>
                <w:b/>
              </w:rPr>
              <w:t>信</w:t>
            </w:r>
            <w:r>
              <w:rPr>
                <w:rFonts w:ascii="宋体" w:hAnsi="宋体" w:hint="eastAsia"/>
                <w:b/>
              </w:rPr>
              <w:t xml:space="preserve"> </w:t>
            </w:r>
            <w:r>
              <w:rPr>
                <w:rFonts w:ascii="宋体" w:hAnsi="宋体" w:hint="eastAsia"/>
                <w:b/>
              </w:rPr>
              <w:t>息</w:t>
            </w:r>
          </w:p>
        </w:tc>
      </w:tr>
      <w:tr w:rsidR="00AD0F84">
        <w:trPr>
          <w:trHeight w:val="538"/>
          <w:jc w:val="center"/>
        </w:trPr>
        <w:tc>
          <w:tcPr>
            <w:tcW w:w="1557" w:type="dxa"/>
          </w:tcPr>
          <w:p w:rsidR="00AD0F84" w:rsidRDefault="00A3727C">
            <w:pPr>
              <w:spacing w:line="360" w:lineRule="auto"/>
              <w:jc w:val="center"/>
              <w:rPr>
                <w:rFonts w:ascii="宋体" w:hAnsi="宋体"/>
                <w:b/>
              </w:rPr>
            </w:pPr>
            <w:r>
              <w:rPr>
                <w:rFonts w:ascii="宋体" w:hAnsi="宋体" w:hint="eastAsia"/>
                <w:b/>
              </w:rPr>
              <w:t>姓名</w:t>
            </w:r>
          </w:p>
        </w:tc>
        <w:tc>
          <w:tcPr>
            <w:tcW w:w="1560" w:type="dxa"/>
          </w:tcPr>
          <w:p w:rsidR="00AD0F84" w:rsidRDefault="00A3727C">
            <w:pPr>
              <w:spacing w:line="360" w:lineRule="auto"/>
              <w:jc w:val="center"/>
              <w:rPr>
                <w:rFonts w:ascii="宋体" w:hAnsi="宋体"/>
                <w:b/>
              </w:rPr>
            </w:pPr>
            <w:r>
              <w:rPr>
                <w:rFonts w:ascii="宋体" w:hAnsi="宋体" w:hint="eastAsia"/>
                <w:b/>
              </w:rPr>
              <w:t>职</w:t>
            </w:r>
            <w:r>
              <w:rPr>
                <w:rFonts w:ascii="宋体" w:hAnsi="宋体"/>
                <w:b/>
              </w:rPr>
              <w:t xml:space="preserve">  </w:t>
            </w:r>
            <w:r>
              <w:rPr>
                <w:rFonts w:ascii="宋体" w:hAnsi="宋体" w:hint="eastAsia"/>
                <w:b/>
              </w:rPr>
              <w:t>务</w:t>
            </w:r>
          </w:p>
        </w:tc>
        <w:tc>
          <w:tcPr>
            <w:tcW w:w="2268" w:type="dxa"/>
          </w:tcPr>
          <w:p w:rsidR="00AD0F84" w:rsidRDefault="00A3727C">
            <w:pPr>
              <w:spacing w:line="360" w:lineRule="auto"/>
              <w:jc w:val="center"/>
              <w:rPr>
                <w:rFonts w:ascii="宋体" w:hAnsi="宋体"/>
                <w:b/>
              </w:rPr>
            </w:pPr>
            <w:r>
              <w:rPr>
                <w:rFonts w:ascii="宋体" w:hAnsi="宋体" w:hint="eastAsia"/>
                <w:b/>
              </w:rPr>
              <w:t>手</w:t>
            </w:r>
            <w:r>
              <w:rPr>
                <w:rFonts w:ascii="宋体" w:hAnsi="宋体"/>
                <w:b/>
              </w:rPr>
              <w:t xml:space="preserve">  </w:t>
            </w:r>
            <w:r>
              <w:rPr>
                <w:rFonts w:ascii="宋体" w:hAnsi="宋体" w:hint="eastAsia"/>
                <w:b/>
              </w:rPr>
              <w:t>机</w:t>
            </w:r>
          </w:p>
        </w:tc>
        <w:tc>
          <w:tcPr>
            <w:tcW w:w="3773" w:type="dxa"/>
            <w:gridSpan w:val="2"/>
          </w:tcPr>
          <w:p w:rsidR="00AD0F84" w:rsidRDefault="00A3727C">
            <w:pPr>
              <w:spacing w:line="360" w:lineRule="auto"/>
              <w:jc w:val="center"/>
              <w:rPr>
                <w:rFonts w:ascii="宋体" w:hAnsi="宋体"/>
                <w:b/>
              </w:rPr>
            </w:pPr>
            <w:r>
              <w:rPr>
                <w:rFonts w:ascii="宋体" w:hAnsi="宋体"/>
                <w:b/>
              </w:rPr>
              <w:t>E-mail</w:t>
            </w:r>
          </w:p>
        </w:tc>
      </w:tr>
      <w:tr w:rsidR="00AD0F84">
        <w:trPr>
          <w:trHeight w:val="538"/>
          <w:jc w:val="center"/>
        </w:trPr>
        <w:tc>
          <w:tcPr>
            <w:tcW w:w="1557" w:type="dxa"/>
          </w:tcPr>
          <w:p w:rsidR="00AD0F84" w:rsidRDefault="00AD0F84">
            <w:pPr>
              <w:spacing w:line="360" w:lineRule="auto"/>
              <w:jc w:val="center"/>
              <w:rPr>
                <w:rFonts w:ascii="宋体" w:hAnsi="宋体"/>
              </w:rPr>
            </w:pPr>
          </w:p>
        </w:tc>
        <w:tc>
          <w:tcPr>
            <w:tcW w:w="1560" w:type="dxa"/>
          </w:tcPr>
          <w:p w:rsidR="00AD0F84" w:rsidRDefault="00AD0F84">
            <w:pPr>
              <w:spacing w:line="360" w:lineRule="auto"/>
              <w:jc w:val="center"/>
              <w:rPr>
                <w:rFonts w:ascii="宋体" w:hAnsi="宋体"/>
              </w:rPr>
            </w:pPr>
          </w:p>
        </w:tc>
        <w:tc>
          <w:tcPr>
            <w:tcW w:w="2268" w:type="dxa"/>
          </w:tcPr>
          <w:p w:rsidR="00AD0F84" w:rsidRDefault="00AD0F84">
            <w:pPr>
              <w:spacing w:line="360" w:lineRule="auto"/>
              <w:jc w:val="center"/>
              <w:rPr>
                <w:rFonts w:ascii="宋体" w:hAnsi="宋体"/>
              </w:rPr>
            </w:pPr>
          </w:p>
        </w:tc>
        <w:tc>
          <w:tcPr>
            <w:tcW w:w="3773" w:type="dxa"/>
            <w:gridSpan w:val="2"/>
          </w:tcPr>
          <w:p w:rsidR="00AD0F84" w:rsidRDefault="00AD0F84">
            <w:pPr>
              <w:spacing w:line="360" w:lineRule="auto"/>
              <w:rPr>
                <w:rFonts w:ascii="宋体" w:hAnsi="宋体"/>
              </w:rPr>
            </w:pPr>
          </w:p>
        </w:tc>
      </w:tr>
      <w:tr w:rsidR="00AD0F84">
        <w:trPr>
          <w:trHeight w:val="538"/>
          <w:jc w:val="center"/>
        </w:trPr>
        <w:tc>
          <w:tcPr>
            <w:tcW w:w="1557" w:type="dxa"/>
          </w:tcPr>
          <w:p w:rsidR="00AD0F84" w:rsidRDefault="00AD0F84">
            <w:pPr>
              <w:spacing w:line="360" w:lineRule="auto"/>
              <w:jc w:val="center"/>
              <w:rPr>
                <w:rFonts w:ascii="宋体" w:hAnsi="宋体"/>
              </w:rPr>
            </w:pPr>
          </w:p>
        </w:tc>
        <w:tc>
          <w:tcPr>
            <w:tcW w:w="1560" w:type="dxa"/>
          </w:tcPr>
          <w:p w:rsidR="00AD0F84" w:rsidRDefault="00AD0F84">
            <w:pPr>
              <w:spacing w:line="360" w:lineRule="auto"/>
              <w:jc w:val="center"/>
              <w:rPr>
                <w:rFonts w:ascii="宋体" w:hAnsi="宋体"/>
              </w:rPr>
            </w:pPr>
          </w:p>
        </w:tc>
        <w:tc>
          <w:tcPr>
            <w:tcW w:w="2268" w:type="dxa"/>
          </w:tcPr>
          <w:p w:rsidR="00AD0F84" w:rsidRDefault="00AD0F84">
            <w:pPr>
              <w:spacing w:line="360" w:lineRule="auto"/>
              <w:jc w:val="center"/>
              <w:rPr>
                <w:rFonts w:ascii="宋体" w:hAnsi="宋体"/>
              </w:rPr>
            </w:pPr>
          </w:p>
        </w:tc>
        <w:tc>
          <w:tcPr>
            <w:tcW w:w="3773" w:type="dxa"/>
            <w:gridSpan w:val="2"/>
          </w:tcPr>
          <w:p w:rsidR="00AD0F84" w:rsidRDefault="00AD0F84">
            <w:pPr>
              <w:spacing w:line="360" w:lineRule="auto"/>
              <w:rPr>
                <w:rFonts w:ascii="宋体" w:hAnsi="宋体"/>
              </w:rPr>
            </w:pPr>
          </w:p>
        </w:tc>
      </w:tr>
      <w:tr w:rsidR="00AD0F84">
        <w:trPr>
          <w:trHeight w:val="538"/>
          <w:jc w:val="center"/>
        </w:trPr>
        <w:tc>
          <w:tcPr>
            <w:tcW w:w="1557" w:type="dxa"/>
          </w:tcPr>
          <w:p w:rsidR="00AD0F84" w:rsidRDefault="00AD0F84">
            <w:pPr>
              <w:spacing w:line="360" w:lineRule="auto"/>
              <w:jc w:val="center"/>
              <w:rPr>
                <w:rFonts w:ascii="宋体" w:hAnsi="宋体"/>
              </w:rPr>
            </w:pPr>
          </w:p>
        </w:tc>
        <w:tc>
          <w:tcPr>
            <w:tcW w:w="1560" w:type="dxa"/>
          </w:tcPr>
          <w:p w:rsidR="00AD0F84" w:rsidRDefault="00AD0F84">
            <w:pPr>
              <w:spacing w:line="360" w:lineRule="auto"/>
              <w:jc w:val="center"/>
              <w:rPr>
                <w:rFonts w:ascii="宋体" w:hAnsi="宋体"/>
              </w:rPr>
            </w:pPr>
          </w:p>
        </w:tc>
        <w:tc>
          <w:tcPr>
            <w:tcW w:w="2268" w:type="dxa"/>
          </w:tcPr>
          <w:p w:rsidR="00AD0F84" w:rsidRDefault="00AD0F84">
            <w:pPr>
              <w:spacing w:line="360" w:lineRule="auto"/>
              <w:jc w:val="center"/>
              <w:rPr>
                <w:rFonts w:ascii="宋体" w:hAnsi="宋体"/>
              </w:rPr>
            </w:pPr>
          </w:p>
        </w:tc>
        <w:tc>
          <w:tcPr>
            <w:tcW w:w="3773" w:type="dxa"/>
            <w:gridSpan w:val="2"/>
          </w:tcPr>
          <w:p w:rsidR="00AD0F84" w:rsidRDefault="00AD0F84">
            <w:pPr>
              <w:spacing w:line="360" w:lineRule="auto"/>
              <w:rPr>
                <w:rFonts w:ascii="宋体" w:hAnsi="宋体"/>
              </w:rPr>
            </w:pPr>
          </w:p>
        </w:tc>
      </w:tr>
      <w:tr w:rsidR="00AD0F84">
        <w:trPr>
          <w:trHeight w:val="538"/>
          <w:jc w:val="center"/>
        </w:trPr>
        <w:tc>
          <w:tcPr>
            <w:tcW w:w="1557" w:type="dxa"/>
          </w:tcPr>
          <w:p w:rsidR="00AD0F84" w:rsidRDefault="00AD0F84">
            <w:pPr>
              <w:spacing w:line="360" w:lineRule="auto"/>
              <w:jc w:val="center"/>
              <w:rPr>
                <w:rFonts w:ascii="宋体" w:hAnsi="宋体"/>
              </w:rPr>
            </w:pPr>
          </w:p>
        </w:tc>
        <w:tc>
          <w:tcPr>
            <w:tcW w:w="1560" w:type="dxa"/>
          </w:tcPr>
          <w:p w:rsidR="00AD0F84" w:rsidRDefault="00AD0F84">
            <w:pPr>
              <w:spacing w:line="360" w:lineRule="auto"/>
              <w:jc w:val="center"/>
              <w:rPr>
                <w:rFonts w:ascii="宋体" w:hAnsi="宋体"/>
              </w:rPr>
            </w:pPr>
          </w:p>
        </w:tc>
        <w:tc>
          <w:tcPr>
            <w:tcW w:w="2268" w:type="dxa"/>
          </w:tcPr>
          <w:p w:rsidR="00AD0F84" w:rsidRDefault="00AD0F84">
            <w:pPr>
              <w:spacing w:line="360" w:lineRule="auto"/>
              <w:jc w:val="center"/>
              <w:rPr>
                <w:rFonts w:ascii="宋体" w:hAnsi="宋体"/>
              </w:rPr>
            </w:pPr>
          </w:p>
        </w:tc>
        <w:tc>
          <w:tcPr>
            <w:tcW w:w="3773" w:type="dxa"/>
            <w:gridSpan w:val="2"/>
          </w:tcPr>
          <w:p w:rsidR="00AD0F84" w:rsidRDefault="00AD0F84">
            <w:pPr>
              <w:spacing w:line="360" w:lineRule="auto"/>
              <w:rPr>
                <w:rFonts w:ascii="宋体" w:hAnsi="宋体"/>
              </w:rPr>
            </w:pPr>
          </w:p>
        </w:tc>
      </w:tr>
      <w:tr w:rsidR="00AD0F84">
        <w:trPr>
          <w:trHeight w:val="538"/>
          <w:jc w:val="center"/>
        </w:trPr>
        <w:tc>
          <w:tcPr>
            <w:tcW w:w="1557" w:type="dxa"/>
          </w:tcPr>
          <w:p w:rsidR="00AD0F84" w:rsidRDefault="00AD0F84">
            <w:pPr>
              <w:spacing w:line="360" w:lineRule="auto"/>
              <w:jc w:val="center"/>
              <w:rPr>
                <w:rFonts w:ascii="宋体" w:hAnsi="宋体"/>
              </w:rPr>
            </w:pPr>
          </w:p>
        </w:tc>
        <w:tc>
          <w:tcPr>
            <w:tcW w:w="1560" w:type="dxa"/>
          </w:tcPr>
          <w:p w:rsidR="00AD0F84" w:rsidRDefault="00AD0F84">
            <w:pPr>
              <w:spacing w:line="360" w:lineRule="auto"/>
              <w:jc w:val="center"/>
              <w:rPr>
                <w:rFonts w:ascii="宋体" w:hAnsi="宋体"/>
              </w:rPr>
            </w:pPr>
          </w:p>
        </w:tc>
        <w:tc>
          <w:tcPr>
            <w:tcW w:w="2268" w:type="dxa"/>
          </w:tcPr>
          <w:p w:rsidR="00AD0F84" w:rsidRDefault="00AD0F84">
            <w:pPr>
              <w:spacing w:line="360" w:lineRule="auto"/>
              <w:jc w:val="center"/>
              <w:rPr>
                <w:rFonts w:ascii="宋体" w:hAnsi="宋体"/>
              </w:rPr>
            </w:pPr>
          </w:p>
        </w:tc>
        <w:tc>
          <w:tcPr>
            <w:tcW w:w="3773" w:type="dxa"/>
            <w:gridSpan w:val="2"/>
          </w:tcPr>
          <w:p w:rsidR="00AD0F84" w:rsidRDefault="00AD0F84">
            <w:pPr>
              <w:spacing w:line="360" w:lineRule="auto"/>
              <w:rPr>
                <w:rFonts w:ascii="宋体" w:hAnsi="宋体"/>
              </w:rPr>
            </w:pPr>
          </w:p>
        </w:tc>
      </w:tr>
      <w:tr w:rsidR="00AD0F84">
        <w:trPr>
          <w:trHeight w:val="538"/>
          <w:jc w:val="center"/>
        </w:trPr>
        <w:tc>
          <w:tcPr>
            <w:tcW w:w="1557" w:type="dxa"/>
            <w:vAlign w:val="center"/>
          </w:tcPr>
          <w:p w:rsidR="00AD0F84" w:rsidRDefault="00A3727C">
            <w:pPr>
              <w:spacing w:line="360" w:lineRule="auto"/>
              <w:jc w:val="center"/>
              <w:rPr>
                <w:rFonts w:ascii="宋体" w:hAnsi="宋体"/>
                <w:b/>
              </w:rPr>
            </w:pPr>
            <w:r>
              <w:rPr>
                <w:rFonts w:ascii="宋体" w:hAnsi="宋体" w:hint="eastAsia"/>
                <w:b/>
              </w:rPr>
              <w:t>付款方式</w:t>
            </w:r>
          </w:p>
        </w:tc>
        <w:tc>
          <w:tcPr>
            <w:tcW w:w="3828" w:type="dxa"/>
            <w:gridSpan w:val="2"/>
            <w:vAlign w:val="center"/>
          </w:tcPr>
          <w:p w:rsidR="00AD0F84" w:rsidRDefault="00A3727C">
            <w:pPr>
              <w:spacing w:line="360" w:lineRule="auto"/>
              <w:ind w:firstLineChars="50" w:firstLine="105"/>
              <w:rPr>
                <w:rFonts w:ascii="宋体" w:hAnsi="宋体"/>
              </w:rPr>
            </w:pPr>
            <w:r>
              <w:rPr>
                <w:rFonts w:ascii="宋体" w:hAnsi="宋体" w:hint="eastAsia"/>
              </w:rPr>
              <w:t>□转公司账户</w:t>
            </w:r>
            <w:r>
              <w:rPr>
                <w:rFonts w:ascii="宋体" w:hAnsi="宋体"/>
              </w:rPr>
              <w:t xml:space="preserve">    </w:t>
            </w:r>
            <w:r>
              <w:rPr>
                <w:rFonts w:ascii="宋体" w:hAnsi="宋体" w:hint="eastAsia"/>
              </w:rPr>
              <w:t xml:space="preserve">                </w:t>
            </w:r>
            <w:r>
              <w:rPr>
                <w:rFonts w:ascii="宋体" w:hAnsi="宋体"/>
              </w:rPr>
              <w:t xml:space="preserve"> </w:t>
            </w:r>
          </w:p>
        </w:tc>
        <w:tc>
          <w:tcPr>
            <w:tcW w:w="3773" w:type="dxa"/>
            <w:gridSpan w:val="2"/>
            <w:vAlign w:val="center"/>
          </w:tcPr>
          <w:p w:rsidR="00AD0F84" w:rsidRDefault="00AD0F84">
            <w:pPr>
              <w:spacing w:line="360" w:lineRule="auto"/>
              <w:ind w:firstLineChars="100" w:firstLine="210"/>
              <w:rPr>
                <w:rFonts w:ascii="宋体" w:hAnsi="宋体"/>
              </w:rPr>
            </w:pPr>
          </w:p>
        </w:tc>
      </w:tr>
      <w:tr w:rsidR="00AD0F84">
        <w:trPr>
          <w:trHeight w:val="1379"/>
          <w:jc w:val="center"/>
        </w:trPr>
        <w:tc>
          <w:tcPr>
            <w:tcW w:w="1557" w:type="dxa"/>
            <w:vAlign w:val="center"/>
          </w:tcPr>
          <w:p w:rsidR="00AD0F84" w:rsidRDefault="00A3727C">
            <w:pPr>
              <w:spacing w:line="360" w:lineRule="auto"/>
              <w:ind w:firstLineChars="100" w:firstLine="211"/>
              <w:jc w:val="center"/>
              <w:rPr>
                <w:rFonts w:ascii="宋体" w:hAnsi="宋体"/>
                <w:b/>
              </w:rPr>
            </w:pPr>
            <w:r>
              <w:rPr>
                <w:rFonts w:ascii="宋体" w:hAnsi="宋体" w:hint="eastAsia"/>
                <w:b/>
              </w:rPr>
              <w:t>账号信息</w:t>
            </w:r>
          </w:p>
        </w:tc>
        <w:tc>
          <w:tcPr>
            <w:tcW w:w="7601" w:type="dxa"/>
            <w:gridSpan w:val="4"/>
            <w:vAlign w:val="center"/>
          </w:tcPr>
          <w:p w:rsidR="00AD0F84" w:rsidRDefault="00A3727C">
            <w:pPr>
              <w:adjustRightInd w:val="0"/>
              <w:snapToGrid w:val="0"/>
              <w:ind w:firstLineChars="50" w:firstLine="105"/>
              <w:rPr>
                <w:rFonts w:ascii="宋体" w:hAnsi="宋体"/>
              </w:rPr>
            </w:pPr>
            <w:r>
              <w:rPr>
                <w:rFonts w:ascii="宋体" w:hAnsi="宋体" w:hint="eastAsia"/>
              </w:rPr>
              <w:t>公司账户：</w:t>
            </w:r>
            <w:r>
              <w:rPr>
                <w:rFonts w:ascii="宋体" w:hAnsi="宋体" w:hint="eastAsia"/>
              </w:rPr>
              <w:t xml:space="preserve">                            </w:t>
            </w:r>
          </w:p>
          <w:p w:rsidR="00AD0F84" w:rsidRDefault="00A3727C">
            <w:pPr>
              <w:adjustRightInd w:val="0"/>
              <w:snapToGrid w:val="0"/>
              <w:ind w:firstLineChars="50" w:firstLine="105"/>
              <w:rPr>
                <w:rFonts w:ascii="宋体" w:hAnsi="宋体"/>
              </w:rPr>
            </w:pPr>
            <w:r>
              <w:rPr>
                <w:rFonts w:ascii="宋体" w:hAnsi="宋体" w:hint="eastAsia"/>
              </w:rPr>
              <w:t>户名</w:t>
            </w:r>
            <w:r>
              <w:rPr>
                <w:rFonts w:ascii="宋体" w:hAnsi="宋体" w:hint="eastAsia"/>
              </w:rPr>
              <w:t xml:space="preserve"> </w:t>
            </w:r>
            <w:r>
              <w:rPr>
                <w:rFonts w:ascii="宋体" w:hAnsi="宋体" w:hint="eastAsia"/>
              </w:rPr>
              <w:t>：上海卓翰企业管理有限公司</w:t>
            </w:r>
            <w:r>
              <w:rPr>
                <w:rFonts w:ascii="宋体" w:hAnsi="宋体" w:hint="eastAsia"/>
              </w:rPr>
              <w:t xml:space="preserve">         </w:t>
            </w:r>
            <w:bookmarkStart w:id="0" w:name="_GoBack"/>
            <w:bookmarkEnd w:id="0"/>
          </w:p>
          <w:p w:rsidR="00AD0F84" w:rsidRDefault="00A3727C">
            <w:pPr>
              <w:adjustRightInd w:val="0"/>
              <w:snapToGrid w:val="0"/>
              <w:ind w:firstLineChars="50" w:firstLine="105"/>
              <w:rPr>
                <w:rFonts w:ascii="宋体" w:hAnsi="宋体"/>
              </w:rPr>
            </w:pPr>
            <w:r>
              <w:rPr>
                <w:rFonts w:ascii="宋体" w:hAnsi="宋体" w:hint="eastAsia"/>
              </w:rPr>
              <w:t>开户银行：上海农村商业银行双创支行</w:t>
            </w:r>
          </w:p>
          <w:p w:rsidR="00AD0F84" w:rsidRDefault="00A3727C">
            <w:pPr>
              <w:adjustRightInd w:val="0"/>
              <w:snapToGrid w:val="0"/>
              <w:ind w:firstLineChars="50" w:firstLine="105"/>
              <w:rPr>
                <w:rFonts w:ascii="宋体" w:hAnsi="宋体"/>
              </w:rPr>
            </w:pPr>
            <w:r>
              <w:rPr>
                <w:rFonts w:ascii="宋体" w:hAnsi="宋体" w:hint="eastAsia"/>
              </w:rPr>
              <w:t>账号</w:t>
            </w:r>
            <w:r>
              <w:rPr>
                <w:rFonts w:ascii="宋体" w:hAnsi="宋体" w:hint="eastAsia"/>
              </w:rPr>
              <w:t xml:space="preserve"> </w:t>
            </w:r>
            <w:r>
              <w:rPr>
                <w:rFonts w:ascii="宋体" w:hAnsi="宋体" w:hint="eastAsia"/>
              </w:rPr>
              <w:t>：</w:t>
            </w:r>
            <w:r>
              <w:rPr>
                <w:rFonts w:ascii="宋体" w:hAnsi="宋体" w:hint="eastAsia"/>
              </w:rPr>
              <w:t>32454938010001855</w:t>
            </w:r>
          </w:p>
        </w:tc>
      </w:tr>
      <w:tr w:rsidR="00AD0F84">
        <w:trPr>
          <w:trHeight w:val="624"/>
          <w:jc w:val="center"/>
        </w:trPr>
        <w:tc>
          <w:tcPr>
            <w:tcW w:w="1557" w:type="dxa"/>
            <w:vAlign w:val="center"/>
          </w:tcPr>
          <w:p w:rsidR="00AD0F84" w:rsidRDefault="00A3727C">
            <w:pPr>
              <w:spacing w:line="360" w:lineRule="auto"/>
              <w:ind w:firstLineChars="100" w:firstLine="211"/>
              <w:jc w:val="center"/>
              <w:rPr>
                <w:rFonts w:ascii="宋体" w:hAnsi="宋体"/>
                <w:b/>
              </w:rPr>
            </w:pPr>
            <w:r>
              <w:rPr>
                <w:rFonts w:ascii="宋体" w:hAnsi="宋体" w:hint="eastAsia"/>
                <w:b/>
              </w:rPr>
              <w:t>联系我们</w:t>
            </w:r>
          </w:p>
        </w:tc>
        <w:tc>
          <w:tcPr>
            <w:tcW w:w="7601" w:type="dxa"/>
            <w:gridSpan w:val="4"/>
            <w:vAlign w:val="center"/>
          </w:tcPr>
          <w:p w:rsidR="00AD0F84" w:rsidRDefault="00A3727C">
            <w:pPr>
              <w:jc w:val="left"/>
              <w:rPr>
                <w:rFonts w:ascii="宋体" w:hAnsi="宋体"/>
              </w:rPr>
            </w:pPr>
            <w:r>
              <w:rPr>
                <w:rFonts w:ascii="宋体" w:hAnsi="宋体" w:hint="eastAsia"/>
              </w:rPr>
              <w:t>电话：</w:t>
            </w:r>
            <w:r>
              <w:rPr>
                <w:rFonts w:ascii="宋体" w:hAnsi="宋体" w:hint="eastAsia"/>
              </w:rPr>
              <w:t>021-</w:t>
            </w:r>
            <w:r>
              <w:rPr>
                <w:rFonts w:ascii="宋体" w:hAnsi="宋体" w:hint="eastAsia"/>
              </w:rPr>
              <w:t>56143108</w:t>
            </w:r>
            <w:r>
              <w:rPr>
                <w:rFonts w:ascii="宋体" w:hAnsi="宋体" w:hint="eastAsia"/>
              </w:rPr>
              <w:t xml:space="preserve">     </w:t>
            </w:r>
            <w:r>
              <w:rPr>
                <w:rFonts w:ascii="宋体" w:hAnsi="宋体" w:hint="eastAsia"/>
              </w:rPr>
              <w:t>邮箱：</w:t>
            </w:r>
            <w:r>
              <w:rPr>
                <w:rFonts w:ascii="宋体" w:hAnsi="宋体" w:hint="eastAsia"/>
              </w:rPr>
              <w:t>qudao</w:t>
            </w:r>
            <w:r>
              <w:rPr>
                <w:rFonts w:ascii="宋体" w:hAnsi="宋体" w:hint="eastAsia"/>
              </w:rPr>
              <w:t>@zhuohan-edu.com</w:t>
            </w:r>
          </w:p>
        </w:tc>
      </w:tr>
    </w:tbl>
    <w:p w:rsidR="00AD0F84" w:rsidRDefault="00AD0F84">
      <w:pPr>
        <w:spacing w:line="400" w:lineRule="exact"/>
        <w:rPr>
          <w:rFonts w:ascii="微软雅黑" w:eastAsia="微软雅黑" w:hAnsi="微软雅黑"/>
          <w:b/>
          <w:color w:val="000000"/>
          <w:sz w:val="40"/>
          <w:szCs w:val="28"/>
        </w:rPr>
      </w:pPr>
    </w:p>
    <w:p w:rsidR="00AD0F84" w:rsidRDefault="00AD0F84">
      <w:pPr>
        <w:spacing w:line="460" w:lineRule="exact"/>
        <w:rPr>
          <w:rFonts w:ascii="微软雅黑" w:eastAsia="微软雅黑" w:hAnsi="微软雅黑" w:cs="微软雅黑"/>
          <w:szCs w:val="21"/>
        </w:rPr>
      </w:pPr>
    </w:p>
    <w:sectPr w:rsidR="00AD0F84" w:rsidSect="00AD0F84">
      <w:headerReference w:type="default" r:id="rId22"/>
      <w:footerReference w:type="default" r:id="rId23"/>
      <w:pgSz w:w="11906" w:h="16838"/>
      <w:pgMar w:top="1440" w:right="1797" w:bottom="1440" w:left="1797" w:header="850" w:footer="992" w:gutter="0"/>
      <w:pgBorders w:offsetFrom="page">
        <w:top w:val="single" w:sz="24" w:space="24" w:color="1B4881"/>
        <w:left w:val="single" w:sz="24" w:space="24" w:color="1B4881"/>
        <w:bottom w:val="single" w:sz="24" w:space="24" w:color="1B4881"/>
        <w:right w:val="single" w:sz="24" w:space="24" w:color="1B4881"/>
      </w:pgBorders>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0F84" w:rsidRDefault="00AD0F84" w:rsidP="00AD0F84">
      <w:r>
        <w:separator/>
      </w:r>
    </w:p>
  </w:endnote>
  <w:endnote w:type="continuationSeparator" w:id="0">
    <w:p w:rsidR="00AD0F84" w:rsidRDefault="00AD0F84" w:rsidP="00AD0F8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F84" w:rsidRDefault="00A3727C" w:rsidP="00A3727C">
    <w:pPr>
      <w:pStyle w:val="a4"/>
      <w:spacing w:beforeLines="50"/>
      <w:jc w:val="center"/>
      <w:rPr>
        <w:rFonts w:ascii="微软雅黑" w:eastAsia="微软雅黑" w:hAnsi="微软雅黑"/>
        <w:b/>
      </w:rPr>
    </w:pPr>
    <w:r>
      <w:rPr>
        <w:rFonts w:ascii="微软雅黑" w:eastAsia="微软雅黑" w:hAnsi="微软雅黑" w:hint="eastAsia"/>
        <w:b/>
      </w:rPr>
      <w:t>电话：</w:t>
    </w:r>
    <w:r>
      <w:rPr>
        <w:rFonts w:ascii="微软雅黑" w:eastAsia="微软雅黑" w:hAnsi="微软雅黑" w:hint="eastAsia"/>
        <w:b/>
      </w:rPr>
      <w:t xml:space="preserve">021-56143108   </w:t>
    </w:r>
    <w:r>
      <w:rPr>
        <w:rFonts w:ascii="微软雅黑" w:eastAsia="微软雅黑" w:hAnsi="微软雅黑" w:hint="eastAsia"/>
        <w:b/>
      </w:rPr>
      <w:t>网站：</w:t>
    </w:r>
    <w:r>
      <w:rPr>
        <w:rFonts w:ascii="微软雅黑" w:eastAsia="微软雅黑" w:hAnsi="微软雅黑" w:hint="eastAsia"/>
        <w:b/>
      </w:rPr>
      <w:t>www.zhuohan-edu.com</w:t>
    </w:r>
  </w:p>
  <w:p w:rsidR="00AD0F84" w:rsidRDefault="00A3727C">
    <w:pPr>
      <w:jc w:val="center"/>
    </w:pPr>
    <w:r>
      <w:rPr>
        <w:rFonts w:ascii="微软雅黑" w:eastAsia="微软雅黑" w:hAnsi="微软雅黑" w:hint="eastAsia"/>
        <w:b/>
        <w:sz w:val="18"/>
        <w:szCs w:val="18"/>
      </w:rPr>
      <w:t>地址：上海市宝山区同济路</w:t>
    </w:r>
    <w:r>
      <w:rPr>
        <w:rFonts w:ascii="微软雅黑" w:eastAsia="微软雅黑" w:hAnsi="微软雅黑" w:hint="eastAsia"/>
        <w:b/>
        <w:sz w:val="18"/>
        <w:szCs w:val="18"/>
      </w:rPr>
      <w:t>488</w:t>
    </w:r>
    <w:r>
      <w:rPr>
        <w:rFonts w:ascii="微软雅黑" w:eastAsia="微软雅黑" w:hAnsi="微软雅黑" w:hint="eastAsia"/>
        <w:b/>
        <w:sz w:val="18"/>
        <w:szCs w:val="18"/>
      </w:rPr>
      <w:t>号</w:t>
    </w:r>
    <w:r>
      <w:rPr>
        <w:rFonts w:ascii="微软雅黑" w:eastAsia="微软雅黑" w:hAnsi="微软雅黑" w:hint="eastAsia"/>
        <w:b/>
        <w:sz w:val="18"/>
        <w:szCs w:val="18"/>
      </w:rPr>
      <w:t>401</w:t>
    </w:r>
    <w:r>
      <w:rPr>
        <w:rFonts w:ascii="微软雅黑" w:eastAsia="微软雅黑" w:hAnsi="微软雅黑" w:hint="eastAsia"/>
        <w:b/>
        <w:sz w:val="18"/>
        <w:szCs w:val="18"/>
      </w:rPr>
      <w:t>室</w:t>
    </w:r>
    <w:r>
      <w:rPr>
        <w:rFonts w:ascii="微软雅黑" w:eastAsia="微软雅黑" w:hAnsi="微软雅黑" w:hint="eastAsia"/>
        <w:b/>
        <w:sz w:val="18"/>
        <w:szCs w:val="18"/>
      </w:rPr>
      <w:t xml:space="preserve"> </w:t>
    </w:r>
    <w:r>
      <w:rPr>
        <w:rFonts w:ascii="微软雅黑" w:eastAsia="微软雅黑" w:hAnsi="微软雅黑" w:hint="eastAsia"/>
        <w:b/>
        <w:sz w:val="18"/>
        <w:szCs w:val="18"/>
      </w:rPr>
      <w:t>邮编：</w:t>
    </w:r>
    <w:r>
      <w:rPr>
        <w:rFonts w:ascii="微软雅黑" w:eastAsia="微软雅黑" w:hAnsi="微软雅黑" w:hint="eastAsia"/>
        <w:b/>
        <w:sz w:val="18"/>
        <w:szCs w:val="18"/>
      </w:rPr>
      <w:t xml:space="preserve">200940  </w:t>
    </w:r>
    <w:r>
      <w:rPr>
        <w:rFonts w:ascii="微软雅黑" w:eastAsia="微软雅黑" w:hAnsi="微软雅黑" w:hint="eastAsia"/>
        <w:sz w:val="18"/>
        <w:szCs w:val="18"/>
        <w:lang w:val="zh-CN"/>
      </w:rPr>
      <w:t xml:space="preserve"> </w:t>
    </w:r>
    <w:r w:rsidR="00AD0F84">
      <w:rPr>
        <w:rFonts w:ascii="微软雅黑" w:eastAsia="微软雅黑" w:hAnsi="微软雅黑" w:hint="eastAsia"/>
        <w:sz w:val="18"/>
        <w:szCs w:val="18"/>
      </w:rPr>
      <w:fldChar w:fldCharType="begin"/>
    </w:r>
    <w:r>
      <w:rPr>
        <w:rFonts w:ascii="微软雅黑" w:eastAsia="微软雅黑" w:hAnsi="微软雅黑" w:hint="eastAsia"/>
        <w:sz w:val="18"/>
        <w:szCs w:val="18"/>
      </w:rPr>
      <w:instrText xml:space="preserve"> PAGE  \* Arabic </w:instrText>
    </w:r>
    <w:r w:rsidR="00AD0F84">
      <w:rPr>
        <w:rFonts w:ascii="微软雅黑" w:eastAsia="微软雅黑" w:hAnsi="微软雅黑" w:hint="eastAsia"/>
        <w:sz w:val="18"/>
        <w:szCs w:val="18"/>
      </w:rPr>
      <w:fldChar w:fldCharType="separate"/>
    </w:r>
    <w:r>
      <w:rPr>
        <w:rFonts w:ascii="微软雅黑" w:eastAsia="微软雅黑" w:hAnsi="微软雅黑"/>
        <w:noProof/>
        <w:sz w:val="18"/>
        <w:szCs w:val="18"/>
      </w:rPr>
      <w:t>1</w:t>
    </w:r>
    <w:r w:rsidR="00AD0F84">
      <w:rPr>
        <w:rFonts w:ascii="微软雅黑" w:eastAsia="微软雅黑" w:hAnsi="微软雅黑" w:hint="eastAsia"/>
        <w:sz w:val="18"/>
        <w:szCs w:val="18"/>
      </w:rPr>
      <w:fldChar w:fldCharType="end"/>
    </w:r>
    <w:r>
      <w:rPr>
        <w:rFonts w:ascii="微软雅黑" w:eastAsia="微软雅黑" w:hAnsi="微软雅黑" w:hint="eastAsia"/>
        <w:sz w:val="18"/>
        <w:szCs w:val="18"/>
        <w:lang w:val="zh-CN"/>
      </w:rPr>
      <w:t xml:space="preserve"> / </w:t>
    </w:r>
    <w:r w:rsidR="00AD0F84">
      <w:rPr>
        <w:rFonts w:ascii="微软雅黑" w:eastAsia="微软雅黑" w:hAnsi="微软雅黑" w:hint="eastAsia"/>
        <w:sz w:val="18"/>
        <w:szCs w:val="18"/>
      </w:rPr>
      <w:fldChar w:fldCharType="begin"/>
    </w:r>
    <w:r>
      <w:rPr>
        <w:rFonts w:ascii="微软雅黑" w:eastAsia="微软雅黑" w:hAnsi="微软雅黑" w:hint="eastAsia"/>
        <w:sz w:val="18"/>
        <w:szCs w:val="18"/>
      </w:rPr>
      <w:instrText xml:space="preserve"> NUMPAGES  </w:instrText>
    </w:r>
    <w:r w:rsidR="00AD0F84">
      <w:rPr>
        <w:rFonts w:ascii="微软雅黑" w:eastAsia="微软雅黑" w:hAnsi="微软雅黑" w:hint="eastAsia"/>
        <w:sz w:val="18"/>
        <w:szCs w:val="18"/>
      </w:rPr>
      <w:fldChar w:fldCharType="separate"/>
    </w:r>
    <w:r>
      <w:rPr>
        <w:rFonts w:ascii="微软雅黑" w:eastAsia="微软雅黑" w:hAnsi="微软雅黑"/>
        <w:noProof/>
        <w:sz w:val="18"/>
        <w:szCs w:val="18"/>
      </w:rPr>
      <w:t>10</w:t>
    </w:r>
    <w:r w:rsidR="00AD0F84">
      <w:rPr>
        <w:rFonts w:ascii="微软雅黑" w:eastAsia="微软雅黑" w:hAnsi="微软雅黑" w:hint="eastAsia"/>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0F84" w:rsidRDefault="00AD0F84" w:rsidP="00AD0F84">
      <w:r>
        <w:separator/>
      </w:r>
    </w:p>
  </w:footnote>
  <w:footnote w:type="continuationSeparator" w:id="0">
    <w:p w:rsidR="00AD0F84" w:rsidRDefault="00AD0F84" w:rsidP="00AD0F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F84" w:rsidRDefault="00A3727C">
    <w:pPr>
      <w:tabs>
        <w:tab w:val="center" w:pos="4153"/>
      </w:tabs>
    </w:pPr>
    <w:r>
      <w:rPr>
        <w:noProof/>
      </w:rPr>
      <w:drawing>
        <wp:anchor distT="0" distB="0" distL="114300" distR="114300" simplePos="0" relativeHeight="251670528" behindDoc="1" locked="0" layoutInCell="1" allowOverlap="1">
          <wp:simplePos x="0" y="0"/>
          <wp:positionH relativeFrom="column">
            <wp:posOffset>-607695</wp:posOffset>
          </wp:positionH>
          <wp:positionV relativeFrom="paragraph">
            <wp:posOffset>-101600</wp:posOffset>
          </wp:positionV>
          <wp:extent cx="1438275" cy="542925"/>
          <wp:effectExtent l="19050" t="0" r="9525" b="0"/>
          <wp:wrapTight wrapText="bothSides">
            <wp:wrapPolygon edited="0">
              <wp:start x="-286" y="0"/>
              <wp:lineTo x="-286" y="21221"/>
              <wp:lineTo x="21743" y="21221"/>
              <wp:lineTo x="21743" y="0"/>
              <wp:lineTo x="-286" y="0"/>
            </wp:wrapPolygon>
          </wp:wrapTight>
          <wp:docPr id="3" name="图片 2" descr="LOGO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LOGO小.png"/>
                  <pic:cNvPicPr>
                    <a:picLocks noChangeAspect="1"/>
                  </pic:cNvPicPr>
                </pic:nvPicPr>
                <pic:blipFill>
                  <a:blip r:embed="rId1"/>
                  <a:stretch>
                    <a:fillRect/>
                  </a:stretch>
                </pic:blipFill>
                <pic:spPr>
                  <a:xfrm>
                    <a:off x="0" y="0"/>
                    <a:ext cx="1438275" cy="542925"/>
                  </a:xfrm>
                  <a:prstGeom prst="rect">
                    <a:avLst/>
                  </a:prstGeom>
                </pic:spPr>
              </pic:pic>
            </a:graphicData>
          </a:graphic>
        </wp:anchor>
      </w:drawing>
    </w:r>
    <w:r>
      <w:rPr>
        <w:noProof/>
      </w:rPr>
      <w:drawing>
        <wp:anchor distT="0" distB="0" distL="114300" distR="114300" simplePos="0" relativeHeight="251669504" behindDoc="0" locked="0" layoutInCell="1" allowOverlap="1">
          <wp:simplePos x="0" y="0"/>
          <wp:positionH relativeFrom="margin">
            <wp:posOffset>-810260</wp:posOffset>
          </wp:positionH>
          <wp:positionV relativeFrom="margin">
            <wp:posOffset>66675</wp:posOffset>
          </wp:positionV>
          <wp:extent cx="6906895" cy="248920"/>
          <wp:effectExtent l="0" t="0" r="8255" b="0"/>
          <wp:wrapSquare wrapText="bothSides"/>
          <wp:docPr id="1"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
                  <pic:cNvPicPr>
                    <a:picLocks noChangeAspect="1" noChangeArrowheads="1"/>
                  </pic:cNvPicPr>
                </pic:nvPicPr>
                <pic:blipFill>
                  <a:blip r:embed="rId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906895" cy="24892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528FB1"/>
    <w:multiLevelType w:val="singleLevel"/>
    <w:tmpl w:val="23528FB1"/>
    <w:lvl w:ilvl="0">
      <w:start w:val="1"/>
      <w:numFmt w:val="bullet"/>
      <w:lvlText w:val=""/>
      <w:lvlJc w:val="left"/>
      <w:pPr>
        <w:ind w:left="420" w:hanging="420"/>
      </w:pPr>
      <w:rPr>
        <w:rFonts w:ascii="Wingdings" w:hAnsi="Wingdings" w:hint="default"/>
      </w:rPr>
    </w:lvl>
  </w:abstractNum>
  <w:abstractNum w:abstractNumId="1">
    <w:nsid w:val="377C4160"/>
    <w:multiLevelType w:val="multilevel"/>
    <w:tmpl w:val="377C4160"/>
    <w:lvl w:ilvl="0">
      <w:start w:val="1"/>
      <w:numFmt w:val="chineseCountingThousand"/>
      <w:suff w:val="nothing"/>
      <w:lvlText w:val="第%1章"/>
      <w:lvlJc w:val="left"/>
      <w:pPr>
        <w:ind w:left="0" w:firstLine="0"/>
      </w:pPr>
      <w:rPr>
        <w:rFonts w:hint="default"/>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4261C"/>
    <w:rsid w:val="000511E7"/>
    <w:rsid w:val="00061758"/>
    <w:rsid w:val="000F48EB"/>
    <w:rsid w:val="001D7687"/>
    <w:rsid w:val="0023550F"/>
    <w:rsid w:val="0024261C"/>
    <w:rsid w:val="002B6B62"/>
    <w:rsid w:val="003D13B0"/>
    <w:rsid w:val="003D28C7"/>
    <w:rsid w:val="00413073"/>
    <w:rsid w:val="004151EA"/>
    <w:rsid w:val="00430AF0"/>
    <w:rsid w:val="00473604"/>
    <w:rsid w:val="004B5A34"/>
    <w:rsid w:val="00517436"/>
    <w:rsid w:val="00553B7A"/>
    <w:rsid w:val="00562D67"/>
    <w:rsid w:val="005E7D65"/>
    <w:rsid w:val="006522F9"/>
    <w:rsid w:val="006A58D1"/>
    <w:rsid w:val="006B5617"/>
    <w:rsid w:val="006B5D41"/>
    <w:rsid w:val="00757A3F"/>
    <w:rsid w:val="007842D0"/>
    <w:rsid w:val="007F0478"/>
    <w:rsid w:val="007F4857"/>
    <w:rsid w:val="008002B6"/>
    <w:rsid w:val="008978A1"/>
    <w:rsid w:val="008B1E91"/>
    <w:rsid w:val="00944DC1"/>
    <w:rsid w:val="00965C78"/>
    <w:rsid w:val="00972E24"/>
    <w:rsid w:val="00A3727C"/>
    <w:rsid w:val="00A712AA"/>
    <w:rsid w:val="00AA038E"/>
    <w:rsid w:val="00AD0F84"/>
    <w:rsid w:val="00AD2409"/>
    <w:rsid w:val="00AF0836"/>
    <w:rsid w:val="00BB6F0F"/>
    <w:rsid w:val="00BD2AF5"/>
    <w:rsid w:val="00C10BF6"/>
    <w:rsid w:val="00C36C9F"/>
    <w:rsid w:val="00C46313"/>
    <w:rsid w:val="00C73954"/>
    <w:rsid w:val="00C8394B"/>
    <w:rsid w:val="00D32F35"/>
    <w:rsid w:val="00D75FD2"/>
    <w:rsid w:val="00DC2E89"/>
    <w:rsid w:val="00DD7CE9"/>
    <w:rsid w:val="00E02028"/>
    <w:rsid w:val="00E04099"/>
    <w:rsid w:val="00E541E2"/>
    <w:rsid w:val="00EC40AB"/>
    <w:rsid w:val="00F174B3"/>
    <w:rsid w:val="00F64277"/>
    <w:rsid w:val="00F94556"/>
    <w:rsid w:val="0C393A0B"/>
    <w:rsid w:val="108C6E85"/>
    <w:rsid w:val="157371B3"/>
    <w:rsid w:val="30110F7C"/>
    <w:rsid w:val="31254B07"/>
    <w:rsid w:val="31965F91"/>
    <w:rsid w:val="3266756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uiPriority="0" w:qFormat="1"/>
    <w:lsdException w:name="caption" w:uiPriority="35" w:qFormat="1"/>
    <w:lsdException w:name="page number" w:semiHidden="0"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0F84"/>
    <w:pPr>
      <w:widowControl w:val="0"/>
      <w:jc w:val="both"/>
    </w:pPr>
    <w:rPr>
      <w:kern w:val="2"/>
      <w:sz w:val="21"/>
    </w:rPr>
  </w:style>
  <w:style w:type="paragraph" w:styleId="4">
    <w:name w:val="heading 4"/>
    <w:basedOn w:val="a"/>
    <w:next w:val="a"/>
    <w:qFormat/>
    <w:rsid w:val="00AD0F84"/>
    <w:pPr>
      <w:keepNext/>
      <w:keepLines/>
      <w:numPr>
        <w:ilvl w:val="3"/>
        <w:numId w:val="1"/>
      </w:numPr>
      <w:spacing w:before="280" w:after="290" w:line="376" w:lineRule="auto"/>
      <w:ind w:rightChars="100" w:right="100"/>
      <w:jc w:val="center"/>
      <w:outlineLvl w:val="3"/>
    </w:pPr>
    <w:rPr>
      <w:rFonts w:ascii="Arial" w:eastAsia="仿宋" w:hAnsi="Arial"/>
      <w:b/>
      <w:bCs/>
      <w:sz w:val="32"/>
      <w:szCs w:val="28"/>
    </w:rPr>
  </w:style>
  <w:style w:type="paragraph" w:styleId="9">
    <w:name w:val="heading 9"/>
    <w:basedOn w:val="a"/>
    <w:next w:val="a"/>
    <w:qFormat/>
    <w:rsid w:val="00AD0F84"/>
    <w:pPr>
      <w:keepNext/>
      <w:keepLines/>
      <w:spacing w:before="240" w:after="64" w:line="316" w:lineRule="exact"/>
      <w:ind w:leftChars="100" w:left="100" w:rightChars="100" w:right="100"/>
      <w:jc w:val="left"/>
      <w:outlineLvl w:val="8"/>
    </w:pPr>
    <w:rPr>
      <w:rFonts w:ascii="Arial" w:eastAsia="仿宋" w:hAnsi="Arial"/>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AD0F84"/>
    <w:rPr>
      <w:sz w:val="18"/>
      <w:szCs w:val="18"/>
    </w:rPr>
  </w:style>
  <w:style w:type="paragraph" w:styleId="a4">
    <w:name w:val="footer"/>
    <w:basedOn w:val="a"/>
    <w:link w:val="Char0"/>
    <w:unhideWhenUsed/>
    <w:qFormat/>
    <w:rsid w:val="00AD0F84"/>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AD0F84"/>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rsid w:val="00AD0F84"/>
    <w:pPr>
      <w:widowControl/>
      <w:spacing w:before="100" w:beforeAutospacing="1" w:after="100" w:afterAutospacing="1"/>
      <w:jc w:val="left"/>
    </w:pPr>
    <w:rPr>
      <w:rFonts w:ascii="宋体" w:hAnsi="宋体" w:cs="宋体"/>
      <w:kern w:val="0"/>
      <w:sz w:val="24"/>
      <w:szCs w:val="24"/>
    </w:rPr>
  </w:style>
  <w:style w:type="character" w:styleId="a7">
    <w:name w:val="Strong"/>
    <w:basedOn w:val="a0"/>
    <w:uiPriority w:val="22"/>
    <w:qFormat/>
    <w:rsid w:val="00AD0F84"/>
    <w:rPr>
      <w:b/>
      <w:bCs/>
    </w:rPr>
  </w:style>
  <w:style w:type="character" w:styleId="a8">
    <w:name w:val="page number"/>
    <w:basedOn w:val="a0"/>
    <w:qFormat/>
    <w:rsid w:val="00AD0F84"/>
  </w:style>
  <w:style w:type="character" w:styleId="a9">
    <w:name w:val="Hyperlink"/>
    <w:basedOn w:val="a0"/>
    <w:uiPriority w:val="99"/>
    <w:semiHidden/>
    <w:unhideWhenUsed/>
    <w:qFormat/>
    <w:rsid w:val="00AD0F84"/>
    <w:rPr>
      <w:color w:val="0000FF"/>
      <w:u w:val="single"/>
    </w:rPr>
  </w:style>
  <w:style w:type="character" w:customStyle="1" w:styleId="Char1">
    <w:name w:val="页眉 Char"/>
    <w:basedOn w:val="a0"/>
    <w:link w:val="a5"/>
    <w:uiPriority w:val="99"/>
    <w:qFormat/>
    <w:rsid w:val="00AD0F84"/>
    <w:rPr>
      <w:sz w:val="18"/>
      <w:szCs w:val="18"/>
    </w:rPr>
  </w:style>
  <w:style w:type="character" w:customStyle="1" w:styleId="Char0">
    <w:name w:val="页脚 Char"/>
    <w:basedOn w:val="a0"/>
    <w:link w:val="a4"/>
    <w:qFormat/>
    <w:rsid w:val="00AD0F84"/>
    <w:rPr>
      <w:sz w:val="18"/>
      <w:szCs w:val="18"/>
    </w:rPr>
  </w:style>
  <w:style w:type="character" w:customStyle="1" w:styleId="Char">
    <w:name w:val="批注框文本 Char"/>
    <w:basedOn w:val="a0"/>
    <w:link w:val="a3"/>
    <w:uiPriority w:val="99"/>
    <w:semiHidden/>
    <w:qFormat/>
    <w:rsid w:val="00AD0F84"/>
    <w:rPr>
      <w:rFonts w:ascii="Times New Roman" w:eastAsia="宋体" w:hAnsi="Times New Roman" w:cs="Times New Roman"/>
      <w:sz w:val="18"/>
      <w:szCs w:val="18"/>
    </w:rPr>
  </w:style>
  <w:style w:type="paragraph" w:styleId="aa">
    <w:name w:val="List Paragraph"/>
    <w:basedOn w:val="a"/>
    <w:uiPriority w:val="34"/>
    <w:qFormat/>
    <w:rsid w:val="00AD0F84"/>
    <w:pPr>
      <w:ind w:firstLineChars="200" w:firstLine="420"/>
    </w:pPr>
    <w:rPr>
      <w:rFonts w:asciiTheme="minorHAnsi" w:eastAsiaTheme="minorEastAsia" w:hAnsiTheme="minorHAnsi" w:cstheme="minorBidi"/>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9DB234-F14F-4478-967D-4A3732010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627</Words>
  <Characters>3578</Characters>
  <Application>Microsoft Office Word</Application>
  <DocSecurity>0</DocSecurity>
  <Lines>29</Lines>
  <Paragraphs>8</Paragraphs>
  <ScaleCrop>false</ScaleCrop>
  <Company>edu</Company>
  <LinksUpToDate>false</LinksUpToDate>
  <CharactersWithSpaces>4197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卓翰培训</dc:creator>
  <cp:lastModifiedBy>xbany</cp:lastModifiedBy>
  <cp:revision>4</cp:revision>
  <dcterms:created xsi:type="dcterms:W3CDTF">2018-11-12T01:47:00Z</dcterms:created>
  <dcterms:modified xsi:type="dcterms:W3CDTF">2020-04-20T01:42:00Z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