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6.5 - 6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6.5 - 6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吉塔行星沙盘--有效决策的6个要素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吉塔行星沙盘--有效决策的6个要素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：杨俊峰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（NLP执行师、领导力发展导师）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企业高层管理者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4200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45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透过模拟项目的体验引导，理解管理决策过程和决策的方法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体验到在决策中各种陷阱，并学会有效的避免或应对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意识到每一个决策对实现团队目标影响的重要性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掌握一套高效决策的流程并能运用相关的方法与技巧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学会与团队成员一起做决策的方法与技巧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管理者必须高效的做出决策，决策技能是可以学习的。要提升做出优秀决策的概率，唯一的方法就是学会高效的决策方法。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一艘太空飞船意外地降落在一个陌生的、杀机四伏的星球“吉塔行星”上，船长死了，食物和水消耗殆尽，船上的5名成员必须在21天内找到可以进行无线电联系的吉塔人基地，以求得生机……听起来像一部科幻片，实际上这就是我们马上要进入的《高效做决策》课程中的体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课程通过学员亲自参加模拟项目，一起去体验在问题情景下如何做出决策，一起去学习高效的决策方法与技巧。通过学习，期待每一位管理者都能高效带领做出决策，提升整个团队的决策能力。期待每一位成员都可以为组织做出最好的决定，一起最有效地达到组织和成员共享的目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一、做出明智的选择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什么是决策思维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决策是一项最基本的管理技能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你可以学着做出更优秀的明智选择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二、模拟体验：吉塔行星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一艘太空飞船意外地降落在一个陌生的、杀机四伏的星球“吉塔行星”上，船长死了，食物和水消耗殆尽，船上的5名成员必须在21天内找到可以进行无线电联系的吉塔人基地，以求得生机……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团队进入紧张冒险的情境中，无从得知星球全貌和基地的位置，手里只有一张降落点的地图，每天只能作一次决定，选择东、南、西、北中的一个方向前进，一旦确定，就能得到另一张地图，在此过程中，还要随时注意水和矿物质的补给。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如何通过高效的决策，最终找到基地，返回地球，这是对你们整个团队的考验！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三、有效决策的6个要素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运用决策6要素来做出明智的选择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要素1——决策的问题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判断是否有必要做决策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判断决策的问题的性质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要素2——决策的目标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明确决策的“边界条件”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明确决策要实现的最低目标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要素3——决策的方案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你永远不可能选择一个你甚至从未想到的方案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不管你有多少备选方案，你选定的那个方案，至多只是这些方案中最好的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要素4——决策的取舍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判断什么是正确的决策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判断什么方案是可以接受的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要素5——决策的行动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决定谁需要了解这个决策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决定要采取哪些行动以及由谁来采取这些行动？什么时候？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决策行动计划必须包括哪些资源，支持，知识和技能等等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要素6——决策的检验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思考用什么方式来检验决策的效果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走出去，了解决策效果的第一手信息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四、成为高效的决策者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避开决策中的偏见与陷阱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带领团队进行决策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/>
          <w:b w:val="0"/>
          <w:bCs/>
          <w:szCs w:val="22"/>
          <w:lang w:eastAsia="zh-CN"/>
        </w:rPr>
        <w:t>为自己的决策负责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144780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杨俊峰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NLP执行师、领导力发展导师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3.55pt;margin-top:11.4pt;height:168.75pt;width:307pt;z-index:251824128;mso-width-relative:page;mso-height-relative:page;" fillcolor="#FFFFFF" filled="t" stroked="f" coordsize="21600,21600" o:gfxdata="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BFJMNoAAAAKAQAADwAAAAAAAAABACAAAAAiAAAAZHJzL2Rvd25yZXYueG1s&#10;UEsBAhQAFAAAAAgAh07iQDZ7taP2AQAA5QMAAA4AAAAAAAAAAQAgAAAAKQEAAGRycy9lMm9Eb2Mu&#10;eG1sUEsFBgAAAAAGAAYAWQEAAJE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杨俊峰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NLP执行师、领导力发展导师</w:t>
                      </w:r>
                    </w:p>
                    <w:p>
                      <w:pPr>
                        <w:rPr>
                          <w:rFonts w:hint="eastAsia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936115" cy="2282190"/>
            <wp:effectExtent l="3810" t="3810" r="22225" b="19050"/>
            <wp:docPr id="1" name="图片 1" descr="C:\Users\1\Desktop\杨俊峰高清照片.jpg杨俊峰高清照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\Desktop\杨俊峰高清照片.jpg杨俊峰高清照片"/>
                    <pic:cNvPicPr>
                      <a:picLocks noChangeArrowheads="1"/>
                    </pic:cNvPicPr>
                  </pic:nvPicPr>
                  <pic:blipFill>
                    <a:blip r:embed="rId7"/>
                    <a:srcRect l="4742" t="8347" r="806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2821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中国科技大学管理学与法学双学士</w:t>
      </w:r>
    </w:p>
    <w:p>
      <w:pPr>
        <w:numPr>
          <w:ilvl w:val="0"/>
          <w:numId w:val="1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北京大学心理学研究生</w:t>
      </w:r>
    </w:p>
    <w:p>
      <w:pPr>
        <w:numPr>
          <w:ilvl w:val="0"/>
          <w:numId w:val="1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NLP执行师</w:t>
      </w:r>
    </w:p>
    <w:p>
      <w:pPr>
        <w:numPr>
          <w:ilvl w:val="0"/>
          <w:numId w:val="1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北美心理类型学会（APT）正式认证的MBTI资格导师</w:t>
      </w:r>
    </w:p>
    <w:p>
      <w:pPr>
        <w:numPr>
          <w:ilvl w:val="0"/>
          <w:numId w:val="15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APT会员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擅于将日常生活中的点滴体会与课程相结合，并融入管理理论、心理学理论的知识，使深奥的理论浅显化，容易理解和掌握，启发听者的思维。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授课思路严谨，线条清晰，擅长通过形象的表现形式深入浅出地讲解知识点。授课方式深入浅出，易于接受和理解。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台风稳健，落地性强。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中国电信、中国移动、中国联通、华为技术、中兴通讯、长城计算机、神州数码、同洲电子、汉高电子、腾讯科技、英威腾电气、杰瑞集团、A8音乐集团、上海日立、住友电工、富士通、柯尼卡、兄弟工业、深圳金融联、工商银行、招商银行、中信银行、华夏银行、南方基金、太平人寿、中信证券、恒泰证券、东风汽车、上海通用、东风日产、东风本田、广汽三菱、上汽通用五菱、奇瑞汽车、泛亚汽车技术中心、重庆车检院、比亚迪集团、海王集团等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 w:ascii="宋体" w:hAnsi="宋体" w:cs="宋体"/>
          <w:bCs/>
          <w:kern w:val="0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6月12、13日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《妙笔生花--基于金字塔原理的公文写作》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张剑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（实战公文写作专家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  <w:r>
        <w:drawing>
          <wp:inline distT="0" distB="0" distL="114300" distR="114300">
            <wp:extent cx="6215380" cy="3405505"/>
            <wp:effectExtent l="0" t="0" r="2540" b="8255"/>
            <wp:docPr id="129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0947657"/>
    <w:multiLevelType w:val="singleLevel"/>
    <w:tmpl w:val="C094765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CD80C885"/>
    <w:multiLevelType w:val="singleLevel"/>
    <w:tmpl w:val="CD80C88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D7901620"/>
    <w:multiLevelType w:val="singleLevel"/>
    <w:tmpl w:val="D790162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7AE220D"/>
    <w:multiLevelType w:val="singleLevel"/>
    <w:tmpl w:val="07AE220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1C5AF7D4"/>
    <w:multiLevelType w:val="singleLevel"/>
    <w:tmpl w:val="1C5AF7D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1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69EC636E"/>
    <w:multiLevelType w:val="singleLevel"/>
    <w:tmpl w:val="69EC636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BE6742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C506E5F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92161B"/>
    <w:rsid w:val="4EF905EE"/>
    <w:rsid w:val="4F827BB5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6713779"/>
    <w:rsid w:val="56EB6571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2020-04-24T03:25:31Z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