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-997585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6.19-20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6.19-20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管理者成长地图--团队执行力训练营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管理者成长地图--团队执行力训练营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：李良德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（原中国电信浙江公司领导力教研中心主任）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企业基层主管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掌握作为管理者应该如何有效地接受公司文件和上级领导的任务；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掌握三种基本的任务思考思维，即以终为始、长久心和他人心；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掌握作为团队管理者，在团队内进行高效任务指派与任务完成过程中的管控（辅导与激励）要点，从而确保任务最终执行到位；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掌握工作任务完成之后的持续提升之道，从而持续提升团队执行力。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以案例带动课程：课程以企业实际情景案例（75%以上的案例来自企业实际工作）与学员分享知识与技能，以学员在工作中经常遇到事件情景作为突破口，讲透简单但有效的道理，从而便学员理解、掌握和应用；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强调“learning by doing（干中学）”：通过情景案例、经典视频观摩、课堂游戏、现场角色扮演等多种授课形式，让学员在具体情景中感悟和提升。同时，让学员学的轻松愉悦；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提供落地实操工具：包括《个人经历练习》、《团队有效性练习》《指派任务的步骤》、《管理者日志》等，这些工具“学了就懂、懂了就会、会了就能用、用了就有效”！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一、课程导入</w:t>
      </w:r>
    </w:p>
    <w:p>
      <w:pPr>
        <w:pStyle w:val="34"/>
        <w:numPr>
          <w:ilvl w:val="0"/>
          <w:numId w:val="5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开胃菜1：团队凝聚力从哪里来</w:t>
      </w:r>
    </w:p>
    <w:p>
      <w:pPr>
        <w:pStyle w:val="34"/>
        <w:numPr>
          <w:ilvl w:val="0"/>
          <w:numId w:val="5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工具分享：《个人经历练习》</w:t>
      </w:r>
    </w:p>
    <w:p>
      <w:pPr>
        <w:pStyle w:val="34"/>
        <w:numPr>
          <w:ilvl w:val="0"/>
          <w:numId w:val="5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开胃菜2：基层管理者要用服务和支撑替代权威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二、执行力的起点：接受任务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案例研讨：《为什么执行力这么差》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团队管理者接受任务全过程要点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任务没做好之后的“担当”精神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接受任务的基本要点：主动理清任务，5W2H，ask-why等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案例研讨：《超出负荷》</w:t>
      </w:r>
    </w:p>
    <w:p>
      <w:pPr>
        <w:pStyle w:val="34"/>
        <w:numPr>
          <w:ilvl w:val="0"/>
          <w:numId w:val="6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对领导的任务指派有不同想法，该怎么沟通？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三、执行力的基础：接受任务之后的思考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管理游戏：《新数学测验》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先想后做：不以“第一念头”做事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接受任务之后的基本思考架构：成功三要素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任务思考思维1：以终为始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“凡事问个究竟”的精神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案例研讨：《白费力气》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落地动作：tell-why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团队管理者的重要任务：发现好的方法，分享好的方法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任务思考思维2：长久心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管理者的原则性VS灵活性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电视剧《黎明之前》片段：接受任务之后的思考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任务思考思维3：他人心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提升他人心：刻意练习，养成习惯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案例研讨：《进退两难》</w:t>
      </w:r>
    </w:p>
    <w:p>
      <w:pPr>
        <w:pStyle w:val="34"/>
        <w:numPr>
          <w:ilvl w:val="0"/>
          <w:numId w:val="7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他人心落地工具：why&amp;how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四、执行力的实操：任务指派的要点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任务指派的一般要点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视频观摩：《集结号》片段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如何确保信息传递准确性？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案例研讨《一项新任务》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了解员工接受任务时的想法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从“同意”到“愿意”到“乐意”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任务指派的步骤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练习：加班电话怎么打？</w:t>
      </w:r>
    </w:p>
    <w:p>
      <w:pPr>
        <w:pStyle w:val="34"/>
        <w:numPr>
          <w:ilvl w:val="0"/>
          <w:numId w:val="8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管理者的价值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五、执行力的保障：过程中的督导与反馈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案例研讨：《枉费力气》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问题的实质：如何发现执行的问题？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克服发现问题的障碍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发现问题的“三问”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三问的应用：团队应该如何开早会？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员工激励的行为机理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案例研讨《自吹自擂》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如何将“马斯洛需求层次理论”落地到管理者的工作中去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建立“共担责任”团队文化的工具分享：《团队有效性练习》</w:t>
      </w:r>
    </w:p>
    <w:p>
      <w:pPr>
        <w:pStyle w:val="34"/>
        <w:numPr>
          <w:ilvl w:val="0"/>
          <w:numId w:val="9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团队中“批评与自我批评”良好氛围的落地</w:t>
      </w: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六、执行力的提升：任务完成之后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担当的精神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务实派与外在派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视频观摩《黎明之前》：任务完成不好之后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先做后想：联想“复盘”的秘密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案例研讨：《重大过失》</w:t>
      </w:r>
    </w:p>
    <w:p>
      <w:pPr>
        <w:pStyle w:val="34"/>
        <w:numPr>
          <w:ilvl w:val="0"/>
          <w:numId w:val="10"/>
        </w:numPr>
        <w:ind w:left="425" w:leftChars="0" w:hanging="425" w:firstLineChars="0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实战应用：如何处理员工的工作失误？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bCs w:val="0"/>
          <w:szCs w:val="22"/>
          <w:lang w:eastAsia="zh-CN"/>
        </w:rPr>
      </w:pPr>
      <w:r>
        <w:rPr>
          <w:rFonts w:hint="eastAsia"/>
          <w:b/>
          <w:bCs w:val="0"/>
          <w:szCs w:val="22"/>
          <w:lang w:eastAsia="zh-CN"/>
        </w:rPr>
        <w:t>七、课程总结</w:t>
      </w:r>
    </w:p>
    <w:p>
      <w:pPr>
        <w:numPr>
          <w:ilvl w:val="0"/>
          <w:numId w:val="11"/>
        </w:numPr>
        <w:ind w:left="420" w:leftChars="0" w:firstLine="0" w:firstLineChars="0"/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  <w:r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posOffset>159385</wp:posOffset>
            </wp:positionH>
            <wp:positionV relativeFrom="margin">
              <wp:posOffset>1548130</wp:posOffset>
            </wp:positionV>
            <wp:extent cx="2008505" cy="2282190"/>
            <wp:effectExtent l="0" t="0" r="10795" b="3810"/>
            <wp:wrapSquare wrapText="bothSides"/>
            <wp:docPr id="152" name="图片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1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164465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李良德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原中国电信浙江公司领导力教研中心主任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1.15pt;margin-top:12.95pt;height:168.75pt;width:307pt;z-index:251824128;mso-width-relative:page;mso-height-relative:page;" fillcolor="#FFFFFF" filled="t" stroked="f" coordsize="21600,21600" o:gfxdata="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m05Y2QAAAAkBAAAPAAAAAAAAAAEAIAAAACIAAABkcnMvZG93bnJldi54bWxQ&#10;SwECFAAUAAAACACHTuJANnu1o/YBAADlAwAADgAAAAAAAAABACAAAAAoAQAAZHJzL2Uyb0RvYy54&#10;bWxQSwUGAAAAAAYABgBZAQAAk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李良德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原中国电信浙江公司领导力教研中心主任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10年世界500强企业销售/管理/培训经验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9年年企业内部培训师经历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5年职业讲师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浙江省培训联合会理事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地心引力讲师工作室合伙人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案例教学——大量来自管理一线的典型案例，让学员在案例分析、角色扮演中感悟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视频教学——除了《看电影学沟通》和《看电影学管理》这两门课程外，在其他教学过程中也会引入经典电影/电视剧片段，让学员在剧情的实际冲突中体会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多种教学方式——讲授、游戏、角色扮演等多种教学方式灵活运用，学员的普遍反映是“听李老师上课，时间过的好快！”同时，善于调节课堂气氛，让学员在轻松愉悦中学习，学员不累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落地工具——注重行为落地，许多课程为学员提供“学了就懂，懂了就会，会了就能用，用了就有效“的实用工具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  <w:lang w:eastAsia="zh-CN"/>
        </w:rPr>
        <w:t>中国银行深圳前海蛇口分行、中国农业银行江西抚州分行、中国农业银行南通分行、中国工商银行花城支行、交通银行贵州省分行、交通银行上海分行、永隆银行深圳分行、江苏银行镇江分行、浦发银行玉溪分行、：浙江海康威视、中化石油（南通）、浙江信达消防器材、浙江建华集团、正泰太阳能、黑龙江农垦通信设备、杭州迪联科技、中国人民银行杭州金融清算中心、陕西省福利彩票、嘉兴体彩中心、杭州拱墅区政府等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7月3、4日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《差异化营销和品牌定位战略》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潘亦藩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（品牌策划特聘教授、原上海港务局越洋实业公司常务副总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r>
        <w:drawing>
          <wp:inline distT="0" distB="0" distL="114300" distR="114300">
            <wp:extent cx="6434455" cy="3727450"/>
            <wp:effectExtent l="0" t="0" r="12065" b="6350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37A9F"/>
    <w:multiLevelType w:val="singleLevel"/>
    <w:tmpl w:val="92237A9F"/>
    <w:lvl w:ilvl="0" w:tentative="0">
      <w:start w:val="1"/>
      <w:numFmt w:val="bullet"/>
      <w:lvlText w:val=""/>
      <w:lvlJc w:val="left"/>
      <w:pPr>
        <w:ind w:left="420" w:leftChars="0" w:firstLine="0" w:firstLineChars="0"/>
      </w:pPr>
      <w:rPr>
        <w:rFonts w:hint="default" w:ascii="Wingdings" w:hAnsi="Wingdings"/>
        <w:color w:val="00B0F0"/>
      </w:rPr>
    </w:lvl>
  </w:abstractNum>
  <w:abstractNum w:abstractNumId="1">
    <w:nsid w:val="A26651DE"/>
    <w:multiLevelType w:val="singleLevel"/>
    <w:tmpl w:val="A26651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2923C7F"/>
    <w:multiLevelType w:val="singleLevel"/>
    <w:tmpl w:val="B2923C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647063B"/>
    <w:multiLevelType w:val="singleLevel"/>
    <w:tmpl w:val="C64706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5BB28B1"/>
    <w:multiLevelType w:val="singleLevel"/>
    <w:tmpl w:val="D5BB2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286139C"/>
    <w:multiLevelType w:val="singleLevel"/>
    <w:tmpl w:val="028613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8">
    <w:nsid w:val="4BEE61E3"/>
    <w:multiLevelType w:val="singleLevel"/>
    <w:tmpl w:val="4BEE61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3055C1C"/>
    <w:rsid w:val="53294E40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7E66F8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DBF601A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2020-04-24T06:45:16Z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