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37" w:rsidRDefault="00125037" w:rsidP="00941E27">
      <w:pPr>
        <w:spacing w:beforeLines="50" w:afterLines="50" w:line="440" w:lineRule="exact"/>
        <w:jc w:val="center"/>
        <w:rPr>
          <w:rStyle w:val="Strong"/>
          <w:rFonts w:ascii="微软雅黑" w:eastAsia="微软雅黑" w:hAnsi="微软雅黑" w:cs="微软雅黑"/>
          <w:bCs/>
          <w:spacing w:val="28"/>
          <w:sz w:val="44"/>
          <w:szCs w:val="44"/>
        </w:rPr>
      </w:pPr>
      <w:r>
        <w:rPr>
          <w:rStyle w:val="Strong"/>
          <w:rFonts w:ascii="微软雅黑" w:eastAsia="微软雅黑" w:hAnsi="微软雅黑" w:cs="微软雅黑" w:hint="eastAsia"/>
          <w:bCs/>
          <w:spacing w:val="28"/>
          <w:sz w:val="44"/>
          <w:szCs w:val="44"/>
        </w:rPr>
        <w:t>产品测试管理</w:t>
      </w:r>
    </w:p>
    <w:p w:rsidR="00125037" w:rsidRDefault="00125037" w:rsidP="00941E27">
      <w:pPr>
        <w:spacing w:beforeLines="50" w:afterLines="50" w:line="440" w:lineRule="exact"/>
        <w:jc w:val="right"/>
        <w:rPr>
          <w:rFonts w:ascii="微软雅黑" w:eastAsia="微软雅黑" w:hAnsi="微软雅黑" w:cs="微软雅黑"/>
        </w:rPr>
      </w:pPr>
      <w:r>
        <w:rPr>
          <w:rStyle w:val="Strong"/>
          <w:rFonts w:ascii="Î¢ÈíÑÅºÚ Western" w:eastAsia="微软雅黑" w:hAnsi="Î¢ÈíÑÅºÚ Western" w:cs="Î¢ÈíÑÅºÚ Western"/>
          <w:bCs/>
          <w:spacing w:val="28"/>
          <w:sz w:val="28"/>
          <w:szCs w:val="28"/>
        </w:rPr>
        <w:t>——</w:t>
      </w:r>
      <w:r>
        <w:rPr>
          <w:rStyle w:val="Strong"/>
          <w:rFonts w:ascii="微软雅黑" w:eastAsia="微软雅黑" w:hAnsi="微软雅黑" w:cs="微软雅黑" w:hint="eastAsia"/>
          <w:bCs/>
          <w:spacing w:val="28"/>
          <w:sz w:val="28"/>
          <w:szCs w:val="28"/>
        </w:rPr>
        <w:t>打造高效率的产品测试体系</w:t>
      </w:r>
      <w:r>
        <w:rPr>
          <w:rFonts w:ascii="微软雅黑" w:eastAsia="微软雅黑" w:hAnsi="微软雅黑" w:cs="微软雅黑"/>
          <w:b/>
          <w:bCs/>
          <w:color w:val="000000"/>
          <w:kern w:val="0"/>
          <w:sz w:val="44"/>
          <w:szCs w:val="44"/>
        </w:rPr>
        <w:t xml:space="preserve">  </w:t>
      </w:r>
      <w:r>
        <w:rPr>
          <w:rFonts w:ascii="微软雅黑" w:eastAsia="微软雅黑" w:hAnsi="微软雅黑" w:cs="微软雅黑"/>
          <w:b/>
          <w:bCs/>
          <w:color w:val="000000"/>
          <w:kern w:val="0"/>
          <w:sz w:val="28"/>
          <w:szCs w:val="28"/>
        </w:rPr>
        <w:t xml:space="preserve">              </w:t>
      </w:r>
    </w:p>
    <w:p w:rsidR="00125037" w:rsidRPr="000A5429" w:rsidRDefault="00125037" w:rsidP="000A5429">
      <w:pPr>
        <w:spacing w:line="400" w:lineRule="exact"/>
        <w:rPr>
          <w:rFonts w:ascii="宋体" w:hAnsi="宋体"/>
          <w:szCs w:val="21"/>
        </w:rPr>
      </w:pPr>
      <w:r w:rsidRPr="000A5429">
        <w:rPr>
          <w:rFonts w:ascii="宋体" w:hAnsi="宋体" w:hint="eastAsia"/>
          <w:b/>
          <w:bCs/>
          <w:szCs w:val="21"/>
        </w:rPr>
        <w:t>【主办单位】</w:t>
      </w:r>
      <w:r w:rsidRPr="000A5429">
        <w:rPr>
          <w:rFonts w:ascii="宋体" w:hAnsi="宋体" w:hint="eastAsia"/>
          <w:szCs w:val="21"/>
        </w:rPr>
        <w:t>一六八培训网</w:t>
      </w:r>
      <w:r w:rsidRPr="000A5429">
        <w:rPr>
          <w:rFonts w:ascii="宋体" w:hAnsi="宋体"/>
          <w:szCs w:val="21"/>
        </w:rPr>
        <w:t xml:space="preserve">  </w:t>
      </w:r>
      <w:hyperlink r:id="rId7" w:history="1">
        <w:r w:rsidRPr="000A5429">
          <w:rPr>
            <w:rStyle w:val="Hyperlink"/>
            <w:rFonts w:ascii="宋体" w:hAnsi="宋体"/>
            <w:szCs w:val="21"/>
          </w:rPr>
          <w:t>www.peixun168.com</w:t>
        </w:r>
      </w:hyperlink>
      <w:r w:rsidRPr="000A5429">
        <w:rPr>
          <w:rFonts w:ascii="宋体" w:hAnsi="宋体"/>
          <w:szCs w:val="21"/>
        </w:rPr>
        <w:t xml:space="preserve"> </w:t>
      </w:r>
    </w:p>
    <w:p w:rsidR="00125037" w:rsidRPr="000A5429" w:rsidRDefault="00125037" w:rsidP="00941E27">
      <w:pPr>
        <w:spacing w:beforeLines="30" w:afterLines="30" w:line="440" w:lineRule="exact"/>
        <w:rPr>
          <w:rFonts w:ascii="宋体" w:cs="微软雅黑"/>
          <w:color w:val="000000"/>
          <w:szCs w:val="21"/>
        </w:rPr>
      </w:pPr>
      <w:r w:rsidRPr="000A5429">
        <w:rPr>
          <w:rFonts w:ascii="宋体" w:hAnsi="宋体" w:hint="eastAsia"/>
          <w:b/>
          <w:bCs/>
          <w:szCs w:val="21"/>
        </w:rPr>
        <w:t>【课程时间】</w:t>
      </w:r>
      <w:r w:rsidRPr="000A5429">
        <w:rPr>
          <w:rFonts w:ascii="宋体" w:hAnsi="宋体" w:cs="微软雅黑"/>
          <w:color w:val="000000"/>
          <w:szCs w:val="21"/>
        </w:rPr>
        <w:t>2020</w:t>
      </w:r>
      <w:r w:rsidRPr="000A5429">
        <w:rPr>
          <w:rFonts w:ascii="宋体" w:hAnsi="宋体" w:cs="微软雅黑" w:hint="eastAsia"/>
          <w:color w:val="000000"/>
          <w:szCs w:val="21"/>
        </w:rPr>
        <w:t>年</w:t>
      </w:r>
      <w:r w:rsidRPr="000A5429">
        <w:rPr>
          <w:rFonts w:ascii="宋体" w:hAnsi="宋体" w:cs="微软雅黑"/>
          <w:color w:val="000000"/>
          <w:szCs w:val="21"/>
        </w:rPr>
        <w:t>09</w:t>
      </w:r>
      <w:r w:rsidRPr="000A5429">
        <w:rPr>
          <w:rFonts w:ascii="宋体" w:hAnsi="宋体" w:cs="微软雅黑" w:hint="eastAsia"/>
          <w:color w:val="000000"/>
          <w:szCs w:val="21"/>
        </w:rPr>
        <w:t>月</w:t>
      </w:r>
      <w:r w:rsidRPr="000A5429">
        <w:rPr>
          <w:rFonts w:ascii="宋体" w:hAnsi="宋体" w:cs="微软雅黑"/>
          <w:color w:val="000000"/>
          <w:szCs w:val="21"/>
        </w:rPr>
        <w:t>24-25</w:t>
      </w:r>
      <w:r w:rsidRPr="000A5429">
        <w:rPr>
          <w:rFonts w:ascii="宋体" w:hAnsi="宋体" w:cs="微软雅黑" w:hint="eastAsia"/>
          <w:color w:val="000000"/>
          <w:szCs w:val="21"/>
        </w:rPr>
        <w:t>日上海</w:t>
      </w:r>
      <w:r w:rsidRPr="000A5429">
        <w:rPr>
          <w:rFonts w:ascii="宋体" w:hAnsi="宋体" w:cs="微软雅黑"/>
          <w:color w:val="000000"/>
          <w:szCs w:val="21"/>
        </w:rPr>
        <w:t xml:space="preserve">    12</w:t>
      </w:r>
      <w:r w:rsidRPr="000A5429">
        <w:rPr>
          <w:rFonts w:ascii="宋体" w:hAnsi="宋体" w:cs="微软雅黑" w:hint="eastAsia"/>
          <w:color w:val="000000"/>
          <w:szCs w:val="21"/>
        </w:rPr>
        <w:t>月</w:t>
      </w:r>
      <w:r w:rsidRPr="000A5429">
        <w:rPr>
          <w:rFonts w:ascii="宋体" w:hAnsi="宋体" w:cs="微软雅黑"/>
          <w:color w:val="000000"/>
          <w:szCs w:val="21"/>
        </w:rPr>
        <w:t>24-25</w:t>
      </w:r>
      <w:r w:rsidRPr="000A5429">
        <w:rPr>
          <w:rFonts w:ascii="宋体" w:hAnsi="宋体" w:cs="微软雅黑" w:hint="eastAsia"/>
          <w:color w:val="000000"/>
          <w:szCs w:val="21"/>
        </w:rPr>
        <w:t>日深圳</w:t>
      </w:r>
    </w:p>
    <w:p w:rsidR="00125037" w:rsidRPr="000A5429" w:rsidRDefault="00125037" w:rsidP="00941E27">
      <w:pPr>
        <w:spacing w:beforeLines="30" w:afterLines="30" w:line="440" w:lineRule="exact"/>
        <w:ind w:left="31680" w:hangingChars="588" w:firstLine="31680"/>
        <w:rPr>
          <w:rFonts w:ascii="宋体" w:cs="微软雅黑"/>
          <w:color w:val="000000"/>
          <w:szCs w:val="21"/>
        </w:rPr>
      </w:pPr>
      <w:r w:rsidRPr="000A5429">
        <w:rPr>
          <w:rFonts w:ascii="宋体" w:hAnsi="宋体" w:hint="eastAsia"/>
          <w:b/>
          <w:bCs/>
          <w:szCs w:val="21"/>
        </w:rPr>
        <w:t>【</w:t>
      </w:r>
      <w:r w:rsidRPr="000A5429">
        <w:rPr>
          <w:rFonts w:ascii="宋体" w:hAnsi="宋体" w:cs="微软雅黑" w:hint="eastAsia"/>
          <w:b/>
          <w:bCs/>
          <w:color w:val="000000"/>
          <w:szCs w:val="21"/>
        </w:rPr>
        <w:t>培训对象</w:t>
      </w:r>
      <w:r w:rsidRPr="000A5429">
        <w:rPr>
          <w:rFonts w:ascii="宋体" w:hAnsi="宋体" w:hint="eastAsia"/>
          <w:b/>
          <w:bCs/>
          <w:szCs w:val="21"/>
        </w:rPr>
        <w:t>】</w:t>
      </w:r>
      <w:r w:rsidRPr="000A5429">
        <w:rPr>
          <w:rFonts w:ascii="宋体" w:hAnsi="宋体" w:cs="微软雅黑" w:hint="eastAsia"/>
          <w:color w:val="000000"/>
          <w:szCs w:val="21"/>
        </w:rPr>
        <w:t>研发总经理</w:t>
      </w:r>
      <w:r w:rsidRPr="000A5429">
        <w:rPr>
          <w:rFonts w:ascii="宋体" w:hAnsi="宋体" w:cs="微软雅黑"/>
          <w:color w:val="000000"/>
          <w:szCs w:val="21"/>
        </w:rPr>
        <w:t>/</w:t>
      </w:r>
      <w:r w:rsidRPr="000A5429">
        <w:rPr>
          <w:rFonts w:ascii="宋体" w:hAnsi="宋体" w:cs="微软雅黑" w:hint="eastAsia"/>
          <w:color w:val="000000"/>
          <w:szCs w:val="21"/>
        </w:rPr>
        <w:t>副总、总工</w:t>
      </w:r>
      <w:r w:rsidRPr="000A5429">
        <w:rPr>
          <w:rFonts w:ascii="宋体" w:hAnsi="宋体" w:cs="微软雅黑"/>
          <w:color w:val="000000"/>
          <w:szCs w:val="21"/>
        </w:rPr>
        <w:t>/</w:t>
      </w:r>
      <w:r w:rsidRPr="000A5429">
        <w:rPr>
          <w:rFonts w:ascii="宋体" w:hAnsi="宋体" w:cs="微软雅黑" w:hint="eastAsia"/>
          <w:color w:val="000000"/>
          <w:szCs w:val="21"/>
        </w:rPr>
        <w:t>技术总监、测试经理、项目经理</w:t>
      </w:r>
      <w:r w:rsidRPr="000A5429">
        <w:rPr>
          <w:rFonts w:ascii="宋体" w:hAnsi="宋体" w:cs="微软雅黑"/>
          <w:color w:val="000000"/>
          <w:szCs w:val="21"/>
        </w:rPr>
        <w:t>/</w:t>
      </w:r>
      <w:r w:rsidRPr="000A5429">
        <w:rPr>
          <w:rFonts w:ascii="宋体" w:hAnsi="宋体" w:cs="微软雅黑" w:hint="eastAsia"/>
          <w:color w:val="000000"/>
          <w:szCs w:val="21"/>
        </w:rPr>
        <w:t>产品经理、研发骨干、测试工程师、质量工程师等等</w:t>
      </w:r>
    </w:p>
    <w:p w:rsidR="00125037" w:rsidRPr="000A5429" w:rsidRDefault="00125037" w:rsidP="00941E27">
      <w:pPr>
        <w:spacing w:beforeLines="30" w:afterLines="30" w:line="440" w:lineRule="exact"/>
        <w:rPr>
          <w:rFonts w:ascii="宋体" w:cs="微软雅黑"/>
          <w:color w:val="000000"/>
          <w:szCs w:val="21"/>
        </w:rPr>
      </w:pPr>
      <w:r w:rsidRPr="000A5429">
        <w:rPr>
          <w:rFonts w:ascii="宋体" w:hAnsi="宋体" w:hint="eastAsia"/>
          <w:b/>
          <w:bCs/>
          <w:szCs w:val="21"/>
        </w:rPr>
        <w:t>【</w:t>
      </w:r>
      <w:r w:rsidRPr="000A5429">
        <w:rPr>
          <w:rFonts w:ascii="宋体" w:hAnsi="宋体" w:cs="微软雅黑" w:hint="eastAsia"/>
          <w:b/>
          <w:bCs/>
          <w:color w:val="000000"/>
          <w:szCs w:val="21"/>
        </w:rPr>
        <w:t>培训费用</w:t>
      </w:r>
      <w:r w:rsidRPr="000A5429">
        <w:rPr>
          <w:rFonts w:ascii="宋体" w:hAnsi="宋体" w:hint="eastAsia"/>
          <w:b/>
          <w:bCs/>
          <w:szCs w:val="21"/>
        </w:rPr>
        <w:t>】</w:t>
      </w:r>
      <w:r w:rsidRPr="000A5429">
        <w:rPr>
          <w:rFonts w:ascii="宋体" w:hAnsi="宋体" w:cs="微软雅黑"/>
          <w:color w:val="000000"/>
          <w:szCs w:val="21"/>
        </w:rPr>
        <w:t>3980/</w:t>
      </w:r>
      <w:r w:rsidRPr="000A5429">
        <w:rPr>
          <w:rFonts w:ascii="宋体" w:hAnsi="宋体" w:cs="微软雅黑" w:hint="eastAsia"/>
          <w:color w:val="000000"/>
          <w:szCs w:val="21"/>
        </w:rPr>
        <w:t>人，</w:t>
      </w:r>
      <w:r w:rsidRPr="000A5429">
        <w:rPr>
          <w:rFonts w:ascii="宋体" w:hAnsi="宋体" w:cs="微软雅黑"/>
          <w:color w:val="000000"/>
          <w:szCs w:val="21"/>
        </w:rPr>
        <w:t>6600/2</w:t>
      </w:r>
      <w:r w:rsidRPr="000A5429">
        <w:rPr>
          <w:rFonts w:ascii="宋体" w:hAnsi="宋体" w:cs="微软雅黑" w:hint="eastAsia"/>
          <w:color w:val="000000"/>
          <w:szCs w:val="21"/>
        </w:rPr>
        <w:t>人（费用含：学习费、午餐、教材、</w:t>
      </w:r>
      <w:r>
        <w:rPr>
          <w:rFonts w:ascii="宋体" w:hAnsi="宋体" w:cs="微软雅黑" w:hint="eastAsia"/>
          <w:color w:val="000000"/>
          <w:szCs w:val="21"/>
        </w:rPr>
        <w:t>发票、</w:t>
      </w:r>
      <w:r w:rsidRPr="000A5429">
        <w:rPr>
          <w:rFonts w:ascii="宋体" w:hAnsi="宋体" w:cs="微软雅黑" w:hint="eastAsia"/>
          <w:color w:val="000000"/>
          <w:szCs w:val="21"/>
        </w:rPr>
        <w:t>茶点、</w:t>
      </w:r>
      <w:r>
        <w:rPr>
          <w:rFonts w:ascii="宋体" w:hAnsi="宋体" w:cs="微软雅黑" w:hint="eastAsia"/>
          <w:color w:val="000000"/>
          <w:szCs w:val="21"/>
        </w:rPr>
        <w:t>结业</w:t>
      </w:r>
      <w:r w:rsidRPr="000A5429">
        <w:rPr>
          <w:rFonts w:ascii="宋体" w:hAnsi="宋体" w:cs="微软雅黑" w:hint="eastAsia"/>
          <w:color w:val="000000"/>
          <w:szCs w:val="21"/>
        </w:rPr>
        <w:t>证书）</w:t>
      </w:r>
    </w:p>
    <w:p w:rsidR="00125037" w:rsidRPr="000A5429" w:rsidRDefault="00125037" w:rsidP="000A5429">
      <w:pPr>
        <w:spacing w:line="400" w:lineRule="exact"/>
        <w:rPr>
          <w:rFonts w:ascii="宋体"/>
          <w:szCs w:val="21"/>
        </w:rPr>
      </w:pPr>
      <w:r w:rsidRPr="000A5429">
        <w:rPr>
          <w:rFonts w:ascii="宋体" w:hAnsi="宋体" w:hint="eastAsia"/>
          <w:b/>
          <w:bCs/>
          <w:szCs w:val="21"/>
        </w:rPr>
        <w:t>【报名电话】</w:t>
      </w:r>
      <w:r w:rsidRPr="000A5429">
        <w:rPr>
          <w:rFonts w:ascii="宋体" w:hAnsi="宋体"/>
          <w:szCs w:val="21"/>
        </w:rPr>
        <w:t xml:space="preserve">0755-86154193    86154194    </w:t>
      </w:r>
      <w:smartTag w:uri="urn:schemas-microsoft-com:office:smarttags" w:element="PersonName">
        <w:r w:rsidRPr="000A5429">
          <w:rPr>
            <w:rFonts w:ascii="宋体" w:hAnsi="宋体" w:hint="eastAsia"/>
            <w:szCs w:val="21"/>
          </w:rPr>
          <w:t>胡</w:t>
        </w:r>
      </w:smartTag>
      <w:r w:rsidRPr="000A5429">
        <w:rPr>
          <w:rFonts w:ascii="宋体" w:hAnsi="宋体" w:hint="eastAsia"/>
          <w:szCs w:val="21"/>
        </w:rPr>
        <w:t>先生</w:t>
      </w:r>
      <w:r w:rsidRPr="000A5429">
        <w:rPr>
          <w:rFonts w:ascii="宋体" w:hAnsi="宋体"/>
          <w:szCs w:val="21"/>
        </w:rPr>
        <w:t xml:space="preserve">   </w:t>
      </w:r>
      <w:smartTag w:uri="urn:schemas-microsoft-com:office:smarttags" w:element="PersonName">
        <w:r w:rsidRPr="000A5429">
          <w:rPr>
            <w:rFonts w:ascii="宋体" w:hAnsi="宋体" w:hint="eastAsia"/>
            <w:szCs w:val="21"/>
          </w:rPr>
          <w:t>林</w:t>
        </w:r>
      </w:smartTag>
      <w:r w:rsidRPr="000A5429">
        <w:rPr>
          <w:rFonts w:ascii="宋体" w:hAnsi="宋体" w:hint="eastAsia"/>
          <w:szCs w:val="21"/>
        </w:rPr>
        <w:t>先生</w:t>
      </w:r>
    </w:p>
    <w:p w:rsidR="00125037" w:rsidRDefault="00125037" w:rsidP="000A5429">
      <w:pPr>
        <w:tabs>
          <w:tab w:val="left" w:pos="567"/>
        </w:tabs>
        <w:spacing w:line="440" w:lineRule="exact"/>
        <w:outlineLvl w:val="0"/>
        <w:rPr>
          <w:rFonts w:ascii="微软雅黑" w:eastAsia="微软雅黑" w:hAnsi="微软雅黑" w:cs="微软雅黑"/>
          <w:szCs w:val="21"/>
        </w:rPr>
      </w:pPr>
    </w:p>
    <w:p w:rsidR="00125037" w:rsidRPr="000C54B8" w:rsidRDefault="00125037" w:rsidP="009D48A8">
      <w:pPr>
        <w:tabs>
          <w:tab w:val="left" w:pos="567"/>
          <w:tab w:val="left" w:pos="7567"/>
        </w:tabs>
        <w:spacing w:line="440" w:lineRule="exact"/>
        <w:outlineLvl w:val="0"/>
        <w:rPr>
          <w:rFonts w:ascii="微软雅黑" w:eastAsia="微软雅黑" w:hAnsi="微软雅黑" w:cs="微软雅黑"/>
          <w:b/>
          <w:bCs/>
          <w:color w:val="0000FF"/>
          <w:sz w:val="24"/>
        </w:rPr>
      </w:pPr>
      <w:r w:rsidRPr="000C54B8">
        <w:rPr>
          <w:rFonts w:ascii="微软雅黑" w:eastAsia="微软雅黑" w:hAnsi="微软雅黑" w:cs="微软雅黑" w:hint="eastAsia"/>
          <w:b/>
          <w:bCs/>
          <w:color w:val="0000FF"/>
          <w:sz w:val="24"/>
        </w:rPr>
        <w:t>课程背景：</w:t>
      </w:r>
      <w:r w:rsidRPr="000C54B8">
        <w:rPr>
          <w:rFonts w:ascii="微软雅黑" w:eastAsia="微软雅黑" w:hAnsi="微软雅黑" w:cs="微软雅黑"/>
          <w:b/>
          <w:bCs/>
          <w:color w:val="0000FF"/>
          <w:sz w:val="24"/>
        </w:rPr>
        <w:tab/>
      </w:r>
    </w:p>
    <w:p w:rsidR="00125037" w:rsidRDefault="00125037" w:rsidP="00941E27">
      <w:pPr>
        <w:spacing w:beforeLines="20" w:line="440" w:lineRule="exact"/>
        <w:ind w:firstLineChars="200" w:firstLine="31680"/>
        <w:rPr>
          <w:rFonts w:ascii="微软雅黑" w:eastAsia="微软雅黑" w:hAnsi="微软雅黑" w:cs="微软雅黑"/>
          <w:szCs w:val="21"/>
        </w:rPr>
      </w:pPr>
      <w:r>
        <w:rPr>
          <w:rFonts w:ascii="微软雅黑" w:eastAsia="微软雅黑" w:hAnsi="微软雅黑" w:cs="微软雅黑" w:hint="eastAsia"/>
          <w:szCs w:val="21"/>
        </w:rPr>
        <w:t>“质量是我们的自尊心”，当前市场竞争异常激烈，客户对产品的质量要求越来越高，质量成为产品在竞争中脱颖而出的重要武器，测试作为产品进入市场的最后一道防线关系到产品的成败，目前国内企业针对测试也存在比较多的问题：</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不重视测试，缺少必要的测试资源投入，测试人员比例低</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过分压缩测试时间，导致测试不充分，遗留问题多</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测试问题解决不彻底，导致过分的测试重复，测试人员疲劳迎战</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测试人员缺少成就感，不愿意从事测试，对测试发展前途感觉渺茫</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测试人员对产品了解不深入，测试力度不够，难以发现深层次问题</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单纯的手工测试，测试人员都疲了，测试效率低下</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开发团队需求、计划、方案频繁变动，导致测试不断重复变更，缺少计划性</w:t>
      </w:r>
    </w:p>
    <w:p w:rsidR="00125037" w:rsidRDefault="00125037" w:rsidP="00941E27">
      <w:pPr>
        <w:numPr>
          <w:ilvl w:val="0"/>
          <w:numId w:val="4"/>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w:t>
      </w:r>
    </w:p>
    <w:p w:rsidR="00125037" w:rsidRDefault="00125037" w:rsidP="00941E27">
      <w:pPr>
        <w:spacing w:beforeLines="20" w:line="440" w:lineRule="exact"/>
        <w:ind w:firstLineChars="200" w:firstLine="31680"/>
        <w:rPr>
          <w:rFonts w:ascii="微软雅黑" w:eastAsia="微软雅黑" w:hAnsi="微软雅黑" w:cs="微软雅黑"/>
          <w:szCs w:val="21"/>
        </w:rPr>
      </w:pPr>
      <w:r>
        <w:rPr>
          <w:rFonts w:ascii="微软雅黑" w:eastAsia="微软雅黑" w:hAnsi="微软雅黑" w:cs="微软雅黑" w:hint="eastAsia"/>
          <w:szCs w:val="21"/>
        </w:rPr>
        <w:t>针对以上测试存在的问题，本课程通过业界最佳实践的讲解、具体的案例和实际操作研讨，详细讲解：</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如何进行测试需求分析，有效控制测试输入？</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如何根据公司不同的发展阶段确定相应的测试组织结构？确定测试投入？</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如何设计高质量的测试用例，确保测试的完备性？</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如何对测试缺陷进行深入分析，明确问题根源，减少测试重复？</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如何确保测试人员有效参与到产品开发前期，加深对产品的了解？</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如何规划测试人员的职业发展，提升测试人员的成就感？</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如何准确地评估产品测试的完备性，明确版本是否可以发布？</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如何规划、实施自动化测试，减少测试重复，提升测试效率？</w:t>
      </w:r>
    </w:p>
    <w:p w:rsidR="00125037" w:rsidRDefault="00125037" w:rsidP="00941E27">
      <w:pPr>
        <w:numPr>
          <w:ilvl w:val="0"/>
          <w:numId w:val="5"/>
        </w:numPr>
        <w:spacing w:beforeLines="20" w:line="440" w:lineRule="exact"/>
        <w:rPr>
          <w:rFonts w:ascii="微软雅黑" w:eastAsia="微软雅黑" w:hAnsi="微软雅黑" w:cs="微软雅黑"/>
          <w:szCs w:val="21"/>
        </w:rPr>
      </w:pPr>
      <w:r>
        <w:rPr>
          <w:rFonts w:ascii="微软雅黑" w:eastAsia="微软雅黑" w:hAnsi="微软雅黑" w:cs="微软雅黑" w:hint="eastAsia"/>
          <w:szCs w:val="21"/>
        </w:rPr>
        <w:t>……</w:t>
      </w:r>
    </w:p>
    <w:p w:rsidR="00125037" w:rsidRDefault="00125037" w:rsidP="00941E27">
      <w:pPr>
        <w:tabs>
          <w:tab w:val="left" w:pos="540"/>
        </w:tabs>
        <w:spacing w:line="440" w:lineRule="exact"/>
        <w:ind w:firstLineChars="200" w:firstLine="31680"/>
        <w:outlineLvl w:val="0"/>
        <w:rPr>
          <w:rFonts w:ascii="微软雅黑" w:eastAsia="微软雅黑" w:hAnsi="微软雅黑" w:cs="微软雅黑"/>
        </w:rPr>
      </w:pPr>
      <w:r>
        <w:rPr>
          <w:rFonts w:ascii="微软雅黑" w:eastAsia="微软雅黑" w:hAnsi="微软雅黑" w:cs="微软雅黑" w:hint="eastAsia"/>
          <w:szCs w:val="21"/>
        </w:rPr>
        <w:t>课程会详细讲解被业界优秀公司证实行之有效的一系列测试工具和方法（</w:t>
      </w:r>
      <w:r>
        <w:rPr>
          <w:rFonts w:ascii="微软雅黑" w:eastAsia="微软雅黑" w:hAnsi="微软雅黑" w:cs="微软雅黑"/>
          <w:b/>
          <w:color w:val="0000FF"/>
          <w:szCs w:val="21"/>
        </w:rPr>
        <w:t>ODC</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Gompertz</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Rayleigh</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RCA</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BBFV</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RAS</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DFT</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TestFrame</w:t>
      </w:r>
      <w:r>
        <w:rPr>
          <w:rFonts w:ascii="微软雅黑" w:eastAsia="微软雅黑" w:hAnsi="微软雅黑" w:cs="微软雅黑" w:hint="eastAsia"/>
          <w:b/>
          <w:color w:val="0000FF"/>
          <w:szCs w:val="21"/>
        </w:rPr>
        <w:t>、</w:t>
      </w:r>
      <w:r>
        <w:rPr>
          <w:rFonts w:ascii="微软雅黑" w:eastAsia="微软雅黑" w:hAnsi="微软雅黑" w:cs="微软雅黑"/>
          <w:b/>
          <w:color w:val="0000FF"/>
          <w:szCs w:val="21"/>
        </w:rPr>
        <w:t>AW</w:t>
      </w:r>
      <w:r>
        <w:rPr>
          <w:rFonts w:ascii="微软雅黑" w:eastAsia="微软雅黑" w:hAnsi="微软雅黑" w:cs="微软雅黑" w:hint="eastAsia"/>
          <w:szCs w:val="21"/>
        </w:rPr>
        <w:t>等），实现产品测试的理念、方法、工具三位一体，从而使学员在实战演练与方法讲解中深刻领悟测试技术和方法，切实应用到公司实际产品测试中，提高产品的质量，提升产品的竞争力，确保市场成功</w:t>
      </w:r>
      <w:r>
        <w:rPr>
          <w:rFonts w:ascii="微软雅黑" w:eastAsia="微软雅黑" w:hAnsi="微软雅黑" w:cs="微软雅黑" w:hint="eastAsia"/>
        </w:rPr>
        <w:t>。</w:t>
      </w:r>
    </w:p>
    <w:p w:rsidR="00125037" w:rsidRDefault="00125037" w:rsidP="00941E27">
      <w:pPr>
        <w:tabs>
          <w:tab w:val="left" w:pos="540"/>
        </w:tabs>
        <w:spacing w:line="440" w:lineRule="exact"/>
        <w:ind w:firstLineChars="200" w:firstLine="31680"/>
        <w:outlineLvl w:val="0"/>
        <w:rPr>
          <w:rFonts w:ascii="微软雅黑" w:eastAsia="微软雅黑" w:hAnsi="微软雅黑" w:cs="微软雅黑"/>
        </w:rPr>
      </w:pPr>
    </w:p>
    <w:p w:rsidR="00125037" w:rsidRPr="000C54B8" w:rsidRDefault="00125037" w:rsidP="00A11826">
      <w:pPr>
        <w:tabs>
          <w:tab w:val="left" w:pos="567"/>
        </w:tabs>
        <w:spacing w:line="440" w:lineRule="exact"/>
        <w:outlineLvl w:val="0"/>
        <w:rPr>
          <w:rFonts w:ascii="微软雅黑" w:eastAsia="微软雅黑" w:hAnsi="微软雅黑" w:cs="微软雅黑"/>
          <w:b/>
          <w:bCs/>
          <w:color w:val="0000FF"/>
          <w:sz w:val="24"/>
        </w:rPr>
      </w:pPr>
      <w:r w:rsidRPr="000C54B8">
        <w:rPr>
          <w:rFonts w:ascii="微软雅黑" w:eastAsia="微软雅黑" w:hAnsi="微软雅黑" w:cs="微软雅黑" w:hint="eastAsia"/>
          <w:b/>
          <w:bCs/>
          <w:color w:val="0000FF"/>
          <w:sz w:val="24"/>
        </w:rPr>
        <w:t>培训特色：</w:t>
      </w:r>
    </w:p>
    <w:p w:rsidR="00125037" w:rsidRDefault="00125037">
      <w:pPr>
        <w:numPr>
          <w:ilvl w:val="0"/>
          <w:numId w:val="6"/>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课程内容来自于讲师十多年的研发和测试工作实践经验，具有很强的针对性和实用性。</w:t>
      </w:r>
    </w:p>
    <w:p w:rsidR="00125037" w:rsidRDefault="00125037">
      <w:pPr>
        <w:numPr>
          <w:ilvl w:val="0"/>
          <w:numId w:val="6"/>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系统化的课程内容：全面分析测试工作目标、业务体系、组织结构、流程。</w:t>
      </w:r>
    </w:p>
    <w:p w:rsidR="00125037" w:rsidRDefault="00125037">
      <w:pPr>
        <w:numPr>
          <w:ilvl w:val="0"/>
          <w:numId w:val="6"/>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课程中互动式教学、大量案例，有助于学员理解。</w:t>
      </w:r>
    </w:p>
    <w:p w:rsidR="00125037" w:rsidRDefault="00125037">
      <w:pPr>
        <w:numPr>
          <w:ilvl w:val="0"/>
          <w:numId w:val="6"/>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实用的测试技术方法，有助于企业用于具体工作。</w:t>
      </w:r>
    </w:p>
    <w:p w:rsidR="00125037" w:rsidRDefault="00125037" w:rsidP="00941E27">
      <w:pPr>
        <w:spacing w:line="440" w:lineRule="exact"/>
        <w:ind w:firstLineChars="200" w:firstLine="31680"/>
        <w:rPr>
          <w:rFonts w:ascii="微软雅黑" w:eastAsia="微软雅黑" w:hAnsi="微软雅黑" w:cs="微软雅黑"/>
          <w:bCs/>
          <w:iCs/>
          <w:szCs w:val="21"/>
        </w:rPr>
      </w:pPr>
      <w:r>
        <w:rPr>
          <w:rFonts w:ascii="微软雅黑" w:eastAsia="微软雅黑" w:hAnsi="微软雅黑" w:cs="微软雅黑" w:hint="eastAsia"/>
        </w:rPr>
        <w:t>讲师在业界优秀企业（华为、阿里巴巴、蓝韵）工作时的切身实践体会，既能深入浅出地分析讨论各种产品测试问题，又能从研发全局出发把握测试与研发其它部门之间的业务联系</w:t>
      </w:r>
      <w:r>
        <w:rPr>
          <w:rFonts w:ascii="微软雅黑" w:eastAsia="微软雅黑" w:hAnsi="微软雅黑" w:cs="微软雅黑" w:hint="eastAsia"/>
          <w:bCs/>
          <w:iCs/>
          <w:szCs w:val="21"/>
        </w:rPr>
        <w:t>。</w:t>
      </w:r>
    </w:p>
    <w:p w:rsidR="00125037" w:rsidRDefault="00125037">
      <w:pPr>
        <w:pStyle w:val="15"/>
        <w:numPr>
          <w:ilvl w:val="0"/>
          <w:numId w:val="0"/>
        </w:numPr>
        <w:tabs>
          <w:tab w:val="clear" w:pos="420"/>
          <w:tab w:val="left" w:pos="540"/>
        </w:tabs>
        <w:spacing w:line="440" w:lineRule="exact"/>
        <w:rPr>
          <w:rFonts w:ascii="微软雅黑" w:eastAsia="微软雅黑" w:hAnsi="微软雅黑" w:cs="微软雅黑"/>
          <w:color w:val="333333"/>
        </w:rPr>
      </w:pPr>
    </w:p>
    <w:p w:rsidR="00125037" w:rsidRPr="000C54B8" w:rsidRDefault="00125037" w:rsidP="000A5429">
      <w:pPr>
        <w:tabs>
          <w:tab w:val="left" w:pos="567"/>
        </w:tabs>
        <w:spacing w:line="440" w:lineRule="exact"/>
        <w:outlineLvl w:val="0"/>
        <w:rPr>
          <w:rFonts w:ascii="微软雅黑" w:eastAsia="微软雅黑" w:hAnsi="微软雅黑" w:cs="微软雅黑"/>
          <w:b/>
          <w:bCs/>
          <w:color w:val="0000FF"/>
          <w:sz w:val="24"/>
        </w:rPr>
      </w:pPr>
      <w:r w:rsidRPr="000C54B8">
        <w:rPr>
          <w:rFonts w:ascii="微软雅黑" w:eastAsia="微软雅黑" w:hAnsi="微软雅黑" w:cs="微软雅黑" w:hint="eastAsia"/>
          <w:b/>
          <w:bCs/>
          <w:color w:val="0000FF"/>
          <w:sz w:val="24"/>
        </w:rPr>
        <w:t>课程收益：</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了解业界最佳产品测试管理的模式与实践</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掌握测试用例设计的方法，构造高质量的测试用例</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掌握测试缺陷的分析方法，明确定位问题根源，量化评价版本质量</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掌握产品需求的层次划分，明确优秀需求的标准，提升测试输入质量</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掌握测试需求分析方法，抓住测试重点，减少测试重复</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掌握产品测试策略、测试计划的制定方法，提升测试的计划性</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掌握自动化测试体系的构建方法和业界自动化测试技术，提升测试效率</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掌握产品测试流程，明确产品开发每个阶段测试工作重点</w:t>
      </w:r>
    </w:p>
    <w:p w:rsidR="00125037" w:rsidRDefault="00125037">
      <w:pPr>
        <w:numPr>
          <w:ilvl w:val="0"/>
          <w:numId w:val="7"/>
        </w:numPr>
        <w:tabs>
          <w:tab w:val="left" w:pos="720"/>
        </w:tabs>
        <w:spacing w:line="440" w:lineRule="exact"/>
        <w:ind w:left="840"/>
        <w:rPr>
          <w:rFonts w:ascii="微软雅黑" w:eastAsia="微软雅黑" w:hAnsi="微软雅黑" w:cs="微软雅黑"/>
        </w:rPr>
      </w:pPr>
      <w:r>
        <w:rPr>
          <w:rFonts w:ascii="微软雅黑" w:eastAsia="微软雅黑" w:hAnsi="微软雅黑" w:cs="微软雅黑" w:hint="eastAsia"/>
        </w:rPr>
        <w:t>掌握公司不同阶段测试组织的方式，明确测试人员的职业发展方向</w:t>
      </w:r>
    </w:p>
    <w:p w:rsidR="00125037" w:rsidRDefault="00125037">
      <w:pPr>
        <w:tabs>
          <w:tab w:val="left" w:pos="720"/>
        </w:tabs>
        <w:spacing w:line="440" w:lineRule="exact"/>
        <w:ind w:left="420"/>
        <w:rPr>
          <w:rFonts w:ascii="微软雅黑" w:eastAsia="微软雅黑" w:hAnsi="微软雅黑" w:cs="微软雅黑"/>
        </w:rPr>
      </w:pPr>
    </w:p>
    <w:p w:rsidR="00125037" w:rsidRPr="000C54B8" w:rsidRDefault="00125037" w:rsidP="000A5429">
      <w:pPr>
        <w:tabs>
          <w:tab w:val="left" w:pos="567"/>
        </w:tabs>
        <w:spacing w:line="440" w:lineRule="exact"/>
        <w:outlineLvl w:val="0"/>
        <w:rPr>
          <w:rFonts w:ascii="微软雅黑" w:eastAsia="微软雅黑" w:hAnsi="微软雅黑" w:cs="微软雅黑"/>
          <w:b/>
          <w:bCs/>
          <w:color w:val="0000FF"/>
          <w:sz w:val="24"/>
        </w:rPr>
      </w:pPr>
      <w:r w:rsidRPr="000C54B8">
        <w:rPr>
          <w:rFonts w:ascii="微软雅黑" w:eastAsia="微软雅黑" w:hAnsi="微软雅黑" w:cs="微软雅黑" w:hint="eastAsia"/>
          <w:b/>
          <w:bCs/>
          <w:color w:val="0000FF"/>
          <w:sz w:val="24"/>
        </w:rPr>
        <w:t>详细课程大纲：</w:t>
      </w:r>
    </w:p>
    <w:p w:rsidR="00125037" w:rsidRDefault="00125037" w:rsidP="00941E27">
      <w:pPr>
        <w:numPr>
          <w:ilvl w:val="0"/>
          <w:numId w:val="8"/>
        </w:numPr>
        <w:tabs>
          <w:tab w:val="clear" w:pos="420"/>
          <w:tab w:val="left" w:pos="360"/>
        </w:tabs>
        <w:spacing w:beforeLines="50" w:line="440" w:lineRule="exact"/>
        <w:ind w:left="357" w:hanging="357"/>
        <w:rPr>
          <w:rFonts w:ascii="微软雅黑" w:eastAsia="微软雅黑" w:hAnsi="微软雅黑" w:cs="微软雅黑"/>
          <w:b/>
          <w:bCs/>
          <w:szCs w:val="21"/>
        </w:rPr>
      </w:pPr>
      <w:r>
        <w:rPr>
          <w:rFonts w:ascii="微软雅黑" w:eastAsia="微软雅黑" w:hAnsi="微软雅黑" w:cs="微软雅黑" w:hint="eastAsia"/>
          <w:b/>
          <w:bCs/>
          <w:szCs w:val="21"/>
        </w:rPr>
        <w:t>案例分析</w:t>
      </w:r>
    </w:p>
    <w:p w:rsidR="00125037" w:rsidRDefault="00125037" w:rsidP="00941E27">
      <w:pPr>
        <w:numPr>
          <w:ilvl w:val="0"/>
          <w:numId w:val="8"/>
        </w:numPr>
        <w:tabs>
          <w:tab w:val="clear" w:pos="420"/>
          <w:tab w:val="left" w:pos="36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产品测试管理概述</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业界公司在产品测试管理中常见的问题分析</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产品开发流程介绍</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测试业务在公司质量管理体系中的位置</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什么时候开始进行研发质量策划活动？</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在产品研发过程中的质量策划活动点有哪些？；</w:t>
      </w:r>
    </w:p>
    <w:p w:rsidR="00125037" w:rsidRDefault="00125037">
      <w:pPr>
        <w:numPr>
          <w:ilvl w:val="1"/>
          <w:numId w:val="10"/>
        </w:numPr>
        <w:tabs>
          <w:tab w:val="left" w:pos="1260"/>
        </w:tabs>
        <w:spacing w:line="440" w:lineRule="exact"/>
        <w:ind w:left="1260"/>
        <w:rPr>
          <w:rFonts w:ascii="微软雅黑" w:eastAsia="微软雅黑" w:hAnsi="微软雅黑" w:cs="微软雅黑"/>
          <w:color w:val="000000"/>
          <w:szCs w:val="21"/>
        </w:rPr>
      </w:pPr>
      <w:r>
        <w:rPr>
          <w:rFonts w:ascii="微软雅黑" w:eastAsia="微软雅黑" w:hAnsi="微软雅黑" w:cs="微软雅黑" w:hint="eastAsia"/>
          <w:color w:val="000000"/>
          <w:szCs w:val="21"/>
        </w:rPr>
        <w:t>概念阶段：做那些质量策划活动、如何做；</w:t>
      </w:r>
    </w:p>
    <w:p w:rsidR="00125037" w:rsidRDefault="00125037">
      <w:pPr>
        <w:numPr>
          <w:ilvl w:val="1"/>
          <w:numId w:val="10"/>
        </w:numPr>
        <w:tabs>
          <w:tab w:val="left" w:pos="1260"/>
        </w:tabs>
        <w:spacing w:line="440" w:lineRule="exact"/>
        <w:ind w:left="1260"/>
        <w:rPr>
          <w:rFonts w:ascii="微软雅黑" w:eastAsia="微软雅黑" w:hAnsi="微软雅黑" w:cs="微软雅黑"/>
          <w:color w:val="000000"/>
          <w:szCs w:val="21"/>
        </w:rPr>
      </w:pPr>
      <w:r>
        <w:rPr>
          <w:rFonts w:ascii="微软雅黑" w:eastAsia="微软雅黑" w:hAnsi="微软雅黑" w:cs="微软雅黑" w:hint="eastAsia"/>
          <w:color w:val="000000"/>
          <w:szCs w:val="21"/>
        </w:rPr>
        <w:t>计划阶段：做那些质量策划活动、如何做</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案例讲解</w:t>
      </w:r>
    </w:p>
    <w:p w:rsidR="00125037" w:rsidRDefault="00125037">
      <w:pPr>
        <w:numPr>
          <w:ilvl w:val="0"/>
          <w:numId w:val="1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研讨：</w:t>
      </w:r>
      <w:r>
        <w:rPr>
          <w:rFonts w:ascii="微软雅黑" w:eastAsia="微软雅黑" w:hAnsi="微软雅黑" w:cs="微软雅黑"/>
          <w:color w:val="000000"/>
          <w:szCs w:val="21"/>
        </w:rPr>
        <w:t xml:space="preserve"> </w:t>
      </w:r>
    </w:p>
    <w:p w:rsidR="00125037" w:rsidRDefault="00125037">
      <w:pPr>
        <w:numPr>
          <w:ilvl w:val="0"/>
          <w:numId w:val="1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贵公司质量管理活动在何时介入？都包括哪些内容？</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基于产品全生命周期的产品测试策略</w:t>
      </w:r>
    </w:p>
    <w:p w:rsidR="00125037" w:rsidRDefault="00125037">
      <w:pPr>
        <w:numPr>
          <w:ilvl w:val="0"/>
          <w:numId w:val="1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为什么要尽早测试？</w:t>
      </w:r>
    </w:p>
    <w:p w:rsidR="00125037" w:rsidRDefault="00125037">
      <w:pPr>
        <w:numPr>
          <w:ilvl w:val="0"/>
          <w:numId w:val="1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缺陷引入的根源分析与阶段性分布</w:t>
      </w:r>
    </w:p>
    <w:p w:rsidR="00125037" w:rsidRDefault="00125037">
      <w:pPr>
        <w:numPr>
          <w:ilvl w:val="0"/>
          <w:numId w:val="1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测试学习曲线</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测试三个基本原则</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验证与确认的区别（</w:t>
      </w:r>
      <w:r>
        <w:rPr>
          <w:rFonts w:ascii="微软雅黑" w:eastAsia="微软雅黑" w:hAnsi="微软雅黑" w:cs="微软雅黑"/>
          <w:color w:val="000000"/>
          <w:szCs w:val="21"/>
        </w:rPr>
        <w:t>V&amp;V</w:t>
      </w:r>
      <w:r>
        <w:rPr>
          <w:rFonts w:ascii="微软雅黑" w:eastAsia="微软雅黑" w:hAnsi="微软雅黑" w:cs="微软雅黑" w:hint="eastAsia"/>
          <w:color w:val="000000"/>
          <w:szCs w:val="21"/>
        </w:rPr>
        <w:t>）</w:t>
      </w:r>
    </w:p>
    <w:p w:rsidR="00125037" w:rsidRDefault="00125037">
      <w:pPr>
        <w:numPr>
          <w:ilvl w:val="0"/>
          <w:numId w:val="9"/>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广义测试和狭义测试的区别</w:t>
      </w:r>
    </w:p>
    <w:p w:rsidR="00125037" w:rsidRDefault="00125037" w:rsidP="00941E27">
      <w:pPr>
        <w:numPr>
          <w:ilvl w:val="0"/>
          <w:numId w:val="8"/>
        </w:numPr>
        <w:tabs>
          <w:tab w:val="clear" w:pos="420"/>
          <w:tab w:val="left" w:pos="360"/>
          <w:tab w:val="left" w:pos="838"/>
        </w:tabs>
        <w:spacing w:beforeLines="2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产品测试组织体系</w:t>
      </w:r>
    </w:p>
    <w:p w:rsidR="00125037" w:rsidRDefault="00125037">
      <w:pPr>
        <w:numPr>
          <w:ilvl w:val="0"/>
          <w:numId w:val="1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测试组织中常见的问题分析</w:t>
      </w:r>
    </w:p>
    <w:p w:rsidR="00125037" w:rsidRDefault="00125037">
      <w:pPr>
        <w:numPr>
          <w:ilvl w:val="0"/>
          <w:numId w:val="1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公司级测试组织设置</w:t>
      </w:r>
    </w:p>
    <w:p w:rsidR="00125037" w:rsidRDefault="00125037">
      <w:pPr>
        <w:numPr>
          <w:ilvl w:val="0"/>
          <w:numId w:val="1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某企业测试组织的介绍</w:t>
      </w:r>
    </w:p>
    <w:p w:rsidR="00125037" w:rsidRDefault="00125037">
      <w:pPr>
        <w:numPr>
          <w:ilvl w:val="0"/>
          <w:numId w:val="1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测试与开发部、项目管理部、质量部之间的关系</w:t>
      </w:r>
    </w:p>
    <w:p w:rsidR="00125037" w:rsidRDefault="00125037">
      <w:pPr>
        <w:numPr>
          <w:ilvl w:val="0"/>
          <w:numId w:val="1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测试内部专业组的划分</w:t>
      </w:r>
    </w:p>
    <w:p w:rsidR="00125037" w:rsidRDefault="00125037">
      <w:pPr>
        <w:numPr>
          <w:ilvl w:val="0"/>
          <w:numId w:val="1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如何从组织上保证测试具备相对独立性？</w:t>
      </w:r>
    </w:p>
    <w:p w:rsidR="00125037" w:rsidRDefault="00125037">
      <w:pPr>
        <w:numPr>
          <w:ilvl w:val="0"/>
          <w:numId w:val="1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确定公司测试团队规模客户化测试的责任主体；</w:t>
      </w:r>
    </w:p>
    <w:p w:rsidR="00125037" w:rsidRDefault="00125037">
      <w:pPr>
        <w:numPr>
          <w:ilvl w:val="0"/>
          <w:numId w:val="1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产品级（项目级）测试组织设置</w:t>
      </w:r>
    </w:p>
    <w:p w:rsidR="00125037" w:rsidRDefault="00125037">
      <w:pPr>
        <w:numPr>
          <w:ilvl w:val="0"/>
          <w:numId w:val="1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跨部门产品开发团队</w:t>
      </w:r>
    </w:p>
    <w:p w:rsidR="00125037" w:rsidRDefault="00125037">
      <w:pPr>
        <w:numPr>
          <w:ilvl w:val="0"/>
          <w:numId w:val="1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测试代表的职责定义</w:t>
      </w:r>
    </w:p>
    <w:p w:rsidR="00125037" w:rsidRDefault="00125037">
      <w:pPr>
        <w:numPr>
          <w:ilvl w:val="0"/>
          <w:numId w:val="1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测试经理的职责定义</w:t>
      </w:r>
    </w:p>
    <w:p w:rsidR="00125037" w:rsidRDefault="00125037">
      <w:pPr>
        <w:numPr>
          <w:ilvl w:val="0"/>
          <w:numId w:val="13"/>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演练与问题讨论</w:t>
      </w:r>
    </w:p>
    <w:p w:rsidR="00125037" w:rsidRDefault="00125037" w:rsidP="00941E27">
      <w:pPr>
        <w:numPr>
          <w:ilvl w:val="0"/>
          <w:numId w:val="8"/>
        </w:numPr>
        <w:tabs>
          <w:tab w:val="clear" w:pos="420"/>
          <w:tab w:val="left" w:pos="360"/>
          <w:tab w:val="left" w:pos="540"/>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产品测试需求分析（如何控制产品需求质量，明确定义产品测试需求？如何让测试人员更多参与产品开发的前期，提前发现问题，降低问题修复成本，提高测试人员测试用例设计的能力）</w:t>
      </w:r>
    </w:p>
    <w:p w:rsidR="00125037" w:rsidRDefault="00125037">
      <w:pPr>
        <w:numPr>
          <w:ilvl w:val="0"/>
          <w:numId w:val="1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产品需求工程过程（高效测试的前提条件）</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客户化测试思维（基于设计测试</w:t>
      </w:r>
      <w:r>
        <w:rPr>
          <w:rFonts w:ascii="微软雅黑" w:eastAsia="微软雅黑" w:hAnsi="微软雅黑" w:cs="微软雅黑"/>
          <w:color w:val="000000"/>
          <w:szCs w:val="21"/>
        </w:rPr>
        <w:t xml:space="preserve"> </w:t>
      </w:r>
      <w:r>
        <w:rPr>
          <w:rFonts w:ascii="微软雅黑" w:eastAsia="微软雅黑" w:hAnsi="Wingdings" w:cs="微软雅黑" w:hint="eastAsia"/>
          <w:color w:val="000000"/>
          <w:szCs w:val="20"/>
        </w:rPr>
        <w:sym w:font="Wingdings" w:char="F0DF"/>
      </w:r>
      <w:r>
        <w:rPr>
          <w:rFonts w:ascii="微软雅黑" w:eastAsia="微软雅黑" w:hAnsi="Wingdings" w:cs="微软雅黑" w:hint="eastAsia"/>
          <w:color w:val="000000"/>
          <w:szCs w:val="20"/>
        </w:rPr>
        <w:sym w:font="Wingdings" w:char="F0E0"/>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基于需求测试）</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缺陷引入阶段分析</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产品需求工程讲解（需求收集、需求分析、需求分解与分配、需求跟踪和验证）</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产品需求层次划分（客户需求、产品特性、产品包需求、设计需求、……</w:t>
      </w:r>
      <w:r>
        <w:rPr>
          <w:rFonts w:ascii="微软雅黑" w:eastAsia="微软雅黑" w:hAnsi="微软雅黑" w:cs="微软雅黑"/>
          <w:color w:val="000000"/>
          <w:szCs w:val="21"/>
        </w:rPr>
        <w:t>.</w:t>
      </w:r>
      <w:r>
        <w:rPr>
          <w:rFonts w:ascii="微软雅黑" w:eastAsia="微软雅黑" w:hAnsi="微软雅黑" w:cs="微软雅黑" w:hint="eastAsia"/>
          <w:color w:val="000000"/>
          <w:szCs w:val="21"/>
        </w:rPr>
        <w:t>）</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优秀需求的标准（一致性、完备性、可验证性、正确性、……）</w:t>
      </w:r>
    </w:p>
    <w:p w:rsidR="00125037" w:rsidRDefault="00125037">
      <w:pPr>
        <w:numPr>
          <w:ilvl w:val="0"/>
          <w:numId w:val="17"/>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需求到测试的跟踪（</w:t>
      </w:r>
      <w:r>
        <w:rPr>
          <w:rFonts w:ascii="微软雅黑" w:eastAsia="微软雅黑" w:hAnsi="微软雅黑" w:cs="微软雅黑"/>
          <w:color w:val="000000"/>
          <w:szCs w:val="21"/>
        </w:rPr>
        <w:t>RTM</w:t>
      </w:r>
      <w:r>
        <w:rPr>
          <w:rFonts w:ascii="微软雅黑" w:eastAsia="微软雅黑" w:hAnsi="微软雅黑" w:cs="微软雅黑" w:hint="eastAsia"/>
          <w:color w:val="000000"/>
          <w:szCs w:val="21"/>
        </w:rPr>
        <w:t>）</w:t>
      </w:r>
    </w:p>
    <w:p w:rsidR="00125037" w:rsidRDefault="00125037">
      <w:pPr>
        <w:numPr>
          <w:ilvl w:val="0"/>
          <w:numId w:val="17"/>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产品需求工程过程（高效测试的前提条件）</w:t>
      </w:r>
    </w:p>
    <w:p w:rsidR="00125037" w:rsidRDefault="00125037">
      <w:pPr>
        <w:numPr>
          <w:ilvl w:val="0"/>
          <w:numId w:val="1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可测试性需求和设计（</w:t>
      </w:r>
      <w:r>
        <w:rPr>
          <w:rFonts w:ascii="微软雅黑" w:eastAsia="微软雅黑" w:hAnsi="微软雅黑" w:cs="微软雅黑"/>
          <w:color w:val="000000"/>
          <w:szCs w:val="21"/>
        </w:rPr>
        <w:t>DFT</w:t>
      </w:r>
      <w:r>
        <w:rPr>
          <w:rFonts w:ascii="微软雅黑" w:eastAsia="微软雅黑" w:hAnsi="微软雅黑" w:cs="微软雅黑" w:hint="eastAsia"/>
          <w:color w:val="000000"/>
          <w:szCs w:val="21"/>
        </w:rPr>
        <w:t>）</w:t>
      </w:r>
    </w:p>
    <w:p w:rsidR="00125037" w:rsidRDefault="00125037">
      <w:pPr>
        <w:numPr>
          <w:ilvl w:val="0"/>
          <w:numId w:val="1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产品测试需求分析</w:t>
      </w:r>
    </w:p>
    <w:p w:rsidR="00125037" w:rsidRDefault="00125037">
      <w:pPr>
        <w:numPr>
          <w:ilvl w:val="0"/>
          <w:numId w:val="18"/>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产品测试需求分析过程（产品测试需求、产品测试规格、产品特性测试规格）</w:t>
      </w:r>
    </w:p>
    <w:p w:rsidR="00125037" w:rsidRDefault="00125037">
      <w:pPr>
        <w:numPr>
          <w:ilvl w:val="0"/>
          <w:numId w:val="18"/>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产品测试的关注点分析</w:t>
      </w:r>
    </w:p>
    <w:p w:rsidR="00125037" w:rsidRDefault="00125037">
      <w:pPr>
        <w:numPr>
          <w:ilvl w:val="0"/>
          <w:numId w:val="18"/>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测试需求的分析方法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开发需求中提炼方法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标准规范中提炼方法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用户原始需求中提炼方法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继承产品中提炼方法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测试经验库中提炼方法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p>
    <w:p w:rsidR="00125037" w:rsidRDefault="00125037">
      <w:pPr>
        <w:numPr>
          <w:ilvl w:val="0"/>
          <w:numId w:val="13"/>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color w:val="000000"/>
          <w:szCs w:val="21"/>
        </w:rPr>
        <w:t>可测试需求功能展开</w:t>
      </w:r>
      <w:r>
        <w:rPr>
          <w:rFonts w:ascii="微软雅黑" w:eastAsia="微软雅黑" w:hAnsi="微软雅黑" w:cs="微软雅黑"/>
          <w:color w:val="000000"/>
          <w:szCs w:val="21"/>
        </w:rPr>
        <w:t>(QFD)</w:t>
      </w:r>
    </w:p>
    <w:p w:rsidR="00125037" w:rsidRDefault="00125037">
      <w:pPr>
        <w:numPr>
          <w:ilvl w:val="0"/>
          <w:numId w:val="13"/>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演练与问题讨论</w:t>
      </w:r>
    </w:p>
    <w:p w:rsidR="00125037" w:rsidRDefault="00125037">
      <w:pPr>
        <w:numPr>
          <w:ilvl w:val="0"/>
          <w:numId w:val="13"/>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针对产品测试需求分析结合公司实际情况思考具体改进行动计划</w:t>
      </w:r>
    </w:p>
    <w:p w:rsidR="00125037" w:rsidRDefault="00125037">
      <w:pPr>
        <w:spacing w:line="440" w:lineRule="exact"/>
        <w:rPr>
          <w:rFonts w:ascii="微软雅黑" w:eastAsia="微软雅黑" w:hAnsi="微软雅黑" w:cs="微软雅黑"/>
          <w:color w:val="000000"/>
          <w:szCs w:val="21"/>
        </w:rPr>
      </w:pPr>
    </w:p>
    <w:p w:rsidR="00125037" w:rsidRDefault="00125037" w:rsidP="00941E27">
      <w:pPr>
        <w:numPr>
          <w:ilvl w:val="0"/>
          <w:numId w:val="8"/>
        </w:numPr>
        <w:tabs>
          <w:tab w:val="clear" w:pos="420"/>
          <w:tab w:val="left" w:pos="360"/>
          <w:tab w:val="left" w:pos="54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产品测试策略与计划（如何通过测试策略和计划的制定，提高测试工作的规范性、计划性？）</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产品测试策略和计划的目的和作用</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产品测试策略和计划的制定时机</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基于风险的产品测试策略</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产品测试策略制定</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关键测试技术分析</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模块级测试策略分析（测试环境、测试重点、……）</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color w:val="000000"/>
          <w:szCs w:val="21"/>
        </w:rPr>
        <w:t>BETA</w:t>
      </w:r>
      <w:r>
        <w:rPr>
          <w:rFonts w:ascii="微软雅黑" w:eastAsia="微软雅黑" w:hAnsi="微软雅黑" w:cs="微软雅黑" w:hint="eastAsia"/>
          <w:color w:val="000000"/>
          <w:szCs w:val="21"/>
        </w:rPr>
        <w:t>测试策略分析（</w:t>
      </w:r>
      <w:r>
        <w:rPr>
          <w:rFonts w:ascii="微软雅黑" w:eastAsia="微软雅黑" w:hAnsi="微软雅黑" w:cs="微软雅黑"/>
          <w:color w:val="000000"/>
          <w:szCs w:val="21"/>
        </w:rPr>
        <w:t>BETA</w:t>
      </w:r>
      <w:r>
        <w:rPr>
          <w:rFonts w:ascii="微软雅黑" w:eastAsia="微软雅黑" w:hAnsi="微软雅黑" w:cs="微软雅黑" w:hint="eastAsia"/>
          <w:color w:val="000000"/>
          <w:szCs w:val="21"/>
        </w:rPr>
        <w:t>客户选择、测试重点、测试计划、……）</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color w:val="000000"/>
          <w:szCs w:val="21"/>
        </w:rPr>
        <w:t>BUILD</w:t>
      </w:r>
      <w:r>
        <w:rPr>
          <w:rFonts w:ascii="微软雅黑" w:eastAsia="微软雅黑" w:hAnsi="微软雅黑" w:cs="微软雅黑" w:hint="eastAsia"/>
          <w:color w:val="000000"/>
          <w:szCs w:val="21"/>
        </w:rPr>
        <w:t>划分与每个</w:t>
      </w:r>
      <w:r>
        <w:rPr>
          <w:rFonts w:ascii="微软雅黑" w:eastAsia="微软雅黑" w:hAnsi="微软雅黑" w:cs="微软雅黑"/>
          <w:color w:val="000000"/>
          <w:szCs w:val="21"/>
        </w:rPr>
        <w:t>BUILD</w:t>
      </w:r>
      <w:r>
        <w:rPr>
          <w:rFonts w:ascii="微软雅黑" w:eastAsia="微软雅黑" w:hAnsi="微软雅黑" w:cs="微软雅黑" w:hint="eastAsia"/>
          <w:color w:val="000000"/>
          <w:szCs w:val="21"/>
        </w:rPr>
        <w:t>的测试策略</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测试环境和设备筹备</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某公司自动化测试详细分析（工具需求、需要的资源、关键技术点、……）</w:t>
      </w:r>
    </w:p>
    <w:p w:rsidR="00125037" w:rsidRDefault="00125037">
      <w:pPr>
        <w:numPr>
          <w:ilvl w:val="0"/>
          <w:numId w:val="20"/>
        </w:numPr>
        <w:spacing w:line="440" w:lineRule="exact"/>
        <w:rPr>
          <w:rFonts w:ascii="微软雅黑" w:eastAsia="微软雅黑" w:hAnsi="微软雅黑" w:cs="微软雅黑"/>
          <w:color w:val="000000"/>
          <w:szCs w:val="21"/>
        </w:rPr>
      </w:pPr>
      <w:r>
        <w:rPr>
          <w:rFonts w:ascii="微软雅黑" w:eastAsia="微软雅黑" w:hAnsi="微软雅黑" w:cs="微软雅黑" w:hint="eastAsia"/>
          <w:bCs/>
          <w:color w:val="000000"/>
          <w:szCs w:val="21"/>
        </w:rPr>
        <w:t>案例分享：</w:t>
      </w:r>
      <w:r>
        <w:rPr>
          <w:rFonts w:ascii="微软雅黑" w:eastAsia="微软雅黑" w:hAnsi="微软雅黑" w:cs="微软雅黑" w:hint="eastAsia"/>
          <w:color w:val="000000"/>
          <w:szCs w:val="21"/>
        </w:rPr>
        <w:t>某公司制造生产测试系统测试策略样例</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产品测试计划制定</w:t>
      </w:r>
    </w:p>
    <w:p w:rsidR="00125037" w:rsidRDefault="00125037">
      <w:pPr>
        <w:numPr>
          <w:ilvl w:val="0"/>
          <w:numId w:val="2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测试组织确定</w:t>
      </w:r>
    </w:p>
    <w:p w:rsidR="00125037" w:rsidRDefault="00125037">
      <w:pPr>
        <w:numPr>
          <w:ilvl w:val="0"/>
          <w:numId w:val="2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测试通过和失败标准确定</w:t>
      </w:r>
    </w:p>
    <w:p w:rsidR="00125037" w:rsidRDefault="00125037">
      <w:pPr>
        <w:numPr>
          <w:ilvl w:val="0"/>
          <w:numId w:val="2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测试挂起的标准和恢复的必要条件</w:t>
      </w:r>
    </w:p>
    <w:p w:rsidR="00125037" w:rsidRDefault="00125037">
      <w:pPr>
        <w:numPr>
          <w:ilvl w:val="0"/>
          <w:numId w:val="21"/>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应该交付的测试工作产品</w:t>
      </w:r>
    </w:p>
    <w:p w:rsidR="00125037" w:rsidRDefault="00125037">
      <w:pPr>
        <w:numPr>
          <w:ilvl w:val="0"/>
          <w:numId w:val="2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案例分享：某公司手机平台产品测试计划样例</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两者相互关系</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演练与问题讨论</w:t>
      </w:r>
    </w:p>
    <w:p w:rsidR="00125037" w:rsidRDefault="00125037">
      <w:pPr>
        <w:numPr>
          <w:ilvl w:val="0"/>
          <w:numId w:val="1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针对产品测试策略和计划结合公司实际情况思考具体改进行动计划</w:t>
      </w:r>
    </w:p>
    <w:p w:rsidR="00125037" w:rsidRDefault="00125037" w:rsidP="00941E27">
      <w:pPr>
        <w:numPr>
          <w:ilvl w:val="0"/>
          <w:numId w:val="8"/>
        </w:numPr>
        <w:tabs>
          <w:tab w:val="clear" w:pos="420"/>
          <w:tab w:val="left" w:pos="360"/>
          <w:tab w:val="left" w:pos="54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产品测试用例设计（如何设计高质量的测试用例，提高问题发现效率和发现更多深层次问题？）</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质量模型（功能性、可靠性、易用性、效率性、维护性、可移植性）</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测试方法分类</w:t>
      </w:r>
      <w:r>
        <w:rPr>
          <w:rFonts w:ascii="微软雅黑" w:eastAsia="微软雅黑" w:hAnsi="微软雅黑" w:cs="微软雅黑"/>
          <w:color w:val="000000"/>
          <w:szCs w:val="21"/>
        </w:rPr>
        <w:t xml:space="preserve"> </w:t>
      </w:r>
    </w:p>
    <w:p w:rsidR="00125037" w:rsidRDefault="00125037">
      <w:pPr>
        <w:numPr>
          <w:ilvl w:val="0"/>
          <w:numId w:val="2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白盒测试、黑盒测试、灰盒测试</w:t>
      </w:r>
    </w:p>
    <w:p w:rsidR="00125037" w:rsidRDefault="00125037">
      <w:pPr>
        <w:numPr>
          <w:ilvl w:val="0"/>
          <w:numId w:val="2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动态测试、静态测试</w:t>
      </w:r>
      <w:r>
        <w:rPr>
          <w:rFonts w:ascii="微软雅黑" w:eastAsia="微软雅黑" w:hAnsi="微软雅黑" w:cs="微软雅黑"/>
          <w:color w:val="000000"/>
          <w:szCs w:val="21"/>
        </w:rPr>
        <w:t xml:space="preserve"> </w:t>
      </w:r>
    </w:p>
    <w:p w:rsidR="00125037" w:rsidRDefault="00125037">
      <w:pPr>
        <w:numPr>
          <w:ilvl w:val="0"/>
          <w:numId w:val="2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手工测试、自动测试</w:t>
      </w:r>
    </w:p>
    <w:p w:rsidR="00125037" w:rsidRDefault="00125037">
      <w:pPr>
        <w:numPr>
          <w:ilvl w:val="0"/>
          <w:numId w:val="23"/>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单元测试、集成测试、系统测试、</w:t>
      </w:r>
      <w:r>
        <w:rPr>
          <w:rFonts w:ascii="微软雅黑" w:eastAsia="微软雅黑" w:hAnsi="微软雅黑" w:cs="微软雅黑"/>
          <w:color w:val="000000"/>
          <w:szCs w:val="21"/>
        </w:rPr>
        <w:t>ALPHA</w:t>
      </w:r>
      <w:r>
        <w:rPr>
          <w:rFonts w:ascii="微软雅黑" w:eastAsia="微软雅黑" w:hAnsi="微软雅黑" w:cs="微软雅黑" w:hint="eastAsia"/>
          <w:color w:val="000000"/>
          <w:szCs w:val="21"/>
        </w:rPr>
        <w:t>测试、</w:t>
      </w:r>
      <w:r>
        <w:rPr>
          <w:rFonts w:ascii="微软雅黑" w:eastAsia="微软雅黑" w:hAnsi="微软雅黑" w:cs="微软雅黑"/>
          <w:color w:val="000000"/>
          <w:szCs w:val="21"/>
        </w:rPr>
        <w:t>BETA</w:t>
      </w:r>
      <w:r>
        <w:rPr>
          <w:rFonts w:ascii="微软雅黑" w:eastAsia="微软雅黑" w:hAnsi="微软雅黑" w:cs="微软雅黑" w:hint="eastAsia"/>
          <w:color w:val="000000"/>
          <w:szCs w:val="21"/>
        </w:rPr>
        <w:t>测试、</w:t>
      </w:r>
      <w:r>
        <w:rPr>
          <w:rFonts w:ascii="微软雅黑" w:eastAsia="微软雅黑" w:hAnsi="微软雅黑" w:cs="微软雅黑"/>
          <w:color w:val="000000"/>
          <w:szCs w:val="21"/>
        </w:rPr>
        <w:t>UAT</w:t>
      </w:r>
      <w:r>
        <w:rPr>
          <w:rFonts w:ascii="微软雅黑" w:eastAsia="微软雅黑" w:hAnsi="微软雅黑" w:cs="微软雅黑" w:hint="eastAsia"/>
          <w:color w:val="000000"/>
          <w:szCs w:val="21"/>
        </w:rPr>
        <w:t>测试</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静态语法检查（</w:t>
      </w:r>
      <w:r>
        <w:rPr>
          <w:rFonts w:ascii="微软雅黑" w:eastAsia="微软雅黑" w:hAnsi="微软雅黑" w:cs="微软雅黑"/>
          <w:color w:val="000000"/>
          <w:szCs w:val="21"/>
        </w:rPr>
        <w:t>Lint</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PMD</w:t>
      </w:r>
      <w:r>
        <w:rPr>
          <w:rFonts w:ascii="微软雅黑" w:eastAsia="微软雅黑" w:hAnsi="微软雅黑" w:cs="微软雅黑" w:hint="eastAsia"/>
          <w:color w:val="000000"/>
          <w:szCs w:val="21"/>
        </w:rPr>
        <w:t>）</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白盒测试用例设计方法（单元、集成测试）</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测试环境（测试驱动、被测单元、测试桩、测试用例、测试结果）</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语句覆盖法用例设计、案例分析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判断覆盖法用例设计、案例分析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条件覆盖法用例设计、案例分析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条件决策覆盖法用例设计、案例分析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等价类用例设计方法、案例分析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边界值用例设计方法、案例分析</w:t>
      </w:r>
    </w:p>
    <w:p w:rsidR="00125037" w:rsidRDefault="00125037">
      <w:pPr>
        <w:numPr>
          <w:ilvl w:val="0"/>
          <w:numId w:val="24"/>
        </w:numPr>
        <w:spacing w:line="440" w:lineRule="exact"/>
        <w:rPr>
          <w:rFonts w:ascii="微软雅黑" w:eastAsia="微软雅黑" w:hAnsi="微软雅黑" w:cs="微软雅黑"/>
          <w:color w:val="000000"/>
          <w:szCs w:val="21"/>
        </w:rPr>
      </w:pPr>
      <w:r>
        <w:rPr>
          <w:rFonts w:ascii="微软雅黑" w:eastAsia="微软雅黑" w:hAnsi="微软雅黑" w:cs="微软雅黑" w:hint="eastAsia"/>
          <w:bCs/>
          <w:color w:val="000000"/>
          <w:szCs w:val="21"/>
        </w:rPr>
        <w:t>演练与问题讨论</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黑盒测试用例设计方法（系统测试）</w:t>
      </w:r>
    </w:p>
    <w:p w:rsidR="00125037" w:rsidRDefault="00125037">
      <w:pPr>
        <w:numPr>
          <w:ilvl w:val="0"/>
          <w:numId w:val="2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用例设计方法之一：等价类划分法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等价类使用的依据</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等价类划分的原则</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等价类工具：等价类表</w:t>
      </w:r>
    </w:p>
    <w:p w:rsidR="00125037" w:rsidRDefault="00125037">
      <w:pPr>
        <w:numPr>
          <w:ilvl w:val="2"/>
          <w:numId w:val="10"/>
        </w:numPr>
        <w:spacing w:line="440" w:lineRule="exact"/>
        <w:ind w:hanging="210"/>
        <w:rPr>
          <w:rFonts w:ascii="微软雅黑" w:eastAsia="微软雅黑" w:hAnsi="微软雅黑" w:cs="微软雅黑"/>
          <w:bCs/>
          <w:color w:val="000000"/>
          <w:szCs w:val="21"/>
        </w:rPr>
      </w:pPr>
      <w:r>
        <w:rPr>
          <w:rFonts w:ascii="微软雅黑" w:eastAsia="微软雅黑" w:hAnsi="微软雅黑" w:cs="微软雅黑" w:hint="eastAsia"/>
          <w:color w:val="000000"/>
          <w:szCs w:val="21"/>
        </w:rPr>
        <w:t>等价类划分法优缺点分析和应用场景</w:t>
      </w:r>
    </w:p>
    <w:p w:rsidR="00125037" w:rsidRDefault="00125037">
      <w:pPr>
        <w:numPr>
          <w:ilvl w:val="0"/>
          <w:numId w:val="2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用例设计方法之二：判定表法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判定表法基本步骤</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建立判定表的步骤和判定表的合并</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判定表法优缺点分析和应用场景</w:t>
      </w:r>
    </w:p>
    <w:p w:rsidR="00125037" w:rsidRDefault="00125037">
      <w:pPr>
        <w:numPr>
          <w:ilvl w:val="0"/>
          <w:numId w:val="2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用例设计方法之三：场景分析法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业务流程确定（基本流、替换流）</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业务替换流挖掘时需要考虑的因素（资源死锁、冲突、内存、……）</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场景分析法优缺点分析和应用场景</w:t>
      </w:r>
    </w:p>
    <w:p w:rsidR="00125037" w:rsidRDefault="00125037">
      <w:pPr>
        <w:numPr>
          <w:ilvl w:val="0"/>
          <w:numId w:val="2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用例设计方法之四：正交试验法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正交试验法基本步骤</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正交试验法工具：正交试验表</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正交试验法优缺点分析和应用场景</w:t>
      </w:r>
    </w:p>
    <w:p w:rsidR="00125037" w:rsidRDefault="00125037">
      <w:pPr>
        <w:numPr>
          <w:ilvl w:val="0"/>
          <w:numId w:val="25"/>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用例设计方法之五：边界值分析法</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边界值点定义</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边界值分析步骤</w:t>
      </w:r>
    </w:p>
    <w:p w:rsidR="00125037" w:rsidRDefault="00125037">
      <w:pPr>
        <w:numPr>
          <w:ilvl w:val="2"/>
          <w:numId w:val="10"/>
        </w:numPr>
        <w:spacing w:line="440" w:lineRule="exact"/>
        <w:ind w:hanging="210"/>
        <w:rPr>
          <w:rFonts w:ascii="微软雅黑" w:eastAsia="微软雅黑" w:hAnsi="微软雅黑" w:cs="微软雅黑"/>
          <w:color w:val="000000"/>
          <w:szCs w:val="21"/>
        </w:rPr>
      </w:pPr>
      <w:r>
        <w:rPr>
          <w:rFonts w:ascii="微软雅黑" w:eastAsia="微软雅黑" w:hAnsi="微软雅黑" w:cs="微软雅黑" w:hint="eastAsia"/>
          <w:color w:val="000000"/>
          <w:szCs w:val="21"/>
        </w:rPr>
        <w:t>边界值分析分法优缺点分析和应用场景</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演练与问题讨论</w:t>
      </w:r>
    </w:p>
    <w:p w:rsidR="00125037" w:rsidRDefault="00125037">
      <w:pPr>
        <w:numPr>
          <w:ilvl w:val="0"/>
          <w:numId w:val="22"/>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针对产品测试用例设计结合公司实际情况思考具体改进行动计划（</w:t>
      </w:r>
      <w:r>
        <w:rPr>
          <w:rFonts w:ascii="微软雅黑" w:eastAsia="微软雅黑" w:hAnsi="微软雅黑" w:cs="微软雅黑"/>
          <w:color w:val="000000"/>
          <w:szCs w:val="21"/>
        </w:rPr>
        <w:t>QuickWins</w:t>
      </w:r>
      <w:r>
        <w:rPr>
          <w:rFonts w:ascii="微软雅黑" w:eastAsia="微软雅黑" w:hAnsi="微软雅黑" w:cs="微软雅黑" w:hint="eastAsia"/>
          <w:color w:val="000000"/>
          <w:szCs w:val="21"/>
        </w:rPr>
        <w:t>）</w:t>
      </w:r>
    </w:p>
    <w:p w:rsidR="00125037" w:rsidRDefault="00125037" w:rsidP="00941E27">
      <w:pPr>
        <w:numPr>
          <w:ilvl w:val="0"/>
          <w:numId w:val="8"/>
        </w:numPr>
        <w:tabs>
          <w:tab w:val="clear" w:pos="420"/>
          <w:tab w:val="left" w:pos="360"/>
          <w:tab w:val="left" w:pos="54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产品每日构建和测试自动化（如何构建公司自动化测试体系，提升测试效率，把测试人员从单纯的手工测试中解放出来？）</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产品每日构建和持续集成</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持续集成的策略</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产品持续集成的工具</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产品测试自动化常见的误区</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测试自动化中的脚本体系</w:t>
      </w:r>
    </w:p>
    <w:p w:rsidR="00125037" w:rsidRDefault="00125037">
      <w:pPr>
        <w:numPr>
          <w:ilvl w:val="0"/>
          <w:numId w:val="27"/>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为什么要脚本化？</w:t>
      </w:r>
    </w:p>
    <w:p w:rsidR="00125037" w:rsidRDefault="00125037">
      <w:pPr>
        <w:numPr>
          <w:ilvl w:val="0"/>
          <w:numId w:val="27"/>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测试系统与被测系统关系（紧耦合、脚本转换、松耦合）</w:t>
      </w:r>
    </w:p>
    <w:p w:rsidR="00125037" w:rsidRDefault="00125037">
      <w:pPr>
        <w:numPr>
          <w:ilvl w:val="0"/>
          <w:numId w:val="26"/>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静态自动化测试技术（度量因素层、分类标准层、度规层）</w:t>
      </w:r>
    </w:p>
    <w:p w:rsidR="00125037" w:rsidRDefault="00125037">
      <w:pPr>
        <w:numPr>
          <w:ilvl w:val="0"/>
          <w:numId w:val="2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企业如何不断提升自动化测试的比例？</w:t>
      </w:r>
    </w:p>
    <w:p w:rsidR="00125037" w:rsidRDefault="00125037">
      <w:pPr>
        <w:numPr>
          <w:ilvl w:val="0"/>
          <w:numId w:val="2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案例：某公司自动化构建，及每日构建</w:t>
      </w:r>
    </w:p>
    <w:p w:rsidR="00125037" w:rsidRDefault="00125037">
      <w:pPr>
        <w:numPr>
          <w:ilvl w:val="0"/>
          <w:numId w:val="2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演练与问题讨论</w:t>
      </w:r>
    </w:p>
    <w:p w:rsidR="00125037" w:rsidRDefault="00125037">
      <w:pPr>
        <w:numPr>
          <w:ilvl w:val="0"/>
          <w:numId w:val="26"/>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针对产品测试自动化结合公司实际情况思考具体改进行动计划</w:t>
      </w:r>
    </w:p>
    <w:p w:rsidR="00125037" w:rsidRDefault="00125037" w:rsidP="00941E27">
      <w:pPr>
        <w:numPr>
          <w:ilvl w:val="0"/>
          <w:numId w:val="8"/>
        </w:numPr>
        <w:tabs>
          <w:tab w:val="clear" w:pos="420"/>
          <w:tab w:val="left" w:pos="360"/>
          <w:tab w:val="left" w:pos="54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产品测试执行及缺陷分析</w:t>
      </w:r>
      <w:r>
        <w:rPr>
          <w:rFonts w:ascii="微软雅黑" w:eastAsia="微软雅黑" w:hAnsi="微软雅黑" w:cs="微软雅黑" w:hint="eastAsia"/>
          <w:b/>
          <w:bCs/>
          <w:color w:val="0000FF"/>
          <w:kern w:val="0"/>
          <w:szCs w:val="21"/>
          <w:u w:val="single"/>
        </w:rPr>
        <w:t>（测试的进度控制，测试的质量分析，对缺陷进行深入分析，避免问题的重复出现，同时对版本质量进行量化评价，有效控制市场版本的质量？）</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测试规程</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产品测试执行</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测试缺陷跟踪</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测试的覆盖率分析</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研发测试</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产品测试</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生产测试</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项目量化管理</w:t>
      </w:r>
    </w:p>
    <w:p w:rsidR="00125037" w:rsidRDefault="00125037">
      <w:pPr>
        <w:numPr>
          <w:ilvl w:val="0"/>
          <w:numId w:val="2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什么叫度量、测试度量的必要性</w:t>
      </w:r>
      <w:r>
        <w:rPr>
          <w:rFonts w:ascii="微软雅黑" w:eastAsia="微软雅黑" w:hAnsi="微软雅黑" w:cs="微软雅黑"/>
          <w:bCs/>
          <w:color w:val="000000"/>
          <w:szCs w:val="21"/>
        </w:rPr>
        <w:t xml:space="preserve"> </w:t>
      </w:r>
    </w:p>
    <w:p w:rsidR="00125037" w:rsidRDefault="00125037">
      <w:pPr>
        <w:numPr>
          <w:ilvl w:val="0"/>
          <w:numId w:val="2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测试度量的目的（理解、预测、评估、改进）</w:t>
      </w:r>
    </w:p>
    <w:p w:rsidR="00125037" w:rsidRDefault="00125037">
      <w:pPr>
        <w:numPr>
          <w:ilvl w:val="0"/>
          <w:numId w:val="2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测试度量的过程（识别目标、数据收集、数据分析、过程改进）</w:t>
      </w:r>
    </w:p>
    <w:p w:rsidR="00125037" w:rsidRDefault="00125037">
      <w:pPr>
        <w:numPr>
          <w:ilvl w:val="0"/>
          <w:numId w:val="29"/>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案例分享：</w:t>
      </w:r>
      <w:r>
        <w:rPr>
          <w:rFonts w:ascii="微软雅黑" w:eastAsia="微软雅黑" w:hAnsi="微软雅黑" w:cs="微软雅黑"/>
          <w:bCs/>
          <w:color w:val="000000"/>
          <w:szCs w:val="21"/>
        </w:rPr>
        <w:t>MOTO</w:t>
      </w:r>
      <w:r>
        <w:rPr>
          <w:rFonts w:ascii="微软雅黑" w:eastAsia="微软雅黑" w:hAnsi="微软雅黑" w:cs="微软雅黑" w:hint="eastAsia"/>
          <w:bCs/>
          <w:color w:val="000000"/>
          <w:szCs w:val="21"/>
        </w:rPr>
        <w:t>公司量化分析方法介绍</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缺陷分析基础知识</w:t>
      </w:r>
    </w:p>
    <w:p w:rsidR="00125037" w:rsidRDefault="00125037">
      <w:pPr>
        <w:numPr>
          <w:ilvl w:val="0"/>
          <w:numId w:val="30"/>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color w:val="000000"/>
          <w:szCs w:val="21"/>
        </w:rPr>
        <w:t>错误、缺陷、故障、失效的定义及相互之间的关系</w:t>
      </w:r>
    </w:p>
    <w:p w:rsidR="00125037" w:rsidRDefault="00125037">
      <w:pPr>
        <w:numPr>
          <w:ilvl w:val="0"/>
          <w:numId w:val="30"/>
        </w:numPr>
        <w:spacing w:line="440" w:lineRule="exact"/>
        <w:rPr>
          <w:rFonts w:ascii="微软雅黑" w:eastAsia="微软雅黑" w:hAnsi="微软雅黑" w:cs="微软雅黑"/>
          <w:bCs/>
          <w:color w:val="000000"/>
          <w:szCs w:val="21"/>
        </w:rPr>
      </w:pPr>
      <w:r>
        <w:rPr>
          <w:rFonts w:ascii="微软雅黑" w:eastAsia="微软雅黑" w:hAnsi="微软雅黑" w:cs="微软雅黑"/>
          <w:bCs/>
          <w:color w:val="000000"/>
          <w:szCs w:val="21"/>
        </w:rPr>
        <w:t>BUG</w:t>
      </w:r>
      <w:r>
        <w:rPr>
          <w:rFonts w:ascii="微软雅黑" w:eastAsia="微软雅黑" w:hAnsi="微软雅黑" w:cs="微软雅黑" w:hint="eastAsia"/>
          <w:bCs/>
          <w:color w:val="000000"/>
          <w:szCs w:val="21"/>
        </w:rPr>
        <w:t>收敛性分析方法</w:t>
      </w:r>
    </w:p>
    <w:p w:rsidR="00125037" w:rsidRDefault="00125037">
      <w:pPr>
        <w:numPr>
          <w:ilvl w:val="0"/>
          <w:numId w:val="30"/>
        </w:numPr>
        <w:spacing w:line="440" w:lineRule="exact"/>
        <w:rPr>
          <w:rFonts w:ascii="微软雅黑" w:eastAsia="微软雅黑" w:hAnsi="微软雅黑" w:cs="微软雅黑"/>
          <w:bCs/>
          <w:color w:val="000000"/>
          <w:szCs w:val="21"/>
        </w:rPr>
      </w:pPr>
      <w:r>
        <w:rPr>
          <w:rFonts w:ascii="微软雅黑" w:eastAsia="微软雅黑" w:hAnsi="微软雅黑" w:cs="微软雅黑"/>
          <w:bCs/>
          <w:color w:val="000000"/>
          <w:szCs w:val="21"/>
        </w:rPr>
        <w:t>BUG</w:t>
      </w:r>
      <w:r>
        <w:rPr>
          <w:rFonts w:ascii="微软雅黑" w:eastAsia="微软雅黑" w:hAnsi="微软雅黑" w:cs="微软雅黑" w:hint="eastAsia"/>
          <w:bCs/>
          <w:color w:val="000000"/>
          <w:szCs w:val="21"/>
        </w:rPr>
        <w:t>分级制度、</w:t>
      </w:r>
      <w:r>
        <w:rPr>
          <w:rFonts w:ascii="微软雅黑" w:eastAsia="微软雅黑" w:hAnsi="微软雅黑" w:cs="微软雅黑"/>
          <w:bCs/>
          <w:color w:val="000000"/>
          <w:szCs w:val="21"/>
        </w:rPr>
        <w:t>BUG</w:t>
      </w:r>
      <w:r>
        <w:rPr>
          <w:rFonts w:ascii="微软雅黑" w:eastAsia="微软雅黑" w:hAnsi="微软雅黑" w:cs="微软雅黑" w:hint="eastAsia"/>
          <w:bCs/>
          <w:color w:val="000000"/>
          <w:szCs w:val="21"/>
        </w:rPr>
        <w:t>修改的优先级判断（严重性、重复性）</w:t>
      </w:r>
    </w:p>
    <w:p w:rsidR="00125037" w:rsidRDefault="00125037">
      <w:pPr>
        <w:numPr>
          <w:ilvl w:val="0"/>
          <w:numId w:val="30"/>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优秀缺陷报告需要具备的要素（再现、压缩、中立、评审、……）</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产品缺陷分析方法</w:t>
      </w:r>
    </w:p>
    <w:p w:rsidR="00125037" w:rsidRDefault="00125037">
      <w:pPr>
        <w:numPr>
          <w:ilvl w:val="0"/>
          <w:numId w:val="28"/>
        </w:numPr>
        <w:spacing w:line="440" w:lineRule="exact"/>
        <w:rPr>
          <w:rFonts w:ascii="微软雅黑" w:eastAsia="微软雅黑" w:hAnsi="微软雅黑" w:cs="微软雅黑"/>
          <w:b/>
          <w:bCs/>
          <w:color w:val="000000"/>
          <w:szCs w:val="21"/>
        </w:rPr>
      </w:pPr>
      <w:r>
        <w:rPr>
          <w:rFonts w:ascii="微软雅黑" w:eastAsia="微软雅黑" w:hAnsi="微软雅黑" w:cs="微软雅黑" w:hint="eastAsia"/>
          <w:bCs/>
          <w:color w:val="000000"/>
          <w:szCs w:val="21"/>
        </w:rPr>
        <w:t>缺陷预防与</w:t>
      </w:r>
      <w:r>
        <w:rPr>
          <w:rFonts w:ascii="微软雅黑" w:eastAsia="微软雅黑" w:hAnsi="微软雅黑" w:cs="微软雅黑"/>
          <w:bCs/>
          <w:color w:val="000000"/>
          <w:szCs w:val="21"/>
        </w:rPr>
        <w:t>FMEA</w:t>
      </w:r>
    </w:p>
    <w:p w:rsidR="00125037" w:rsidRDefault="00125037">
      <w:pPr>
        <w:numPr>
          <w:ilvl w:val="0"/>
          <w:numId w:val="28"/>
        </w:numPr>
        <w:spacing w:line="440" w:lineRule="exact"/>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测试工作绩效评价</w:t>
      </w:r>
    </w:p>
    <w:p w:rsidR="00125037" w:rsidRDefault="00125037">
      <w:pPr>
        <w:numPr>
          <w:ilvl w:val="0"/>
          <w:numId w:val="3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测试评价时机确定</w:t>
      </w:r>
    </w:p>
    <w:p w:rsidR="00125037" w:rsidRDefault="00125037">
      <w:pPr>
        <w:numPr>
          <w:ilvl w:val="0"/>
          <w:numId w:val="3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测试投入与产出对比分析</w:t>
      </w:r>
    </w:p>
    <w:p w:rsidR="00125037" w:rsidRDefault="00125037">
      <w:pPr>
        <w:numPr>
          <w:ilvl w:val="0"/>
          <w:numId w:val="3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测试过程评价、测试结果评价</w:t>
      </w:r>
    </w:p>
    <w:p w:rsidR="00125037" w:rsidRDefault="00125037">
      <w:pPr>
        <w:numPr>
          <w:ilvl w:val="0"/>
          <w:numId w:val="3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测试遗留问题的事后跟踪机制</w:t>
      </w:r>
    </w:p>
    <w:p w:rsidR="00125037" w:rsidRDefault="00125037">
      <w:pPr>
        <w:numPr>
          <w:ilvl w:val="0"/>
          <w:numId w:val="31"/>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测试团队的绩效评价指标</w:t>
      </w:r>
    </w:p>
    <w:p w:rsidR="00125037" w:rsidRDefault="00125037">
      <w:pPr>
        <w:numPr>
          <w:ilvl w:val="0"/>
          <w:numId w:val="28"/>
        </w:numPr>
        <w:spacing w:line="44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t>演练与问题讨论</w:t>
      </w:r>
    </w:p>
    <w:p w:rsidR="00125037" w:rsidRDefault="00125037">
      <w:pPr>
        <w:numPr>
          <w:ilvl w:val="0"/>
          <w:numId w:val="28"/>
        </w:numPr>
        <w:spacing w:line="44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szCs w:val="21"/>
        </w:rPr>
        <w:t>针对产品测试缺陷分析结合公司实际情况思考具体改进行动计划</w:t>
      </w:r>
    </w:p>
    <w:p w:rsidR="00125037" w:rsidRDefault="00125037" w:rsidP="00941E27">
      <w:pPr>
        <w:numPr>
          <w:ilvl w:val="0"/>
          <w:numId w:val="8"/>
        </w:numPr>
        <w:tabs>
          <w:tab w:val="clear" w:pos="420"/>
          <w:tab w:val="left" w:pos="360"/>
          <w:tab w:val="left" w:pos="540"/>
          <w:tab w:val="left" w:pos="838"/>
        </w:tabs>
        <w:spacing w:beforeLines="50" w:line="440" w:lineRule="exact"/>
        <w:ind w:left="357" w:hanging="357"/>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推进企业测试体系建设</w:t>
      </w:r>
      <w:r>
        <w:rPr>
          <w:rFonts w:ascii="微软雅黑" w:eastAsia="微软雅黑" w:hAnsi="微软雅黑" w:cs="微软雅黑"/>
          <w:b/>
          <w:bCs/>
          <w:color w:val="000000"/>
          <w:szCs w:val="21"/>
        </w:rPr>
        <w:t xml:space="preserve"> </w:t>
      </w:r>
      <w:r>
        <w:rPr>
          <w:rFonts w:ascii="微软雅黑" w:eastAsia="微软雅黑" w:hAnsi="微软雅黑" w:cs="微软雅黑" w:hint="eastAsia"/>
          <w:b/>
          <w:bCs/>
          <w:color w:val="000000"/>
          <w:szCs w:val="21"/>
        </w:rPr>
        <w:t>（</w:t>
      </w:r>
      <w:r>
        <w:rPr>
          <w:rFonts w:ascii="微软雅黑" w:eastAsia="微软雅黑" w:hAnsi="微软雅黑" w:cs="微软雅黑"/>
          <w:b/>
          <w:bCs/>
          <w:color w:val="000000"/>
          <w:szCs w:val="21"/>
        </w:rPr>
        <w:t>1H</w:t>
      </w:r>
      <w:r>
        <w:rPr>
          <w:rFonts w:ascii="微软雅黑" w:eastAsia="微软雅黑" w:hAnsi="微软雅黑" w:cs="微软雅黑" w:hint="eastAsia"/>
          <w:b/>
          <w:bCs/>
          <w:color w:val="000000"/>
          <w:szCs w:val="21"/>
        </w:rPr>
        <w:t>）</w:t>
      </w:r>
    </w:p>
    <w:p w:rsidR="00125037" w:rsidRDefault="00125037" w:rsidP="00941E27">
      <w:pPr>
        <w:widowControl/>
        <w:snapToGrid w:val="0"/>
        <w:spacing w:line="440" w:lineRule="exact"/>
        <w:ind w:leftChars="-1" w:left="31680" w:firstLine="1"/>
        <w:rPr>
          <w:rFonts w:ascii="微软雅黑" w:eastAsia="微软雅黑" w:hAnsi="微软雅黑" w:cs="微软雅黑"/>
          <w:b/>
          <w:bCs/>
          <w:color w:val="0000FF"/>
          <w:kern w:val="0"/>
          <w:szCs w:val="21"/>
          <w:u w:val="single"/>
        </w:rPr>
      </w:pPr>
      <w:r>
        <w:rPr>
          <w:rFonts w:ascii="微软雅黑" w:eastAsia="微软雅黑" w:hAnsi="微软雅黑" w:cs="微软雅黑" w:hint="eastAsia"/>
          <w:b/>
          <w:bCs/>
          <w:color w:val="0000FF"/>
          <w:kern w:val="0"/>
          <w:szCs w:val="21"/>
          <w:u w:val="single"/>
        </w:rPr>
        <w:t>本章概述：</w:t>
      </w:r>
      <w:r>
        <w:rPr>
          <w:rFonts w:ascii="微软雅黑" w:eastAsia="微软雅黑" w:hAnsi="微软雅黑" w:cs="微软雅黑"/>
          <w:b/>
          <w:bCs/>
          <w:color w:val="0000FF"/>
          <w:kern w:val="0"/>
          <w:szCs w:val="21"/>
          <w:u w:val="single"/>
        </w:rPr>
        <w:t xml:space="preserve"> </w:t>
      </w:r>
      <w:r>
        <w:rPr>
          <w:rFonts w:ascii="微软雅黑" w:eastAsia="微软雅黑" w:hAnsi="微软雅黑" w:cs="微软雅黑" w:hint="eastAsia"/>
          <w:b/>
          <w:bCs/>
          <w:color w:val="0000FF"/>
          <w:kern w:val="0"/>
          <w:szCs w:val="21"/>
          <w:u w:val="single"/>
        </w:rPr>
        <w:t>主要讲述产品测试体系建设的步骤和方法，讲述一些知名企业从零开始如何一步一步建立功能强大的产品测试体系，并分享企业测试体系成功和失败的案例。</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企业测试体系典型问题分析</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测试技能发展历程</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测试体系如何从无到有建设</w:t>
      </w:r>
      <w:r>
        <w:rPr>
          <w:rFonts w:ascii="微软雅黑" w:eastAsia="微软雅黑" w:hAnsi="微软雅黑" w:cs="微软雅黑"/>
          <w:kern w:val="0"/>
          <w:szCs w:val="21"/>
        </w:rPr>
        <w:t>?</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如何从功能测试到测试平台建设</w:t>
      </w:r>
      <w:r>
        <w:rPr>
          <w:rFonts w:ascii="微软雅黑" w:eastAsia="微软雅黑" w:hAnsi="微软雅黑" w:cs="微软雅黑"/>
          <w:kern w:val="0"/>
          <w:szCs w:val="21"/>
        </w:rPr>
        <w:t>?</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测试组织发展历程</w:t>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建立独立的测试组织</w:t>
      </w:r>
      <w:r>
        <w:rPr>
          <w:rFonts w:ascii="微软雅黑" w:eastAsia="微软雅黑" w:hAnsi="微软雅黑" w:cs="微软雅黑"/>
          <w:kern w:val="0"/>
          <w:szCs w:val="21"/>
        </w:rPr>
        <w:tab/>
      </w:r>
    </w:p>
    <w:p w:rsidR="00125037" w:rsidRDefault="00125037">
      <w:pPr>
        <w:widowControl/>
        <w:numPr>
          <w:ilvl w:val="0"/>
          <w:numId w:val="32"/>
        </w:numPr>
        <w:snapToGrid w:val="0"/>
        <w:spacing w:line="440" w:lineRule="exact"/>
        <w:ind w:left="840"/>
        <w:rPr>
          <w:rFonts w:ascii="微软雅黑" w:eastAsia="微软雅黑" w:hAnsi="微软雅黑" w:cs="微软雅黑"/>
          <w:kern w:val="0"/>
          <w:szCs w:val="21"/>
        </w:rPr>
      </w:pPr>
      <w:r>
        <w:rPr>
          <w:rFonts w:ascii="微软雅黑" w:eastAsia="微软雅黑" w:hAnsi="微软雅黑" w:cs="微软雅黑" w:hint="eastAsia"/>
          <w:kern w:val="0"/>
          <w:szCs w:val="21"/>
        </w:rPr>
        <w:t>如何建设高水平的测试部门</w:t>
      </w:r>
    </w:p>
    <w:p w:rsidR="00125037" w:rsidRDefault="00125037">
      <w:pPr>
        <w:widowControl/>
        <w:snapToGrid w:val="0"/>
        <w:spacing w:line="440" w:lineRule="exact"/>
        <w:ind w:left="420"/>
        <w:rPr>
          <w:rFonts w:ascii="微软雅黑" w:eastAsia="微软雅黑" w:hAnsi="微软雅黑" w:cs="微软雅黑"/>
          <w:kern w:val="0"/>
          <w:szCs w:val="21"/>
        </w:rPr>
      </w:pPr>
    </w:p>
    <w:p w:rsidR="00125037" w:rsidRPr="000C54B8" w:rsidRDefault="00125037" w:rsidP="000A5429">
      <w:pPr>
        <w:tabs>
          <w:tab w:val="left" w:pos="567"/>
        </w:tabs>
        <w:spacing w:line="440" w:lineRule="exact"/>
        <w:outlineLvl w:val="0"/>
        <w:rPr>
          <w:rFonts w:ascii="微软雅黑" w:eastAsia="微软雅黑" w:hAnsi="微软雅黑" w:cs="微软雅黑"/>
          <w:b/>
          <w:bCs/>
          <w:color w:val="0000FF"/>
          <w:sz w:val="24"/>
        </w:rPr>
      </w:pPr>
      <w:r w:rsidRPr="000C54B8">
        <w:rPr>
          <w:rFonts w:ascii="微软雅黑" w:eastAsia="微软雅黑" w:hAnsi="微软雅黑" w:cs="微软雅黑" w:hint="eastAsia"/>
          <w:b/>
          <w:bCs/>
          <w:color w:val="0000FF"/>
          <w:sz w:val="24"/>
        </w:rPr>
        <w:t>讲师介绍：</w:t>
      </w:r>
    </w:p>
    <w:p w:rsidR="00125037" w:rsidRDefault="00125037">
      <w:pPr>
        <w:widowControl/>
        <w:spacing w:line="440" w:lineRule="exact"/>
        <w:jc w:val="left"/>
        <w:rPr>
          <w:rFonts w:ascii="微软雅黑" w:eastAsia="微软雅黑" w:hAnsi="微软雅黑" w:cs="微软雅黑"/>
          <w:kern w:val="0"/>
          <w:sz w:val="24"/>
        </w:rPr>
      </w:pPr>
      <w:r>
        <w:rPr>
          <w:rFonts w:ascii="微软雅黑" w:eastAsia="微软雅黑" w:hAnsi="微软雅黑" w:cs="微软雅黑" w:hint="eastAsia"/>
          <w:b/>
          <w:bCs/>
          <w:szCs w:val="21"/>
        </w:rPr>
        <w:t>李老师：研发咨询资深顾问</w:t>
      </w:r>
    </w:p>
    <w:p w:rsidR="00125037" w:rsidRDefault="00125037">
      <w:pPr>
        <w:numPr>
          <w:ilvl w:val="0"/>
          <w:numId w:val="33"/>
        </w:numPr>
        <w:tabs>
          <w:tab w:val="left" w:pos="514"/>
        </w:tabs>
        <w:spacing w:line="440" w:lineRule="exact"/>
        <w:rPr>
          <w:rFonts w:ascii="微软雅黑" w:eastAsia="微软雅黑" w:hAnsi="微软雅黑" w:cs="微软雅黑"/>
          <w:b/>
          <w:szCs w:val="21"/>
        </w:rPr>
      </w:pPr>
      <w:r>
        <w:rPr>
          <w:rFonts w:ascii="微软雅黑" w:eastAsia="微软雅黑" w:hAnsi="微软雅黑" w:cs="微软雅黑" w:hint="eastAsia"/>
          <w:b/>
          <w:szCs w:val="21"/>
        </w:rPr>
        <w:t>专业背景：</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szCs w:val="21"/>
        </w:rPr>
        <w:t>多年高科技企业产品研发和研发管理、产品管理工作经历，先后担任过项目，质量总监，质量副总等职位，在长期的研发管理实践中积累了丰富的技术和管理经验。</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b/>
          <w:color w:val="0000FF"/>
          <w:szCs w:val="21"/>
        </w:rPr>
        <w:t>在国内某知名通信企业（华为）工作期间，先后从事产品开发、项目管理和产品质量等工作，并作为推行组成员与国际研发管理顶尖咨询顾问在研发及售后服务系统推动公司级研发管理变革（</w:t>
      </w:r>
      <w:r>
        <w:rPr>
          <w:rFonts w:ascii="微软雅黑" w:eastAsia="微软雅黑" w:hAnsi="微软雅黑" w:cs="微软雅黑"/>
          <w:b/>
          <w:color w:val="0000FF"/>
          <w:szCs w:val="21"/>
        </w:rPr>
        <w:t>IPD-</w:t>
      </w:r>
      <w:r>
        <w:rPr>
          <w:rFonts w:ascii="微软雅黑" w:eastAsia="微软雅黑" w:hAnsi="微软雅黑" w:cs="微软雅黑" w:hint="eastAsia"/>
          <w:b/>
          <w:color w:val="0000FF"/>
          <w:szCs w:val="21"/>
        </w:rPr>
        <w:t>集成产品开发）</w:t>
      </w:r>
      <w:r>
        <w:rPr>
          <w:rFonts w:ascii="微软雅黑" w:eastAsia="微软雅黑" w:hAnsi="微软雅黑" w:cs="微软雅黑" w:hint="eastAsia"/>
          <w:szCs w:val="21"/>
        </w:rPr>
        <w:t>。在质量部工作期间，作为</w:t>
      </w:r>
      <w:r>
        <w:rPr>
          <w:rFonts w:ascii="微软雅黑" w:eastAsia="微软雅黑" w:hAnsi="微软雅黑" w:cs="微软雅黑"/>
          <w:szCs w:val="21"/>
        </w:rPr>
        <w:t>EPG</w:t>
      </w:r>
      <w:r>
        <w:rPr>
          <w:rFonts w:ascii="微软雅黑" w:eastAsia="微软雅黑" w:hAnsi="微软雅黑" w:cs="微软雅黑" w:hint="eastAsia"/>
          <w:szCs w:val="21"/>
        </w:rPr>
        <w:t>成员，开发了需求管理工具</w:t>
      </w:r>
      <w:r>
        <w:rPr>
          <w:rFonts w:ascii="微软雅黑" w:eastAsia="微软雅黑" w:hAnsi="微软雅黑" w:cs="微软雅黑"/>
          <w:szCs w:val="21"/>
        </w:rPr>
        <w:t>R-Manager</w:t>
      </w:r>
      <w:r>
        <w:rPr>
          <w:rFonts w:ascii="微软雅黑" w:eastAsia="微软雅黑" w:hAnsi="微软雅黑" w:cs="微软雅黑" w:hint="eastAsia"/>
          <w:szCs w:val="21"/>
        </w:rPr>
        <w:t>以及</w:t>
      </w:r>
      <w:r>
        <w:rPr>
          <w:rFonts w:ascii="微软雅黑" w:eastAsia="微软雅黑" w:hAnsi="微软雅黑" w:cs="微软雅黑"/>
          <w:szCs w:val="21"/>
        </w:rPr>
        <w:t>CMM 5</w:t>
      </w:r>
      <w:r>
        <w:rPr>
          <w:rFonts w:ascii="微软雅黑" w:eastAsia="微软雅黑" w:hAnsi="微软雅黑" w:cs="微软雅黑" w:hint="eastAsia"/>
          <w:szCs w:val="21"/>
        </w:rPr>
        <w:t>级流程，并负责企业内部的推行。</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szCs w:val="21"/>
        </w:rPr>
        <w:t>在展讯通信公司工作期间，担任质量部高级经理，任职期间有针对性地将研发管理的业界最佳实践同公司现状相结合，全面建立并优化产品管理体系。同时兼任内部讲师，具有丰富的产品管理实战经验。</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szCs w:val="21"/>
        </w:rPr>
        <w:t>在北京联信永益工作期间，作为质量副总成功建立了产品需求、产品定义、立项及整个开发与上市过程的管理，为公司的上市做好了铺垫。</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szCs w:val="21"/>
        </w:rPr>
        <w:t>在中国惠普</w:t>
      </w:r>
      <w:r>
        <w:rPr>
          <w:rFonts w:ascii="微软雅黑" w:eastAsia="微软雅黑" w:hAnsi="微软雅黑" w:cs="微软雅黑"/>
          <w:szCs w:val="21"/>
        </w:rPr>
        <w:t>TS-QO</w:t>
      </w:r>
      <w:r>
        <w:rPr>
          <w:rFonts w:ascii="微软雅黑" w:eastAsia="微软雅黑" w:hAnsi="微软雅黑" w:cs="微软雅黑" w:hint="eastAsia"/>
          <w:szCs w:val="21"/>
        </w:rPr>
        <w:t>产品线，作为高级咨询顾问，成功的打入中国移动总部和建设银行总部，为国字号的企业管理领域市场打开了研发、测试、运维的管理咨询之路。</w:t>
      </w:r>
    </w:p>
    <w:p w:rsidR="00125037" w:rsidRDefault="00125037">
      <w:pPr>
        <w:numPr>
          <w:ilvl w:val="0"/>
          <w:numId w:val="33"/>
        </w:numPr>
        <w:tabs>
          <w:tab w:val="left" w:pos="514"/>
        </w:tabs>
        <w:spacing w:line="440" w:lineRule="exact"/>
        <w:rPr>
          <w:rFonts w:ascii="微软雅黑" w:eastAsia="微软雅黑" w:hAnsi="微软雅黑" w:cs="微软雅黑"/>
          <w:b/>
          <w:szCs w:val="21"/>
        </w:rPr>
      </w:pPr>
      <w:r>
        <w:rPr>
          <w:rFonts w:ascii="微软雅黑" w:eastAsia="微软雅黑" w:hAnsi="微软雅黑" w:cs="微软雅黑" w:hint="eastAsia"/>
          <w:b/>
          <w:szCs w:val="21"/>
        </w:rPr>
        <w:t>业务擅长：</w:t>
      </w:r>
    </w:p>
    <w:p w:rsidR="00125037" w:rsidRDefault="00125037" w:rsidP="00941E27">
      <w:pPr>
        <w:spacing w:line="440" w:lineRule="exact"/>
        <w:ind w:rightChars="85" w:right="31680" w:firstLineChars="200" w:firstLine="31680"/>
        <w:rPr>
          <w:rFonts w:ascii="微软雅黑" w:eastAsia="微软雅黑" w:hAnsi="微软雅黑" w:cs="微软雅黑"/>
          <w:szCs w:val="21"/>
        </w:rPr>
      </w:pPr>
      <w:r>
        <w:rPr>
          <w:rFonts w:ascii="微软雅黑" w:eastAsia="微软雅黑" w:hAnsi="微软雅黑" w:cs="微软雅黑" w:hint="eastAsia"/>
          <w:szCs w:val="21"/>
        </w:rPr>
        <w:t>在多家电信设备厂商从事过研发以及管理工作，对部门管理、项目管理和团队建设等方面经验丰富。并且在研发流程体系和质量管理体系有丰富的从业经历，沟通能力强，有协作精神；做事认真细致，富于创新。</w:t>
      </w:r>
    </w:p>
    <w:p w:rsidR="00125037" w:rsidRDefault="00125037">
      <w:pPr>
        <w:numPr>
          <w:ilvl w:val="0"/>
          <w:numId w:val="33"/>
        </w:numPr>
        <w:tabs>
          <w:tab w:val="left" w:pos="514"/>
        </w:tabs>
        <w:spacing w:line="440" w:lineRule="exact"/>
        <w:rPr>
          <w:rFonts w:ascii="微软雅黑" w:eastAsia="微软雅黑" w:hAnsi="微软雅黑" w:cs="微软雅黑"/>
          <w:b/>
          <w:szCs w:val="21"/>
        </w:rPr>
      </w:pPr>
      <w:r>
        <w:rPr>
          <w:rFonts w:ascii="微软雅黑" w:eastAsia="微软雅黑" w:hAnsi="微软雅黑" w:cs="微软雅黑" w:hint="eastAsia"/>
          <w:b/>
          <w:szCs w:val="21"/>
        </w:rPr>
        <w:t>培训经验：</w:t>
      </w:r>
    </w:p>
    <w:p w:rsidR="00125037" w:rsidRDefault="00125037">
      <w:pPr>
        <w:spacing w:line="440" w:lineRule="exact"/>
        <w:ind w:left="94" w:firstLine="420"/>
        <w:rPr>
          <w:rFonts w:ascii="微软雅黑" w:eastAsia="微软雅黑" w:hAnsi="微软雅黑" w:cs="微软雅黑"/>
          <w:szCs w:val="21"/>
        </w:rPr>
      </w:pPr>
      <w:r>
        <w:rPr>
          <w:rFonts w:ascii="微软雅黑" w:eastAsia="微软雅黑" w:hAnsi="微软雅黑" w:cs="微软雅黑" w:hint="eastAsia"/>
          <w:szCs w:val="21"/>
        </w:rPr>
        <w:t>从事研发管理咨询，先后作为项目核心成员和项目经理成功完成了近</w:t>
      </w:r>
      <w:r>
        <w:rPr>
          <w:rFonts w:ascii="微软雅黑" w:eastAsia="微软雅黑" w:hAnsi="微软雅黑" w:cs="微软雅黑"/>
          <w:szCs w:val="21"/>
        </w:rPr>
        <w:t>20</w:t>
      </w:r>
      <w:r>
        <w:rPr>
          <w:rFonts w:ascii="微软雅黑" w:eastAsia="微软雅黑" w:hAnsi="微软雅黑" w:cs="微软雅黑" w:hint="eastAsia"/>
          <w:szCs w:val="21"/>
        </w:rPr>
        <w:t>个研发管理咨询项目体系的建设和落地（产品开发流程体系、研发项目管理体系、</w:t>
      </w:r>
      <w:r>
        <w:rPr>
          <w:rFonts w:ascii="微软雅黑" w:eastAsia="微软雅黑" w:hAnsi="微软雅黑" w:cs="微软雅黑"/>
          <w:szCs w:val="21"/>
        </w:rPr>
        <w:t>CMMI</w:t>
      </w:r>
      <w:r>
        <w:rPr>
          <w:rFonts w:ascii="微软雅黑" w:eastAsia="微软雅黑" w:hAnsi="微软雅黑" w:cs="微软雅黑" w:hint="eastAsia"/>
          <w:szCs w:val="21"/>
        </w:rPr>
        <w:t>软件开发管理体系），在产品开发流程设计、研发项目管理和体系推行方面具有丰富的咨询经验。</w:t>
      </w:r>
    </w:p>
    <w:p w:rsidR="00125037" w:rsidRDefault="00125037">
      <w:pPr>
        <w:widowControl/>
        <w:spacing w:line="440" w:lineRule="exact"/>
        <w:jc w:val="left"/>
        <w:rPr>
          <w:rFonts w:ascii="微软雅黑" w:eastAsia="微软雅黑" w:hAnsi="微软雅黑" w:cs="微软雅黑"/>
          <w:b/>
          <w:bCs/>
          <w:szCs w:val="21"/>
        </w:rPr>
      </w:pPr>
      <w:r>
        <w:rPr>
          <w:rFonts w:ascii="微软雅黑" w:eastAsia="微软雅黑" w:hAnsi="微软雅黑" w:cs="微软雅黑" w:hint="eastAsia"/>
          <w:b/>
          <w:bCs/>
          <w:szCs w:val="21"/>
        </w:rPr>
        <w:t>目前受众的主要客户如下：</w:t>
      </w:r>
    </w:p>
    <w:p w:rsidR="00125037" w:rsidRDefault="00125037">
      <w:pPr>
        <w:widowControl/>
        <w:spacing w:line="440" w:lineRule="exact"/>
        <w:ind w:firstLine="420"/>
        <w:jc w:val="left"/>
        <w:rPr>
          <w:rFonts w:ascii="微软雅黑" w:eastAsia="微软雅黑" w:hAnsi="微软雅黑" w:cs="微软雅黑"/>
          <w:kern w:val="0"/>
          <w:szCs w:val="21"/>
        </w:rPr>
      </w:pPr>
      <w:r>
        <w:rPr>
          <w:rFonts w:ascii="微软雅黑" w:eastAsia="微软雅黑" w:hAnsi="微软雅黑" w:cs="微软雅黑" w:hint="eastAsia"/>
          <w:color w:val="000000"/>
          <w:kern w:val="0"/>
          <w:szCs w:val="21"/>
        </w:rPr>
        <w:t>国电南瑞、亚信科技、长城汽车、中通客车、</w:t>
      </w:r>
      <w:r>
        <w:rPr>
          <w:rFonts w:ascii="微软雅黑" w:eastAsia="微软雅黑" w:hAnsi="微软雅黑" w:cs="微软雅黑" w:hint="eastAsia"/>
          <w:szCs w:val="21"/>
        </w:rPr>
        <w:t>宇通客车</w:t>
      </w:r>
      <w:r>
        <w:rPr>
          <w:rFonts w:ascii="微软雅黑" w:eastAsia="微软雅黑" w:hAnsi="微软雅黑" w:cs="微软雅黑" w:hint="eastAsia"/>
          <w:color w:val="000000"/>
          <w:kern w:val="0"/>
          <w:szCs w:val="21"/>
        </w:rPr>
        <w:t>、福田汽车、潍柴动力、上海宝信软件、深圳比亚迪微电子、</w:t>
      </w:r>
      <w:r>
        <w:rPr>
          <w:rFonts w:ascii="微软雅黑" w:eastAsia="微软雅黑" w:hAnsi="微软雅黑" w:cs="微软雅黑" w:hint="eastAsia"/>
          <w:kern w:val="0"/>
          <w:szCs w:val="21"/>
        </w:rPr>
        <w:t>山东鲁光科技、武汉东浦、北京华彩、长城电脑，美菱电器，大唐电信、中国移动总部、吉林移动、河北移动、广西移动、贵州移动、四川电信、</w:t>
      </w:r>
      <w:r>
        <w:rPr>
          <w:rFonts w:ascii="微软雅黑" w:eastAsia="微软雅黑" w:hAnsi="微软雅黑" w:cs="微软雅黑" w:hint="eastAsia"/>
          <w:szCs w:val="21"/>
        </w:rPr>
        <w:t>国网电科院、正元信息、中联佳裕、山东万博、鲁光信息、广通迅达、伟景行、石化盈科、长春宏达、中国海关、重邮信科、成都吉锐、广州日立电梯、北京华彩、北京蓝讯、升腾资讯、中电华大、西威电子</w:t>
      </w:r>
      <w:r>
        <w:rPr>
          <w:rFonts w:ascii="微软雅黑" w:eastAsia="微软雅黑" w:hAnsi="微软雅黑" w:cs="微软雅黑" w:hint="eastAsia"/>
          <w:b/>
          <w:color w:val="000000"/>
          <w:kern w:val="0"/>
          <w:szCs w:val="21"/>
        </w:rPr>
        <w:t>数家企业</w:t>
      </w:r>
      <w:r>
        <w:rPr>
          <w:rFonts w:ascii="微软雅黑" w:eastAsia="微软雅黑" w:hAnsi="微软雅黑" w:cs="微软雅黑" w:hint="eastAsia"/>
          <w:color w:val="000000"/>
          <w:kern w:val="0"/>
          <w:szCs w:val="21"/>
        </w:rPr>
        <w:t>。</w:t>
      </w:r>
    </w:p>
    <w:p w:rsidR="00125037" w:rsidRDefault="00125037">
      <w:pPr>
        <w:numPr>
          <w:ilvl w:val="0"/>
          <w:numId w:val="33"/>
        </w:numPr>
        <w:tabs>
          <w:tab w:val="left" w:pos="514"/>
        </w:tabs>
        <w:spacing w:line="440" w:lineRule="exact"/>
        <w:rPr>
          <w:rFonts w:ascii="微软雅黑" w:eastAsia="微软雅黑" w:hAnsi="微软雅黑" w:cs="微软雅黑"/>
          <w:b/>
          <w:szCs w:val="21"/>
        </w:rPr>
      </w:pPr>
      <w:r>
        <w:rPr>
          <w:rFonts w:ascii="微软雅黑" w:eastAsia="微软雅黑" w:hAnsi="微软雅黑" w:cs="微软雅黑" w:hint="eastAsia"/>
          <w:b/>
          <w:szCs w:val="21"/>
        </w:rPr>
        <w:t>研发管理咨询：主要参与及负责的项目如下：</w:t>
      </w:r>
    </w:p>
    <w:p w:rsidR="00125037" w:rsidRDefault="00125037">
      <w:pPr>
        <w:widowControl/>
        <w:numPr>
          <w:ilvl w:val="0"/>
          <w:numId w:val="34"/>
        </w:numPr>
        <w:spacing w:line="440" w:lineRule="exact"/>
        <w:jc w:val="left"/>
        <w:rPr>
          <w:rFonts w:ascii="微软雅黑" w:eastAsia="微软雅黑" w:hAnsi="微软雅黑" w:cs="微软雅黑"/>
          <w:b/>
          <w:color w:val="000000"/>
          <w:kern w:val="0"/>
          <w:szCs w:val="21"/>
        </w:rPr>
      </w:pPr>
      <w:r>
        <w:rPr>
          <w:rFonts w:ascii="微软雅黑" w:eastAsia="微软雅黑" w:hAnsi="微软雅黑" w:cs="微软雅黑"/>
          <w:color w:val="000000"/>
          <w:kern w:val="0"/>
          <w:szCs w:val="21"/>
        </w:rPr>
        <w:t>==&gt;</w:t>
      </w:r>
      <w:r>
        <w:rPr>
          <w:rFonts w:ascii="微软雅黑" w:eastAsia="微软雅黑" w:hAnsi="微软雅黑" w:cs="微软雅黑" w:hint="eastAsia"/>
          <w:b/>
          <w:color w:val="000000"/>
          <w:kern w:val="0"/>
          <w:szCs w:val="21"/>
        </w:rPr>
        <w:t>中国移动总部运营支撑中心</w:t>
      </w:r>
      <w:r>
        <w:rPr>
          <w:rFonts w:ascii="微软雅黑" w:eastAsia="微软雅黑" w:hAnsi="微软雅黑" w:cs="微软雅黑"/>
          <w:b/>
          <w:color w:val="000000"/>
          <w:kern w:val="0"/>
          <w:szCs w:val="21"/>
        </w:rPr>
        <w:t xml:space="preserve">  </w:t>
      </w:r>
    </w:p>
    <w:p w:rsidR="00125037" w:rsidRDefault="00125037">
      <w:pPr>
        <w:widowControl/>
        <w:spacing w:line="440" w:lineRule="exact"/>
        <w:ind w:left="840"/>
        <w:jc w:val="left"/>
        <w:rPr>
          <w:rFonts w:ascii="微软雅黑" w:eastAsia="微软雅黑" w:hAnsi="微软雅黑" w:cs="微软雅黑"/>
          <w:b/>
          <w:color w:val="0000FF"/>
          <w:kern w:val="0"/>
          <w:szCs w:val="21"/>
        </w:rPr>
      </w:pPr>
      <w:r>
        <w:rPr>
          <w:rFonts w:ascii="微软雅黑" w:eastAsia="微软雅黑" w:hAnsi="微软雅黑" w:cs="微软雅黑" w:hint="eastAsia"/>
          <w:b/>
          <w:color w:val="0000FF"/>
          <w:kern w:val="0"/>
          <w:szCs w:val="21"/>
        </w:rPr>
        <w:t>测试管理体系咨询：参与了该咨询项目的现状调研、测试管理流程体系设计、组织结构建议、测试工具及平台规划、测试项目管理体系设计、测试绩效管理体系设计、研发</w:t>
      </w:r>
      <w:r>
        <w:rPr>
          <w:rFonts w:ascii="微软雅黑" w:eastAsia="微软雅黑" w:hAnsi="微软雅黑" w:cs="微软雅黑"/>
          <w:b/>
          <w:color w:val="0000FF"/>
          <w:kern w:val="0"/>
          <w:szCs w:val="21"/>
        </w:rPr>
        <w:t>KPI</w:t>
      </w:r>
      <w:r>
        <w:rPr>
          <w:rFonts w:ascii="微软雅黑" w:eastAsia="微软雅黑" w:hAnsi="微软雅黑" w:cs="微软雅黑" w:hint="eastAsia"/>
          <w:b/>
          <w:color w:val="0000FF"/>
          <w:kern w:val="0"/>
          <w:szCs w:val="21"/>
        </w:rPr>
        <w:t>体系设计，</w:t>
      </w:r>
      <w:r>
        <w:rPr>
          <w:rFonts w:ascii="微软雅黑" w:eastAsia="微软雅黑" w:hAnsi="微软雅黑" w:cs="微软雅黑"/>
          <w:b/>
          <w:color w:val="0000FF"/>
          <w:kern w:val="0"/>
          <w:szCs w:val="21"/>
        </w:rPr>
        <w:t>2012.12</w:t>
      </w:r>
      <w:r>
        <w:rPr>
          <w:rFonts w:ascii="微软雅黑" w:eastAsia="微软雅黑" w:hAnsi="微软雅黑" w:cs="微软雅黑" w:hint="eastAsia"/>
          <w:b/>
          <w:color w:val="0000FF"/>
          <w:kern w:val="0"/>
          <w:szCs w:val="21"/>
        </w:rPr>
        <w:t>月已结项。</w:t>
      </w:r>
    </w:p>
    <w:p w:rsidR="00125037" w:rsidRDefault="00125037">
      <w:pPr>
        <w:widowControl/>
        <w:spacing w:line="440" w:lineRule="exact"/>
        <w:ind w:left="840"/>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主要用于中国移动总部运营支撑中心管理华为，亚信，惠普等企业的产品质量和人员管理。</w:t>
      </w:r>
    </w:p>
    <w:p w:rsidR="00125037" w:rsidRDefault="00125037">
      <w:pPr>
        <w:widowControl/>
        <w:numPr>
          <w:ilvl w:val="0"/>
          <w:numId w:val="34"/>
        </w:numPr>
        <w:spacing w:line="440" w:lineRule="exact"/>
        <w:jc w:val="left"/>
        <w:rPr>
          <w:rFonts w:ascii="微软雅黑" w:eastAsia="微软雅黑" w:hAnsi="微软雅黑" w:cs="微软雅黑"/>
          <w:b/>
          <w:color w:val="000000"/>
          <w:kern w:val="0"/>
          <w:szCs w:val="21"/>
        </w:rPr>
      </w:pPr>
      <w:r>
        <w:rPr>
          <w:rFonts w:ascii="微软雅黑" w:eastAsia="微软雅黑" w:hAnsi="微软雅黑" w:cs="微软雅黑"/>
          <w:b/>
          <w:color w:val="000000"/>
          <w:kern w:val="0"/>
          <w:szCs w:val="21"/>
        </w:rPr>
        <w:t>==&gt;</w:t>
      </w:r>
      <w:r>
        <w:rPr>
          <w:rFonts w:ascii="微软雅黑" w:eastAsia="微软雅黑" w:hAnsi="微软雅黑" w:cs="微软雅黑" w:hint="eastAsia"/>
          <w:b/>
          <w:color w:val="000000"/>
          <w:kern w:val="0"/>
          <w:szCs w:val="21"/>
        </w:rPr>
        <w:t>建设银行数据中心</w:t>
      </w:r>
    </w:p>
    <w:p w:rsidR="00125037" w:rsidRDefault="00125037">
      <w:pPr>
        <w:widowControl/>
        <w:spacing w:line="440" w:lineRule="exact"/>
        <w:ind w:left="840"/>
        <w:jc w:val="left"/>
        <w:rPr>
          <w:rFonts w:ascii="微软雅黑" w:eastAsia="微软雅黑" w:hAnsi="微软雅黑" w:cs="微软雅黑"/>
          <w:color w:val="000000"/>
          <w:kern w:val="0"/>
          <w:szCs w:val="21"/>
        </w:rPr>
      </w:pPr>
      <w:r>
        <w:rPr>
          <w:rFonts w:ascii="微软雅黑" w:eastAsia="微软雅黑" w:hAnsi="微软雅黑" w:cs="微软雅黑"/>
          <w:color w:val="000000"/>
          <w:kern w:val="0"/>
          <w:szCs w:val="21"/>
        </w:rPr>
        <w:t>IT</w:t>
      </w:r>
      <w:r>
        <w:rPr>
          <w:rFonts w:ascii="微软雅黑" w:eastAsia="微软雅黑" w:hAnsi="微软雅黑" w:cs="微软雅黑" w:hint="eastAsia"/>
          <w:color w:val="000000"/>
          <w:kern w:val="0"/>
          <w:szCs w:val="21"/>
        </w:rPr>
        <w:t>运维管理咨询：参与该咨询项目的现状调研、交接维流程体系设计、产品上线运维关键指标设计、运维故障管理流程。</w:t>
      </w:r>
    </w:p>
    <w:p w:rsidR="00125037" w:rsidRDefault="00125037">
      <w:pPr>
        <w:widowControl/>
        <w:spacing w:line="440" w:lineRule="exact"/>
        <w:ind w:left="840"/>
        <w:jc w:val="left"/>
        <w:rPr>
          <w:rFonts w:ascii="微软雅黑" w:eastAsia="微软雅黑" w:hAnsi="微软雅黑" w:cs="微软雅黑"/>
          <w:color w:val="000000"/>
          <w:kern w:val="0"/>
          <w:szCs w:val="21"/>
        </w:rPr>
      </w:pPr>
      <w:r>
        <w:rPr>
          <w:rFonts w:ascii="微软雅黑" w:eastAsia="微软雅黑" w:hAnsi="微软雅黑" w:cs="微软雅黑"/>
          <w:color w:val="000000"/>
          <w:kern w:val="0"/>
          <w:szCs w:val="21"/>
        </w:rPr>
        <w:t>2012.9</w:t>
      </w:r>
      <w:r>
        <w:rPr>
          <w:rFonts w:ascii="微软雅黑" w:eastAsia="微软雅黑" w:hAnsi="微软雅黑" w:cs="微软雅黑" w:hint="eastAsia"/>
          <w:color w:val="000000"/>
          <w:kern w:val="0"/>
          <w:szCs w:val="21"/>
        </w:rPr>
        <w:t>月已经结项</w:t>
      </w:r>
    </w:p>
    <w:p w:rsidR="00125037" w:rsidRDefault="00125037">
      <w:pPr>
        <w:widowControl/>
        <w:numPr>
          <w:ilvl w:val="0"/>
          <w:numId w:val="34"/>
        </w:numPr>
        <w:spacing w:line="440" w:lineRule="exact"/>
        <w:jc w:val="left"/>
        <w:rPr>
          <w:rFonts w:ascii="微软雅黑" w:eastAsia="微软雅黑" w:hAnsi="微软雅黑" w:cs="微软雅黑"/>
          <w:b/>
          <w:color w:val="000000"/>
          <w:kern w:val="0"/>
          <w:szCs w:val="21"/>
        </w:rPr>
      </w:pPr>
      <w:r>
        <w:rPr>
          <w:rFonts w:ascii="微软雅黑" w:eastAsia="微软雅黑" w:hAnsi="微软雅黑" w:cs="微软雅黑"/>
          <w:b/>
          <w:color w:val="000000"/>
          <w:kern w:val="0"/>
          <w:szCs w:val="21"/>
        </w:rPr>
        <w:t>==&gt;</w:t>
      </w:r>
      <w:r>
        <w:rPr>
          <w:rFonts w:ascii="微软雅黑" w:eastAsia="微软雅黑" w:hAnsi="微软雅黑" w:cs="微软雅黑" w:hint="eastAsia"/>
          <w:b/>
          <w:color w:val="000000"/>
          <w:kern w:val="0"/>
          <w:szCs w:val="21"/>
        </w:rPr>
        <w:t>浙江蓝讯软件有限公司</w:t>
      </w:r>
      <w:r>
        <w:rPr>
          <w:rFonts w:ascii="微软雅黑" w:eastAsia="微软雅黑" w:hAnsi="微软雅黑" w:cs="微软雅黑"/>
          <w:b/>
          <w:color w:val="000000"/>
          <w:kern w:val="0"/>
          <w:szCs w:val="21"/>
        </w:rPr>
        <w:t xml:space="preserve">   </w:t>
      </w:r>
      <w:r>
        <w:rPr>
          <w:rFonts w:ascii="微软雅黑" w:eastAsia="微软雅黑" w:hAnsi="微软雅黑" w:cs="微软雅黑" w:hint="eastAsia"/>
          <w:color w:val="000000"/>
          <w:kern w:val="0"/>
          <w:szCs w:val="21"/>
        </w:rPr>
        <w:t>（国家安全管理委员会软件定制开发）</w:t>
      </w:r>
    </w:p>
    <w:p w:rsidR="00125037" w:rsidRDefault="00125037">
      <w:pPr>
        <w:widowControl/>
        <w:spacing w:line="440" w:lineRule="exact"/>
        <w:ind w:left="840"/>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研发管理体系咨询项目（研发流程体系、技术平台管理工具与模板体系、研发质量管理体系，</w:t>
      </w:r>
      <w:r>
        <w:rPr>
          <w:rFonts w:ascii="微软雅黑" w:eastAsia="微软雅黑" w:hAnsi="微软雅黑" w:cs="微软雅黑"/>
          <w:color w:val="000000"/>
          <w:kern w:val="0"/>
          <w:szCs w:val="21"/>
        </w:rPr>
        <w:t>CMMI</w:t>
      </w:r>
      <w:r>
        <w:rPr>
          <w:rFonts w:ascii="微软雅黑" w:eastAsia="微软雅黑" w:hAnsi="微软雅黑" w:cs="微软雅黑" w:hint="eastAsia"/>
          <w:color w:val="000000"/>
          <w:kern w:val="0"/>
          <w:szCs w:val="21"/>
        </w:rPr>
        <w:t>项目），任项目组成员，已结项。</w:t>
      </w:r>
    </w:p>
    <w:p w:rsidR="00125037" w:rsidRDefault="00125037">
      <w:pPr>
        <w:widowControl/>
        <w:numPr>
          <w:ilvl w:val="0"/>
          <w:numId w:val="34"/>
        </w:numPr>
        <w:spacing w:line="440" w:lineRule="exact"/>
        <w:jc w:val="left"/>
        <w:rPr>
          <w:rFonts w:ascii="微软雅黑" w:eastAsia="微软雅黑" w:hAnsi="微软雅黑" w:cs="微软雅黑"/>
          <w:b/>
          <w:color w:val="000000"/>
          <w:kern w:val="0"/>
          <w:szCs w:val="21"/>
        </w:rPr>
      </w:pPr>
      <w:r>
        <w:rPr>
          <w:rFonts w:ascii="微软雅黑" w:eastAsia="微软雅黑" w:hAnsi="微软雅黑" w:cs="微软雅黑"/>
          <w:b/>
          <w:color w:val="000000"/>
          <w:kern w:val="0"/>
          <w:szCs w:val="21"/>
        </w:rPr>
        <w:t>==&gt;</w:t>
      </w:r>
      <w:r>
        <w:rPr>
          <w:rFonts w:ascii="微软雅黑" w:eastAsia="微软雅黑" w:hAnsi="微软雅黑" w:cs="微软雅黑" w:hint="eastAsia"/>
          <w:b/>
          <w:color w:val="000000"/>
          <w:kern w:val="0"/>
          <w:szCs w:val="21"/>
        </w:rPr>
        <w:t>武汉东浦信息技术有限公司</w:t>
      </w:r>
      <w:r>
        <w:rPr>
          <w:rFonts w:ascii="微软雅黑" w:eastAsia="微软雅黑" w:hAnsi="微软雅黑" w:cs="微软雅黑"/>
          <w:b/>
          <w:color w:val="000000"/>
          <w:kern w:val="0"/>
          <w:szCs w:val="21"/>
        </w:rPr>
        <w:t xml:space="preserve">  </w:t>
      </w:r>
      <w:r>
        <w:rPr>
          <w:rFonts w:ascii="微软雅黑" w:eastAsia="微软雅黑" w:hAnsi="微软雅黑" w:cs="微软雅黑" w:hint="eastAsia"/>
          <w:color w:val="000000"/>
          <w:kern w:val="0"/>
          <w:szCs w:val="21"/>
        </w:rPr>
        <w:t>（东风汽车、东风日产汽车</w:t>
      </w:r>
      <w:r>
        <w:rPr>
          <w:rFonts w:ascii="微软雅黑" w:eastAsia="微软雅黑" w:hAnsi="微软雅黑" w:cs="微软雅黑"/>
          <w:color w:val="000000"/>
          <w:kern w:val="0"/>
          <w:szCs w:val="21"/>
        </w:rPr>
        <w:t>PDM</w:t>
      </w:r>
      <w:r>
        <w:rPr>
          <w:rFonts w:ascii="微软雅黑" w:eastAsia="微软雅黑" w:hAnsi="微软雅黑" w:cs="微软雅黑" w:hint="eastAsia"/>
          <w:color w:val="000000"/>
          <w:kern w:val="0"/>
          <w:szCs w:val="21"/>
        </w:rPr>
        <w:t>，</w:t>
      </w:r>
      <w:r>
        <w:rPr>
          <w:rFonts w:ascii="微软雅黑" w:eastAsia="微软雅黑" w:hAnsi="微软雅黑" w:cs="微软雅黑"/>
          <w:color w:val="000000"/>
          <w:kern w:val="0"/>
          <w:szCs w:val="21"/>
        </w:rPr>
        <w:t>ERP</w:t>
      </w:r>
      <w:r>
        <w:rPr>
          <w:rFonts w:ascii="微软雅黑" w:eastAsia="微软雅黑" w:hAnsi="微软雅黑" w:cs="微软雅黑" w:hint="eastAsia"/>
          <w:color w:val="000000"/>
          <w:kern w:val="0"/>
          <w:szCs w:val="21"/>
        </w:rPr>
        <w:t>软件开发）</w:t>
      </w:r>
    </w:p>
    <w:p w:rsidR="00125037" w:rsidRDefault="00125037">
      <w:pPr>
        <w:widowControl/>
        <w:spacing w:line="440" w:lineRule="exact"/>
        <w:ind w:left="840"/>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主导了该咨询项目的现状调研、产品开发流程体系设计、技术平台管理工具与模板体系设计等，</w:t>
      </w:r>
      <w:r>
        <w:rPr>
          <w:rFonts w:ascii="微软雅黑" w:eastAsia="微软雅黑" w:hAnsi="微软雅黑" w:cs="微软雅黑"/>
          <w:color w:val="000000"/>
          <w:kern w:val="0"/>
          <w:szCs w:val="21"/>
        </w:rPr>
        <w:t>CMMI</w:t>
      </w:r>
      <w:r>
        <w:rPr>
          <w:rFonts w:ascii="微软雅黑" w:eastAsia="微软雅黑" w:hAnsi="微软雅黑" w:cs="微软雅黑" w:hint="eastAsia"/>
          <w:color w:val="000000"/>
          <w:kern w:val="0"/>
          <w:szCs w:val="21"/>
        </w:rPr>
        <w:t>项目，任项目经理，已结项。</w:t>
      </w:r>
    </w:p>
    <w:p w:rsidR="00125037" w:rsidRDefault="00125037">
      <w:pPr>
        <w:widowControl/>
        <w:numPr>
          <w:ilvl w:val="0"/>
          <w:numId w:val="34"/>
        </w:numPr>
        <w:spacing w:line="440" w:lineRule="exact"/>
        <w:jc w:val="left"/>
        <w:rPr>
          <w:rFonts w:ascii="微软雅黑" w:eastAsia="微软雅黑" w:hAnsi="微软雅黑" w:cs="微软雅黑"/>
          <w:b/>
          <w:color w:val="000000"/>
          <w:kern w:val="0"/>
          <w:szCs w:val="21"/>
        </w:rPr>
      </w:pPr>
      <w:r>
        <w:rPr>
          <w:rFonts w:ascii="微软雅黑" w:eastAsia="微软雅黑" w:hAnsi="微软雅黑" w:cs="微软雅黑"/>
          <w:b/>
          <w:color w:val="000000"/>
          <w:kern w:val="0"/>
          <w:szCs w:val="21"/>
        </w:rPr>
        <w:t>==&gt;</w:t>
      </w:r>
      <w:r>
        <w:rPr>
          <w:rFonts w:ascii="微软雅黑" w:eastAsia="微软雅黑" w:hAnsi="微软雅黑" w:cs="微软雅黑" w:hint="eastAsia"/>
          <w:b/>
          <w:color w:val="000000"/>
          <w:kern w:val="0"/>
          <w:szCs w:val="21"/>
        </w:rPr>
        <w:t>北京石化盈科</w:t>
      </w:r>
      <w:r>
        <w:rPr>
          <w:rFonts w:ascii="微软雅黑" w:eastAsia="微软雅黑" w:hAnsi="微软雅黑" w:cs="微软雅黑"/>
          <w:b/>
          <w:color w:val="000000"/>
          <w:kern w:val="0"/>
          <w:szCs w:val="21"/>
        </w:rPr>
        <w:t xml:space="preserve">   </w:t>
      </w:r>
      <w:r>
        <w:rPr>
          <w:rFonts w:ascii="微软雅黑" w:eastAsia="微软雅黑" w:hAnsi="微软雅黑" w:cs="微软雅黑" w:hint="eastAsia"/>
          <w:color w:val="000000"/>
          <w:kern w:val="0"/>
          <w:szCs w:val="21"/>
        </w:rPr>
        <w:t>（电讯盈科与中国石化的合资企业，主要为中国石化开发油品管理软件）</w:t>
      </w:r>
    </w:p>
    <w:p w:rsidR="00125037" w:rsidRDefault="00125037" w:rsidP="00941E27">
      <w:pPr>
        <w:spacing w:line="440" w:lineRule="exact"/>
        <w:ind w:firstLineChars="200" w:firstLine="31680"/>
        <w:jc w:val="left"/>
        <w:rPr>
          <w:rFonts w:ascii="微软雅黑" w:eastAsia="微软雅黑" w:hAnsi="微软雅黑" w:cs="微软雅黑"/>
          <w:bCs/>
          <w:color w:val="000000"/>
          <w:kern w:val="0"/>
          <w:szCs w:val="21"/>
        </w:rPr>
      </w:pPr>
      <w:r>
        <w:rPr>
          <w:rFonts w:ascii="微软雅黑" w:eastAsia="微软雅黑" w:hAnsi="微软雅黑" w:cs="微软雅黑" w:hint="eastAsia"/>
          <w:color w:val="000000"/>
          <w:kern w:val="0"/>
          <w:szCs w:val="21"/>
        </w:rPr>
        <w:t>研发管理咨询：主导了该咨询项目的现状调研，</w:t>
      </w:r>
      <w:r>
        <w:rPr>
          <w:rFonts w:ascii="微软雅黑" w:eastAsia="微软雅黑" w:hAnsi="微软雅黑" w:cs="微软雅黑"/>
          <w:color w:val="000000"/>
          <w:kern w:val="0"/>
          <w:szCs w:val="21"/>
        </w:rPr>
        <w:t>CMMI</w:t>
      </w:r>
      <w:r>
        <w:rPr>
          <w:rFonts w:ascii="微软雅黑" w:eastAsia="微软雅黑" w:hAnsi="微软雅黑" w:cs="微软雅黑" w:hint="eastAsia"/>
          <w:color w:val="000000"/>
          <w:kern w:val="0"/>
          <w:szCs w:val="21"/>
        </w:rPr>
        <w:t>项目，主导产品开发流程设计</w:t>
      </w:r>
      <w:r>
        <w:rPr>
          <w:rFonts w:ascii="微软雅黑" w:eastAsia="微软雅黑" w:hAnsi="微软雅黑" w:cs="微软雅黑" w:hint="eastAsia"/>
        </w:rPr>
        <w:t>。</w:t>
      </w:r>
    </w:p>
    <w:p w:rsidR="00125037" w:rsidRDefault="00125037">
      <w:pPr>
        <w:spacing w:line="440" w:lineRule="exact"/>
        <w:ind w:firstLine="420"/>
        <w:jc w:val="left"/>
        <w:rPr>
          <w:rFonts w:ascii="微软雅黑" w:eastAsia="微软雅黑" w:hAnsi="微软雅黑" w:cs="微软雅黑"/>
          <w:bCs/>
          <w:color w:val="000000"/>
          <w:kern w:val="0"/>
          <w:szCs w:val="21"/>
        </w:rPr>
      </w:pPr>
    </w:p>
    <w:p w:rsidR="00125037" w:rsidRPr="00627B49" w:rsidRDefault="00125037" w:rsidP="000A5429">
      <w:pPr>
        <w:pStyle w:val="Heading1"/>
        <w:numPr>
          <w:ilvl w:val="0"/>
          <w:numId w:val="0"/>
        </w:numPr>
        <w:spacing w:before="0" w:after="0" w:line="240" w:lineRule="atLeast"/>
        <w:jc w:val="center"/>
        <w:rPr>
          <w:rFonts w:ascii="微软雅黑" w:eastAsia="微软雅黑" w:hAnsi="微软雅黑"/>
          <w:sz w:val="28"/>
          <w:szCs w:val="28"/>
        </w:rPr>
      </w:pPr>
      <w:r w:rsidRPr="00627B49">
        <w:rPr>
          <w:rFonts w:ascii="微软雅黑" w:eastAsia="微软雅黑" w:hAnsi="微软雅黑" w:cs="Arial" w:hint="eastAsia"/>
          <w:kern w:val="0"/>
          <w:sz w:val="28"/>
          <w:szCs w:val="28"/>
        </w:rPr>
        <w:t>《</w:t>
      </w:r>
      <w:r w:rsidRPr="000A5429">
        <w:rPr>
          <w:rFonts w:ascii="微软雅黑" w:eastAsia="微软雅黑" w:hAnsi="微软雅黑" w:cs="Arial" w:hint="eastAsia"/>
          <w:kern w:val="0"/>
          <w:sz w:val="28"/>
          <w:szCs w:val="28"/>
        </w:rPr>
        <w:t>产品测试管理</w:t>
      </w:r>
      <w:r w:rsidRPr="00627B49">
        <w:rPr>
          <w:rFonts w:ascii="微软雅黑" w:eastAsia="微软雅黑" w:hAnsi="微软雅黑" w:cs="Arial" w:hint="eastAsia"/>
          <w:kern w:val="0"/>
          <w:sz w:val="28"/>
          <w:szCs w:val="28"/>
        </w:rPr>
        <w:t>》</w:t>
      </w:r>
      <w:r w:rsidRPr="00627B49">
        <w:rPr>
          <w:rFonts w:ascii="微软雅黑" w:eastAsia="微软雅黑" w:hAnsi="微软雅黑" w:hint="eastAsia"/>
          <w:sz w:val="28"/>
          <w:szCs w:val="28"/>
        </w:rPr>
        <w:t>报名回执</w:t>
      </w:r>
    </w:p>
    <w:p w:rsidR="00125037" w:rsidRPr="002F5B23" w:rsidRDefault="00125037" w:rsidP="00941E27">
      <w:pPr>
        <w:spacing w:line="240" w:lineRule="atLeast"/>
        <w:ind w:leftChars="-8" w:left="31680" w:hangingChars="7" w:firstLine="31680"/>
        <w:jc w:val="center"/>
        <w:rPr>
          <w:rFonts w:ascii="黑体" w:eastAsia="黑体" w:hAnsi="宋体"/>
          <w:szCs w:val="21"/>
        </w:rPr>
      </w:pPr>
      <w:r w:rsidRPr="002F5B23">
        <w:rPr>
          <w:szCs w:val="21"/>
        </w:rPr>
        <w:t xml:space="preserve">  </w:t>
      </w:r>
      <w:r w:rsidRPr="002F5B23">
        <w:rPr>
          <w:rFonts w:hint="eastAsia"/>
          <w:szCs w:val="21"/>
        </w:rPr>
        <w:t>填好下表后传真至</w:t>
      </w:r>
      <w:r w:rsidRPr="002F5B23">
        <w:rPr>
          <w:rFonts w:ascii="宋体" w:hAnsi="宋体"/>
          <w:w w:val="110"/>
          <w:szCs w:val="21"/>
        </w:rPr>
        <w:t>0755-86154195</w:t>
      </w:r>
      <w:r>
        <w:rPr>
          <w:rFonts w:ascii="宋体" w:hAnsi="宋体"/>
          <w:w w:val="110"/>
          <w:szCs w:val="21"/>
        </w:rPr>
        <w:t>/</w:t>
      </w:r>
      <w:r w:rsidRPr="00B06212">
        <w:t xml:space="preserve"> </w:t>
      </w:r>
      <w:r w:rsidRPr="00053667">
        <w:rPr>
          <w:rFonts w:ascii="宋体" w:hAnsi="宋体"/>
          <w:w w:val="110"/>
          <w:szCs w:val="21"/>
        </w:rPr>
        <w:t>021-51012039</w:t>
      </w:r>
      <w:r w:rsidRPr="002F5B23">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0"/>
        <w:gridCol w:w="180"/>
        <w:gridCol w:w="900"/>
        <w:gridCol w:w="580"/>
        <w:gridCol w:w="1930"/>
        <w:gridCol w:w="10"/>
        <w:gridCol w:w="720"/>
        <w:gridCol w:w="350"/>
        <w:gridCol w:w="3240"/>
      </w:tblGrid>
      <w:tr w:rsidR="00125037" w:rsidTr="008E040B">
        <w:trPr>
          <w:cantSplit/>
          <w:trHeight w:hRule="exact" w:val="589"/>
          <w:jc w:val="center"/>
        </w:trPr>
        <w:tc>
          <w:tcPr>
            <w:tcW w:w="1198" w:type="dxa"/>
            <w:tcBorders>
              <w:top w:val="thinThickSmallGap" w:sz="12" w:space="0" w:color="auto"/>
            </w:tcBorders>
            <w:vAlign w:val="center"/>
          </w:tcPr>
          <w:p w:rsidR="00125037" w:rsidRDefault="00125037" w:rsidP="008E040B">
            <w:pPr>
              <w:spacing w:before="100" w:beforeAutospacing="1" w:after="100" w:afterAutospacing="1" w:line="280" w:lineRule="exact"/>
              <w:jc w:val="center"/>
              <w:rPr>
                <w:rStyle w:val="Strong"/>
                <w:rFonts w:ascii="宋体"/>
                <w:b w:val="0"/>
                <w:bCs/>
                <w:szCs w:val="21"/>
              </w:rPr>
            </w:pPr>
            <w:r>
              <w:rPr>
                <w:rFonts w:ascii="宋体" w:hAnsi="宋体" w:hint="eastAsia"/>
                <w:szCs w:val="21"/>
              </w:rPr>
              <w:t>单位名称</w:t>
            </w:r>
          </w:p>
        </w:tc>
        <w:tc>
          <w:tcPr>
            <w:tcW w:w="9530" w:type="dxa"/>
            <w:gridSpan w:val="10"/>
            <w:tcBorders>
              <w:top w:val="thinThickSmallGap" w:sz="12" w:space="0" w:color="auto"/>
            </w:tcBorders>
            <w:vAlign w:val="center"/>
          </w:tcPr>
          <w:p w:rsidR="00125037" w:rsidRDefault="00125037" w:rsidP="008E040B">
            <w:pPr>
              <w:spacing w:before="100" w:beforeAutospacing="1" w:after="100" w:afterAutospacing="1" w:line="280" w:lineRule="exact"/>
              <w:jc w:val="center"/>
              <w:rPr>
                <w:rStyle w:val="Strong"/>
                <w:b w:val="0"/>
                <w:bCs/>
                <w:szCs w:val="21"/>
              </w:rPr>
            </w:pPr>
          </w:p>
        </w:tc>
      </w:tr>
      <w:tr w:rsidR="00125037" w:rsidTr="008E040B">
        <w:trPr>
          <w:cantSplit/>
          <w:trHeight w:hRule="exact" w:val="580"/>
          <w:jc w:val="center"/>
        </w:trPr>
        <w:tc>
          <w:tcPr>
            <w:tcW w:w="1198" w:type="dxa"/>
            <w:vAlign w:val="center"/>
          </w:tcPr>
          <w:p w:rsidR="00125037" w:rsidRDefault="00125037" w:rsidP="008E040B">
            <w:pPr>
              <w:spacing w:before="100" w:beforeAutospacing="1" w:after="100" w:afterAutospacing="1" w:line="280" w:lineRule="exact"/>
              <w:jc w:val="center"/>
              <w:rPr>
                <w:rFonts w:ascii="宋体"/>
                <w:szCs w:val="21"/>
              </w:rPr>
            </w:pPr>
            <w:r>
              <w:rPr>
                <w:rStyle w:val="Strong"/>
                <w:rFonts w:hint="eastAsia"/>
                <w:b w:val="0"/>
                <w:bCs/>
                <w:szCs w:val="21"/>
              </w:rPr>
              <w:t>发票抬头</w:t>
            </w:r>
          </w:p>
        </w:tc>
        <w:tc>
          <w:tcPr>
            <w:tcW w:w="5940" w:type="dxa"/>
            <w:gridSpan w:val="8"/>
            <w:vAlign w:val="center"/>
          </w:tcPr>
          <w:p w:rsidR="00125037" w:rsidRDefault="00125037" w:rsidP="008E040B">
            <w:pPr>
              <w:spacing w:before="100" w:beforeAutospacing="1" w:after="100" w:afterAutospacing="1" w:line="280" w:lineRule="exact"/>
              <w:jc w:val="center"/>
              <w:rPr>
                <w:rFonts w:ascii="宋体"/>
                <w:szCs w:val="21"/>
              </w:rPr>
            </w:pPr>
          </w:p>
        </w:tc>
        <w:tc>
          <w:tcPr>
            <w:tcW w:w="3590" w:type="dxa"/>
            <w:gridSpan w:val="2"/>
            <w:vAlign w:val="center"/>
          </w:tcPr>
          <w:p w:rsidR="00125037" w:rsidRDefault="00125037" w:rsidP="008E040B">
            <w:pPr>
              <w:spacing w:before="100" w:beforeAutospacing="1" w:after="100" w:afterAutospacing="1" w:line="280" w:lineRule="exact"/>
              <w:jc w:val="center"/>
              <w:rPr>
                <w:rFonts w:ascii="宋体"/>
                <w:szCs w:val="21"/>
              </w:rPr>
            </w:pPr>
            <w:r>
              <w:rPr>
                <w:rStyle w:val="Strong"/>
                <w:rFonts w:hint="eastAsia"/>
                <w:b w:val="0"/>
                <w:bCs/>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125037" w:rsidTr="008E040B">
        <w:trPr>
          <w:cantSplit/>
          <w:trHeight w:hRule="exact" w:val="460"/>
          <w:jc w:val="center"/>
        </w:trPr>
        <w:tc>
          <w:tcPr>
            <w:tcW w:w="1198" w:type="dxa"/>
            <w:vAlign w:val="center"/>
          </w:tcPr>
          <w:p w:rsidR="00125037" w:rsidRDefault="00125037" w:rsidP="008E040B">
            <w:pPr>
              <w:spacing w:before="100" w:beforeAutospacing="1" w:after="100" w:afterAutospacing="1" w:line="280" w:lineRule="exact"/>
              <w:jc w:val="center"/>
              <w:rPr>
                <w:rFonts w:ascii="宋体"/>
                <w:bCs/>
                <w:szCs w:val="21"/>
              </w:rPr>
            </w:pPr>
            <w:r>
              <w:rPr>
                <w:rFonts w:ascii="宋体" w:hAnsi="宋体" w:hint="eastAsia"/>
                <w:bCs/>
                <w:szCs w:val="21"/>
              </w:rPr>
              <w:t>公司地址</w:t>
            </w:r>
          </w:p>
        </w:tc>
        <w:tc>
          <w:tcPr>
            <w:tcW w:w="9530" w:type="dxa"/>
            <w:gridSpan w:val="10"/>
            <w:vAlign w:val="center"/>
          </w:tcPr>
          <w:p w:rsidR="00125037" w:rsidRDefault="00125037" w:rsidP="008E040B">
            <w:pPr>
              <w:spacing w:before="100" w:beforeAutospacing="1" w:after="100" w:afterAutospacing="1" w:line="280" w:lineRule="exact"/>
              <w:jc w:val="center"/>
              <w:rPr>
                <w:szCs w:val="21"/>
              </w:rPr>
            </w:pPr>
          </w:p>
        </w:tc>
      </w:tr>
      <w:tr w:rsidR="00125037" w:rsidTr="008E040B">
        <w:trPr>
          <w:cantSplit/>
          <w:trHeight w:hRule="exact" w:val="466"/>
          <w:jc w:val="center"/>
        </w:trPr>
        <w:tc>
          <w:tcPr>
            <w:tcW w:w="1198" w:type="dxa"/>
            <w:vAlign w:val="center"/>
          </w:tcPr>
          <w:p w:rsidR="00125037" w:rsidRDefault="00125037" w:rsidP="008E040B">
            <w:pPr>
              <w:spacing w:before="100" w:beforeAutospacing="1" w:after="100" w:afterAutospacing="1" w:line="280" w:lineRule="exact"/>
              <w:jc w:val="center"/>
              <w:rPr>
                <w:szCs w:val="21"/>
              </w:rPr>
            </w:pPr>
            <w:r>
              <w:rPr>
                <w:rFonts w:ascii="宋体" w:hAnsi="宋体" w:hint="eastAsia"/>
                <w:szCs w:val="21"/>
              </w:rPr>
              <w:t>联系人</w:t>
            </w:r>
          </w:p>
        </w:tc>
        <w:tc>
          <w:tcPr>
            <w:tcW w:w="1800" w:type="dxa"/>
            <w:gridSpan w:val="3"/>
            <w:vAlign w:val="center"/>
          </w:tcPr>
          <w:p w:rsidR="00125037" w:rsidRDefault="00125037" w:rsidP="008E040B">
            <w:pPr>
              <w:spacing w:before="100" w:beforeAutospacing="1" w:after="100" w:afterAutospacing="1" w:line="280" w:lineRule="exact"/>
              <w:jc w:val="center"/>
              <w:rPr>
                <w:rFonts w:ascii="宋体"/>
                <w:szCs w:val="21"/>
              </w:rPr>
            </w:pPr>
          </w:p>
        </w:tc>
        <w:tc>
          <w:tcPr>
            <w:tcW w:w="900" w:type="dxa"/>
            <w:vAlign w:val="center"/>
          </w:tcPr>
          <w:p w:rsidR="00125037" w:rsidRDefault="00125037" w:rsidP="008E040B">
            <w:pPr>
              <w:spacing w:before="100" w:beforeAutospacing="1" w:after="100" w:afterAutospacing="1" w:line="280" w:lineRule="exact"/>
              <w:jc w:val="center"/>
              <w:rPr>
                <w:rFonts w:ascii="宋体"/>
                <w:szCs w:val="21"/>
              </w:rPr>
            </w:pPr>
            <w:r>
              <w:rPr>
                <w:rFonts w:ascii="宋体" w:hAnsi="宋体" w:hint="eastAsia"/>
                <w:szCs w:val="21"/>
              </w:rPr>
              <w:t>电话</w:t>
            </w:r>
          </w:p>
        </w:tc>
        <w:tc>
          <w:tcPr>
            <w:tcW w:w="2510" w:type="dxa"/>
            <w:gridSpan w:val="2"/>
            <w:vAlign w:val="center"/>
          </w:tcPr>
          <w:p w:rsidR="00125037" w:rsidRDefault="00125037" w:rsidP="008E040B">
            <w:pPr>
              <w:spacing w:before="100" w:beforeAutospacing="1" w:after="100" w:afterAutospacing="1" w:line="280" w:lineRule="exact"/>
              <w:jc w:val="center"/>
              <w:rPr>
                <w:rFonts w:ascii="宋体"/>
                <w:bCs/>
                <w:szCs w:val="21"/>
              </w:rPr>
            </w:pPr>
          </w:p>
        </w:tc>
        <w:tc>
          <w:tcPr>
            <w:tcW w:w="1080" w:type="dxa"/>
            <w:gridSpan w:val="3"/>
            <w:vAlign w:val="center"/>
          </w:tcPr>
          <w:p w:rsidR="00125037" w:rsidRDefault="00125037" w:rsidP="008E040B">
            <w:pPr>
              <w:spacing w:before="100" w:beforeAutospacing="1" w:after="100" w:afterAutospacing="1" w:line="280" w:lineRule="exact"/>
              <w:jc w:val="center"/>
              <w:rPr>
                <w:rFonts w:ascii="宋体"/>
                <w:szCs w:val="21"/>
              </w:rPr>
            </w:pPr>
            <w:r>
              <w:rPr>
                <w:rFonts w:ascii="宋体" w:hAnsi="宋体" w:hint="eastAsia"/>
                <w:szCs w:val="21"/>
              </w:rPr>
              <w:t>手机</w:t>
            </w:r>
          </w:p>
        </w:tc>
        <w:tc>
          <w:tcPr>
            <w:tcW w:w="3240" w:type="dxa"/>
            <w:vAlign w:val="center"/>
          </w:tcPr>
          <w:p w:rsidR="00125037" w:rsidRDefault="00125037" w:rsidP="008E040B">
            <w:pPr>
              <w:spacing w:before="100" w:beforeAutospacing="1" w:after="100" w:afterAutospacing="1" w:line="280" w:lineRule="exact"/>
              <w:jc w:val="center"/>
              <w:rPr>
                <w:rFonts w:ascii="宋体"/>
                <w:szCs w:val="21"/>
              </w:rPr>
            </w:pPr>
          </w:p>
        </w:tc>
      </w:tr>
      <w:tr w:rsidR="00125037" w:rsidTr="008E040B">
        <w:trPr>
          <w:cantSplit/>
          <w:trHeight w:hRule="exact" w:val="471"/>
          <w:jc w:val="center"/>
        </w:trPr>
        <w:tc>
          <w:tcPr>
            <w:tcW w:w="1198" w:type="dxa"/>
            <w:vAlign w:val="center"/>
          </w:tcPr>
          <w:p w:rsidR="00125037" w:rsidRDefault="00125037" w:rsidP="008E040B">
            <w:pPr>
              <w:spacing w:before="100" w:beforeAutospacing="1" w:after="100" w:afterAutospacing="1" w:line="280" w:lineRule="exact"/>
              <w:jc w:val="center"/>
              <w:rPr>
                <w:rFonts w:ascii="宋体"/>
                <w:szCs w:val="21"/>
              </w:rPr>
            </w:pPr>
            <w:r>
              <w:rPr>
                <w:rFonts w:ascii="宋体" w:hAnsi="宋体" w:hint="eastAsia"/>
                <w:szCs w:val="21"/>
              </w:rPr>
              <w:t>职务</w:t>
            </w:r>
          </w:p>
        </w:tc>
        <w:tc>
          <w:tcPr>
            <w:tcW w:w="1800" w:type="dxa"/>
            <w:gridSpan w:val="3"/>
            <w:vAlign w:val="center"/>
          </w:tcPr>
          <w:p w:rsidR="00125037" w:rsidRDefault="00125037" w:rsidP="008E040B">
            <w:pPr>
              <w:spacing w:before="100" w:beforeAutospacing="1" w:after="100" w:afterAutospacing="1" w:line="280" w:lineRule="exact"/>
              <w:jc w:val="center"/>
              <w:rPr>
                <w:rStyle w:val="Strong"/>
                <w:b w:val="0"/>
                <w:bCs/>
                <w:szCs w:val="21"/>
              </w:rPr>
            </w:pPr>
          </w:p>
        </w:tc>
        <w:tc>
          <w:tcPr>
            <w:tcW w:w="900" w:type="dxa"/>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rFonts w:hint="eastAsia"/>
                <w:b w:val="0"/>
                <w:bCs/>
                <w:szCs w:val="21"/>
              </w:rPr>
              <w:t>传真</w:t>
            </w:r>
          </w:p>
        </w:tc>
        <w:tc>
          <w:tcPr>
            <w:tcW w:w="2510" w:type="dxa"/>
            <w:gridSpan w:val="2"/>
            <w:vAlign w:val="center"/>
          </w:tcPr>
          <w:p w:rsidR="00125037" w:rsidRDefault="00125037" w:rsidP="008E040B">
            <w:pPr>
              <w:spacing w:before="100" w:beforeAutospacing="1" w:after="100" w:afterAutospacing="1" w:line="280" w:lineRule="exact"/>
              <w:jc w:val="center"/>
              <w:rPr>
                <w:rStyle w:val="Strong"/>
                <w:b w:val="0"/>
                <w:bCs/>
                <w:szCs w:val="21"/>
              </w:rPr>
            </w:pPr>
          </w:p>
        </w:tc>
        <w:tc>
          <w:tcPr>
            <w:tcW w:w="1080" w:type="dxa"/>
            <w:gridSpan w:val="3"/>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b w:val="0"/>
                <w:bCs/>
                <w:szCs w:val="21"/>
              </w:rPr>
              <w:t>E-mail</w:t>
            </w:r>
          </w:p>
        </w:tc>
        <w:tc>
          <w:tcPr>
            <w:tcW w:w="3240" w:type="dxa"/>
            <w:vAlign w:val="center"/>
          </w:tcPr>
          <w:p w:rsidR="00125037" w:rsidRDefault="00125037" w:rsidP="008E040B">
            <w:pPr>
              <w:spacing w:before="100" w:beforeAutospacing="1" w:after="100" w:afterAutospacing="1" w:line="280" w:lineRule="exact"/>
              <w:jc w:val="center"/>
              <w:rPr>
                <w:rStyle w:val="Strong"/>
                <w:b w:val="0"/>
                <w:bCs/>
                <w:szCs w:val="21"/>
              </w:rPr>
            </w:pPr>
          </w:p>
        </w:tc>
      </w:tr>
      <w:tr w:rsidR="00125037" w:rsidTr="008E040B">
        <w:trPr>
          <w:cantSplit/>
          <w:trHeight w:hRule="exact" w:val="680"/>
          <w:jc w:val="center"/>
        </w:trPr>
        <w:tc>
          <w:tcPr>
            <w:tcW w:w="2818" w:type="dxa"/>
            <w:gridSpan w:val="3"/>
            <w:vAlign w:val="center"/>
          </w:tcPr>
          <w:p w:rsidR="00125037" w:rsidRDefault="00125037" w:rsidP="008E040B">
            <w:pPr>
              <w:spacing w:before="100" w:beforeAutospacing="1" w:after="100" w:afterAutospacing="1" w:line="280" w:lineRule="exact"/>
              <w:jc w:val="center"/>
              <w:rPr>
                <w:rStyle w:val="Strong"/>
                <w:b w:val="0"/>
                <w:bCs/>
                <w:szCs w:val="21"/>
              </w:rPr>
            </w:pPr>
            <w:r>
              <w:rPr>
                <w:rFonts w:ascii="宋体" w:hAnsi="宋体" w:hint="eastAsia"/>
                <w:szCs w:val="21"/>
              </w:rPr>
              <w:t>参会人数：</w:t>
            </w:r>
            <w:r>
              <w:rPr>
                <w:rFonts w:ascii="宋体" w:hAnsi="宋体"/>
                <w:szCs w:val="21"/>
                <w:u w:val="single"/>
              </w:rPr>
              <w:t>_    ___</w:t>
            </w:r>
            <w:r>
              <w:rPr>
                <w:rFonts w:ascii="宋体" w:hAnsi="宋体"/>
                <w:szCs w:val="21"/>
              </w:rPr>
              <w:t>_</w:t>
            </w:r>
            <w:r>
              <w:rPr>
                <w:rFonts w:ascii="宋体" w:hAnsi="宋体" w:hint="eastAsia"/>
                <w:szCs w:val="21"/>
              </w:rPr>
              <w:t>人</w:t>
            </w:r>
          </w:p>
        </w:tc>
        <w:tc>
          <w:tcPr>
            <w:tcW w:w="3600" w:type="dxa"/>
            <w:gridSpan w:val="5"/>
            <w:vAlign w:val="center"/>
          </w:tcPr>
          <w:p w:rsidR="00125037" w:rsidRDefault="00125037" w:rsidP="008E040B">
            <w:pPr>
              <w:spacing w:before="100" w:beforeAutospacing="1" w:after="100" w:afterAutospacing="1" w:line="280" w:lineRule="exact"/>
              <w:jc w:val="center"/>
              <w:rPr>
                <w:rStyle w:val="Strong"/>
                <w:b w:val="0"/>
                <w:bCs/>
                <w:szCs w:val="21"/>
              </w:rPr>
            </w:pPr>
            <w:r>
              <w:rPr>
                <w:rFonts w:ascii="宋体" w:hAnsi="宋体" w:hint="eastAsia"/>
                <w:szCs w:val="21"/>
              </w:rPr>
              <w:t>参会费用：</w:t>
            </w:r>
            <w:r>
              <w:rPr>
                <w:rFonts w:ascii="宋体" w:hAnsi="宋体"/>
                <w:szCs w:val="21"/>
              </w:rPr>
              <w:t xml:space="preserve"> </w:t>
            </w:r>
            <w:r>
              <w:rPr>
                <w:rFonts w:ascii="宋体" w:hAnsi="宋体"/>
                <w:szCs w:val="21"/>
                <w:u w:val="single"/>
              </w:rPr>
              <w:t>_      ___</w:t>
            </w:r>
            <w:r>
              <w:rPr>
                <w:rFonts w:ascii="宋体" w:hAnsi="宋体"/>
                <w:szCs w:val="21"/>
              </w:rPr>
              <w:t>_</w:t>
            </w:r>
            <w:r>
              <w:rPr>
                <w:rFonts w:ascii="宋体" w:hAnsi="宋体" w:hint="eastAsia"/>
                <w:szCs w:val="21"/>
              </w:rPr>
              <w:t>元</w:t>
            </w:r>
          </w:p>
        </w:tc>
        <w:tc>
          <w:tcPr>
            <w:tcW w:w="4310" w:type="dxa"/>
            <w:gridSpan w:val="3"/>
            <w:vAlign w:val="center"/>
          </w:tcPr>
          <w:p w:rsidR="00125037" w:rsidRDefault="00125037" w:rsidP="008E040B">
            <w:pPr>
              <w:spacing w:before="100" w:beforeAutospacing="1" w:after="100" w:afterAutospacing="1" w:line="280" w:lineRule="exact"/>
              <w:jc w:val="center"/>
              <w:rPr>
                <w:rStyle w:val="Strong"/>
                <w:bCs/>
                <w:szCs w:val="21"/>
              </w:rPr>
            </w:pPr>
            <w:r>
              <w:rPr>
                <w:rFonts w:hint="eastAsia"/>
                <w:bCs/>
                <w:szCs w:val="21"/>
              </w:rPr>
              <w:t>付款方式：□</w:t>
            </w:r>
            <w:r>
              <w:rPr>
                <w:bCs/>
                <w:szCs w:val="21"/>
              </w:rPr>
              <w:t>1</w:t>
            </w:r>
            <w:r>
              <w:rPr>
                <w:rFonts w:hint="eastAsia"/>
                <w:bCs/>
                <w:szCs w:val="21"/>
              </w:rPr>
              <w:t>、现金</w:t>
            </w:r>
            <w:r>
              <w:rPr>
                <w:bCs/>
                <w:szCs w:val="21"/>
              </w:rPr>
              <w:t xml:space="preserve"> </w:t>
            </w:r>
            <w:r>
              <w:rPr>
                <w:rFonts w:hint="eastAsia"/>
                <w:bCs/>
                <w:szCs w:val="21"/>
              </w:rPr>
              <w:t>□</w:t>
            </w:r>
            <w:r>
              <w:rPr>
                <w:bCs/>
                <w:szCs w:val="21"/>
              </w:rPr>
              <w:t>2</w:t>
            </w:r>
            <w:r>
              <w:rPr>
                <w:rFonts w:hint="eastAsia"/>
                <w:bCs/>
                <w:szCs w:val="21"/>
              </w:rPr>
              <w:t>、支票</w:t>
            </w:r>
            <w:r>
              <w:rPr>
                <w:bCs/>
                <w:szCs w:val="21"/>
              </w:rPr>
              <w:t xml:space="preserve"> </w:t>
            </w:r>
            <w:r>
              <w:rPr>
                <w:rFonts w:hint="eastAsia"/>
                <w:bCs/>
                <w:szCs w:val="21"/>
              </w:rPr>
              <w:t>□</w:t>
            </w:r>
            <w:r>
              <w:rPr>
                <w:bCs/>
                <w:szCs w:val="21"/>
              </w:rPr>
              <w:t>3</w:t>
            </w:r>
            <w:r>
              <w:rPr>
                <w:rFonts w:hint="eastAsia"/>
                <w:bCs/>
                <w:szCs w:val="21"/>
              </w:rPr>
              <w:t>、转帐</w:t>
            </w:r>
          </w:p>
        </w:tc>
      </w:tr>
      <w:tr w:rsidR="00125037" w:rsidTr="008E040B">
        <w:trPr>
          <w:cantSplit/>
          <w:trHeight w:hRule="exact" w:val="402"/>
          <w:jc w:val="center"/>
        </w:trPr>
        <w:tc>
          <w:tcPr>
            <w:tcW w:w="1198" w:type="dxa"/>
            <w:vMerge w:val="restart"/>
            <w:vAlign w:val="center"/>
          </w:tcPr>
          <w:p w:rsidR="00125037" w:rsidRDefault="00125037" w:rsidP="008E040B">
            <w:pPr>
              <w:spacing w:line="240" w:lineRule="exact"/>
              <w:jc w:val="center"/>
              <w:rPr>
                <w:szCs w:val="21"/>
              </w:rPr>
            </w:pPr>
            <w:r>
              <w:rPr>
                <w:szCs w:val="21"/>
              </w:rPr>
              <w:t xml:space="preserve"> </w:t>
            </w:r>
          </w:p>
          <w:p w:rsidR="00125037" w:rsidRDefault="00125037" w:rsidP="008E040B">
            <w:pPr>
              <w:spacing w:before="100" w:beforeAutospacing="1" w:after="100" w:afterAutospacing="1" w:line="280" w:lineRule="exact"/>
              <w:jc w:val="center"/>
              <w:rPr>
                <w:szCs w:val="21"/>
              </w:rPr>
            </w:pPr>
            <w:r>
              <w:rPr>
                <w:rFonts w:hint="eastAsia"/>
                <w:szCs w:val="21"/>
              </w:rPr>
              <w:t>参加</w:t>
            </w:r>
          </w:p>
          <w:p w:rsidR="00125037" w:rsidRDefault="00125037" w:rsidP="008E040B">
            <w:pPr>
              <w:spacing w:before="100" w:beforeAutospacing="1" w:after="100" w:afterAutospacing="1" w:line="280" w:lineRule="exact"/>
              <w:jc w:val="center"/>
              <w:rPr>
                <w:szCs w:val="21"/>
              </w:rPr>
            </w:pPr>
            <w:r>
              <w:rPr>
                <w:rFonts w:hint="eastAsia"/>
                <w:szCs w:val="21"/>
              </w:rPr>
              <w:t>学员</w:t>
            </w:r>
          </w:p>
          <w:p w:rsidR="00125037" w:rsidRDefault="00125037" w:rsidP="008E040B">
            <w:pPr>
              <w:spacing w:before="100" w:beforeAutospacing="1" w:after="100" w:afterAutospacing="1" w:line="280" w:lineRule="exact"/>
              <w:jc w:val="center"/>
              <w:rPr>
                <w:szCs w:val="21"/>
              </w:rPr>
            </w:pPr>
            <w:r>
              <w:rPr>
                <w:rFonts w:hint="eastAsia"/>
                <w:szCs w:val="21"/>
              </w:rPr>
              <w:t>名单</w:t>
            </w:r>
          </w:p>
          <w:p w:rsidR="00125037" w:rsidRDefault="00125037" w:rsidP="008E040B">
            <w:pPr>
              <w:spacing w:before="100" w:beforeAutospacing="1" w:after="100" w:afterAutospacing="1" w:line="280" w:lineRule="exact"/>
              <w:rPr>
                <w:szCs w:val="21"/>
              </w:rPr>
            </w:pPr>
          </w:p>
          <w:p w:rsidR="00125037" w:rsidRDefault="00125037" w:rsidP="008E040B">
            <w:pPr>
              <w:spacing w:before="100" w:beforeAutospacing="1" w:after="100" w:afterAutospacing="1" w:line="280" w:lineRule="exact"/>
              <w:rPr>
                <w:szCs w:val="21"/>
              </w:rPr>
            </w:pPr>
          </w:p>
          <w:p w:rsidR="00125037" w:rsidRDefault="00125037" w:rsidP="008E040B">
            <w:pPr>
              <w:spacing w:before="100" w:beforeAutospacing="1" w:after="100" w:afterAutospacing="1" w:line="280" w:lineRule="exact"/>
              <w:rPr>
                <w:szCs w:val="21"/>
              </w:rPr>
            </w:pPr>
          </w:p>
        </w:tc>
        <w:tc>
          <w:tcPr>
            <w:tcW w:w="1610" w:type="dxa"/>
            <w:shd w:val="clear" w:color="auto" w:fill="E6E6E6"/>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rFonts w:hint="eastAsia"/>
                <w:b w:val="0"/>
                <w:bCs/>
                <w:szCs w:val="21"/>
              </w:rPr>
              <w:t>姓名</w:t>
            </w:r>
          </w:p>
        </w:tc>
        <w:tc>
          <w:tcPr>
            <w:tcW w:w="1670" w:type="dxa"/>
            <w:gridSpan w:val="4"/>
            <w:shd w:val="clear" w:color="auto" w:fill="E6E6E6"/>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rFonts w:hint="eastAsia"/>
                <w:b w:val="0"/>
                <w:bCs/>
                <w:szCs w:val="21"/>
              </w:rPr>
              <w:t>职务</w:t>
            </w:r>
          </w:p>
        </w:tc>
        <w:tc>
          <w:tcPr>
            <w:tcW w:w="1930" w:type="dxa"/>
            <w:shd w:val="clear" w:color="auto" w:fill="E6E6E6"/>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rFonts w:hint="eastAsia"/>
                <w:b w:val="0"/>
                <w:bCs/>
                <w:szCs w:val="21"/>
              </w:rPr>
              <w:t>手</w:t>
            </w:r>
            <w:r>
              <w:rPr>
                <w:rStyle w:val="Strong"/>
                <w:b w:val="0"/>
                <w:bCs/>
                <w:szCs w:val="21"/>
              </w:rPr>
              <w:t xml:space="preserve"> </w:t>
            </w:r>
            <w:r>
              <w:rPr>
                <w:rStyle w:val="Strong"/>
                <w:rFonts w:hint="eastAsia"/>
                <w:b w:val="0"/>
                <w:bCs/>
                <w:szCs w:val="21"/>
              </w:rPr>
              <w:t>机</w:t>
            </w:r>
          </w:p>
        </w:tc>
        <w:tc>
          <w:tcPr>
            <w:tcW w:w="4320" w:type="dxa"/>
            <w:gridSpan w:val="4"/>
            <w:shd w:val="clear" w:color="auto" w:fill="E6E6E6"/>
            <w:vAlign w:val="center"/>
          </w:tcPr>
          <w:p w:rsidR="00125037" w:rsidRDefault="00125037" w:rsidP="008E040B">
            <w:pPr>
              <w:spacing w:before="100" w:beforeAutospacing="1" w:after="100" w:afterAutospacing="1" w:line="280" w:lineRule="exact"/>
              <w:jc w:val="center"/>
              <w:rPr>
                <w:rStyle w:val="Strong"/>
                <w:b w:val="0"/>
                <w:bCs/>
                <w:szCs w:val="21"/>
              </w:rPr>
            </w:pPr>
            <w:r>
              <w:rPr>
                <w:rStyle w:val="Strong"/>
                <w:b w:val="0"/>
                <w:bCs/>
                <w:szCs w:val="21"/>
              </w:rPr>
              <w:t>E-mail</w:t>
            </w:r>
          </w:p>
        </w:tc>
      </w:tr>
      <w:tr w:rsidR="00125037" w:rsidTr="008E040B">
        <w:trPr>
          <w:cantSplit/>
          <w:trHeight w:hRule="exact" w:val="567"/>
          <w:jc w:val="center"/>
        </w:trPr>
        <w:tc>
          <w:tcPr>
            <w:tcW w:w="1198" w:type="dxa"/>
            <w:vMerge/>
            <w:vAlign w:val="center"/>
          </w:tcPr>
          <w:p w:rsidR="00125037" w:rsidRDefault="00125037" w:rsidP="008E040B">
            <w:pPr>
              <w:spacing w:before="100" w:beforeAutospacing="1" w:after="100" w:afterAutospacing="1" w:line="280" w:lineRule="exact"/>
              <w:jc w:val="center"/>
              <w:rPr>
                <w:rStyle w:val="Strong"/>
                <w:b w:val="0"/>
                <w:bCs/>
                <w:szCs w:val="21"/>
              </w:rPr>
            </w:pPr>
          </w:p>
        </w:tc>
        <w:tc>
          <w:tcPr>
            <w:tcW w:w="1610" w:type="dxa"/>
            <w:vAlign w:val="center"/>
          </w:tcPr>
          <w:p w:rsidR="00125037" w:rsidRDefault="00125037" w:rsidP="008E040B">
            <w:pPr>
              <w:spacing w:before="100" w:beforeAutospacing="1" w:after="100" w:afterAutospacing="1" w:line="280" w:lineRule="exact"/>
              <w:rPr>
                <w:rStyle w:val="Strong"/>
                <w:b w:val="0"/>
                <w:bCs/>
                <w:szCs w:val="21"/>
              </w:rPr>
            </w:pPr>
          </w:p>
        </w:tc>
        <w:tc>
          <w:tcPr>
            <w:tcW w:w="1670" w:type="dxa"/>
            <w:gridSpan w:val="4"/>
            <w:vAlign w:val="center"/>
          </w:tcPr>
          <w:p w:rsidR="00125037" w:rsidRDefault="00125037" w:rsidP="008E040B">
            <w:pPr>
              <w:spacing w:before="100" w:beforeAutospacing="1" w:after="100" w:afterAutospacing="1" w:line="280" w:lineRule="exact"/>
              <w:jc w:val="center"/>
              <w:rPr>
                <w:rStyle w:val="Strong"/>
                <w:b w:val="0"/>
                <w:bCs/>
                <w:szCs w:val="21"/>
              </w:rPr>
            </w:pPr>
          </w:p>
        </w:tc>
        <w:tc>
          <w:tcPr>
            <w:tcW w:w="1930" w:type="dxa"/>
            <w:vAlign w:val="center"/>
          </w:tcPr>
          <w:p w:rsidR="00125037" w:rsidRDefault="00125037" w:rsidP="008E040B">
            <w:pPr>
              <w:spacing w:before="100" w:beforeAutospacing="1" w:after="100" w:afterAutospacing="1" w:line="280" w:lineRule="exact"/>
              <w:jc w:val="center"/>
              <w:rPr>
                <w:rStyle w:val="Strong"/>
                <w:b w:val="0"/>
                <w:bCs/>
                <w:szCs w:val="21"/>
              </w:rPr>
            </w:pPr>
          </w:p>
        </w:tc>
        <w:tc>
          <w:tcPr>
            <w:tcW w:w="4320" w:type="dxa"/>
            <w:gridSpan w:val="4"/>
            <w:vAlign w:val="center"/>
          </w:tcPr>
          <w:p w:rsidR="00125037" w:rsidRDefault="00125037" w:rsidP="008E040B">
            <w:pPr>
              <w:spacing w:before="100" w:beforeAutospacing="1" w:after="100" w:afterAutospacing="1" w:line="280" w:lineRule="exact"/>
              <w:jc w:val="center"/>
              <w:rPr>
                <w:rStyle w:val="Strong"/>
                <w:b w:val="0"/>
                <w:bCs/>
                <w:szCs w:val="21"/>
              </w:rPr>
            </w:pPr>
          </w:p>
        </w:tc>
      </w:tr>
      <w:tr w:rsidR="00125037" w:rsidTr="008E040B">
        <w:trPr>
          <w:cantSplit/>
          <w:trHeight w:hRule="exact" w:val="567"/>
          <w:jc w:val="center"/>
        </w:trPr>
        <w:tc>
          <w:tcPr>
            <w:tcW w:w="1198" w:type="dxa"/>
            <w:vMerge/>
            <w:vAlign w:val="center"/>
          </w:tcPr>
          <w:p w:rsidR="00125037" w:rsidRDefault="00125037" w:rsidP="008E040B">
            <w:pPr>
              <w:spacing w:before="100" w:beforeAutospacing="1" w:after="100" w:afterAutospacing="1" w:line="280" w:lineRule="exact"/>
              <w:rPr>
                <w:szCs w:val="21"/>
              </w:rPr>
            </w:pPr>
          </w:p>
        </w:tc>
        <w:tc>
          <w:tcPr>
            <w:tcW w:w="1610" w:type="dxa"/>
            <w:vAlign w:val="center"/>
          </w:tcPr>
          <w:p w:rsidR="00125037" w:rsidRDefault="00125037" w:rsidP="008E040B">
            <w:pPr>
              <w:pStyle w:val="ParaCharCharCharChar"/>
              <w:spacing w:before="100" w:beforeAutospacing="1" w:after="100" w:afterAutospacing="1" w:line="280" w:lineRule="exact"/>
              <w:rPr>
                <w:rStyle w:val="Strong"/>
                <w:b w:val="0"/>
                <w:bCs/>
                <w:szCs w:val="21"/>
              </w:rPr>
            </w:pPr>
          </w:p>
        </w:tc>
        <w:tc>
          <w:tcPr>
            <w:tcW w:w="1670" w:type="dxa"/>
            <w:gridSpan w:val="4"/>
            <w:vAlign w:val="center"/>
          </w:tcPr>
          <w:p w:rsidR="00125037" w:rsidRDefault="00125037" w:rsidP="008E040B">
            <w:pPr>
              <w:spacing w:before="100" w:beforeAutospacing="1" w:after="100" w:afterAutospacing="1" w:line="280" w:lineRule="exact"/>
              <w:jc w:val="center"/>
              <w:rPr>
                <w:rStyle w:val="Strong"/>
                <w:b w:val="0"/>
                <w:bCs/>
                <w:szCs w:val="21"/>
              </w:rPr>
            </w:pPr>
          </w:p>
        </w:tc>
        <w:tc>
          <w:tcPr>
            <w:tcW w:w="1930" w:type="dxa"/>
            <w:vAlign w:val="center"/>
          </w:tcPr>
          <w:p w:rsidR="00125037" w:rsidRDefault="00125037" w:rsidP="008E040B">
            <w:pPr>
              <w:spacing w:before="100" w:beforeAutospacing="1" w:after="100" w:afterAutospacing="1" w:line="280" w:lineRule="exact"/>
              <w:jc w:val="center"/>
              <w:rPr>
                <w:rStyle w:val="Strong"/>
                <w:b w:val="0"/>
                <w:bCs/>
                <w:szCs w:val="21"/>
              </w:rPr>
            </w:pPr>
          </w:p>
        </w:tc>
        <w:tc>
          <w:tcPr>
            <w:tcW w:w="4320" w:type="dxa"/>
            <w:gridSpan w:val="4"/>
            <w:vAlign w:val="center"/>
          </w:tcPr>
          <w:p w:rsidR="00125037" w:rsidRDefault="00125037" w:rsidP="008E040B">
            <w:pPr>
              <w:spacing w:before="100" w:beforeAutospacing="1" w:after="100" w:afterAutospacing="1" w:line="280" w:lineRule="exact"/>
              <w:rPr>
                <w:rStyle w:val="Strong"/>
                <w:b w:val="0"/>
                <w:bCs/>
                <w:szCs w:val="21"/>
              </w:rPr>
            </w:pPr>
          </w:p>
        </w:tc>
      </w:tr>
      <w:tr w:rsidR="00125037" w:rsidTr="008E040B">
        <w:trPr>
          <w:cantSplit/>
          <w:trHeight w:hRule="exact" w:val="567"/>
          <w:jc w:val="center"/>
        </w:trPr>
        <w:tc>
          <w:tcPr>
            <w:tcW w:w="1198" w:type="dxa"/>
            <w:vMerge/>
            <w:tcBorders>
              <w:bottom w:val="thickThinSmallGap" w:sz="12" w:space="0" w:color="auto"/>
            </w:tcBorders>
            <w:vAlign w:val="center"/>
          </w:tcPr>
          <w:p w:rsidR="00125037" w:rsidRDefault="00125037" w:rsidP="008E040B">
            <w:pPr>
              <w:spacing w:before="100" w:beforeAutospacing="1" w:after="100" w:afterAutospacing="1" w:line="280" w:lineRule="exact"/>
              <w:rPr>
                <w:szCs w:val="21"/>
              </w:rPr>
            </w:pPr>
          </w:p>
        </w:tc>
        <w:tc>
          <w:tcPr>
            <w:tcW w:w="1610" w:type="dxa"/>
            <w:tcBorders>
              <w:bottom w:val="thickThinSmallGap" w:sz="12" w:space="0" w:color="auto"/>
            </w:tcBorders>
            <w:vAlign w:val="center"/>
          </w:tcPr>
          <w:p w:rsidR="00125037" w:rsidRDefault="00125037" w:rsidP="008E040B">
            <w:pPr>
              <w:spacing w:before="100" w:beforeAutospacing="1" w:after="100" w:afterAutospacing="1" w:line="280" w:lineRule="exact"/>
              <w:rPr>
                <w:rStyle w:val="Strong"/>
                <w:b w:val="0"/>
                <w:bCs/>
                <w:szCs w:val="21"/>
              </w:rPr>
            </w:pPr>
          </w:p>
        </w:tc>
        <w:tc>
          <w:tcPr>
            <w:tcW w:w="1670" w:type="dxa"/>
            <w:gridSpan w:val="4"/>
            <w:tcBorders>
              <w:bottom w:val="thickThinSmallGap" w:sz="12" w:space="0" w:color="auto"/>
            </w:tcBorders>
            <w:vAlign w:val="center"/>
          </w:tcPr>
          <w:p w:rsidR="00125037" w:rsidRDefault="00125037" w:rsidP="008E040B">
            <w:pPr>
              <w:spacing w:before="100" w:beforeAutospacing="1" w:after="100" w:afterAutospacing="1" w:line="280" w:lineRule="exact"/>
              <w:rPr>
                <w:rStyle w:val="Strong"/>
                <w:b w:val="0"/>
                <w:bCs/>
                <w:szCs w:val="21"/>
              </w:rPr>
            </w:pPr>
          </w:p>
        </w:tc>
        <w:tc>
          <w:tcPr>
            <w:tcW w:w="1930" w:type="dxa"/>
            <w:tcBorders>
              <w:bottom w:val="thickThinSmallGap" w:sz="12" w:space="0" w:color="auto"/>
            </w:tcBorders>
            <w:vAlign w:val="center"/>
          </w:tcPr>
          <w:p w:rsidR="00125037" w:rsidRDefault="00125037" w:rsidP="008E040B">
            <w:pPr>
              <w:spacing w:before="100" w:beforeAutospacing="1" w:after="100" w:afterAutospacing="1" w:line="280" w:lineRule="exact"/>
              <w:jc w:val="center"/>
              <w:rPr>
                <w:rStyle w:val="Strong"/>
                <w:b w:val="0"/>
                <w:bCs/>
                <w:szCs w:val="21"/>
              </w:rPr>
            </w:pPr>
          </w:p>
        </w:tc>
        <w:tc>
          <w:tcPr>
            <w:tcW w:w="4320" w:type="dxa"/>
            <w:gridSpan w:val="4"/>
            <w:tcBorders>
              <w:bottom w:val="thickThinSmallGap" w:sz="12" w:space="0" w:color="auto"/>
            </w:tcBorders>
            <w:vAlign w:val="center"/>
          </w:tcPr>
          <w:p w:rsidR="00125037" w:rsidRDefault="00125037" w:rsidP="008E040B">
            <w:pPr>
              <w:spacing w:before="100" w:beforeAutospacing="1" w:after="100" w:afterAutospacing="1" w:line="280" w:lineRule="exact"/>
              <w:rPr>
                <w:rStyle w:val="Strong"/>
                <w:b w:val="0"/>
                <w:bCs/>
                <w:szCs w:val="21"/>
              </w:rPr>
            </w:pPr>
          </w:p>
        </w:tc>
      </w:tr>
    </w:tbl>
    <w:p w:rsidR="00125037" w:rsidRDefault="00125037" w:rsidP="00125037">
      <w:pPr>
        <w:spacing w:line="240" w:lineRule="exact"/>
        <w:ind w:leftChars="-514" w:left="31680" w:firstLineChars="539" w:firstLine="31680"/>
        <w:rPr>
          <w:rFonts w:ascii="宋体" w:cs="宋体"/>
          <w:w w:val="110"/>
          <w:sz w:val="18"/>
          <w:szCs w:val="18"/>
        </w:rPr>
      </w:pPr>
      <w:r w:rsidRPr="002C6017">
        <w:rPr>
          <w:rFonts w:ascii="宋体" w:hAnsi="宋体" w:cs="宋体"/>
          <w:w w:val="110"/>
          <w:sz w:val="18"/>
          <w:szCs w:val="18"/>
        </w:rPr>
        <w:t xml:space="preserve">                                      </w:t>
      </w:r>
    </w:p>
    <w:p w:rsidR="00125037" w:rsidRDefault="00125037" w:rsidP="00941E27">
      <w:pPr>
        <w:tabs>
          <w:tab w:val="left" w:pos="5235"/>
        </w:tabs>
        <w:ind w:leftChars="-1" w:left="31680" w:rightChars="-342" w:right="31680"/>
        <w:rPr>
          <w:rFonts w:ascii="宋体"/>
          <w:color w:val="808080"/>
          <w:szCs w:val="21"/>
        </w:rPr>
      </w:pPr>
      <w:r>
        <w:rPr>
          <w:rFonts w:ascii="宋体"/>
          <w:color w:val="808080"/>
          <w:szCs w:val="21"/>
        </w:rPr>
        <w:t>-------------------------------------------------------------------------------------------</w:t>
      </w:r>
    </w:p>
    <w:p w:rsidR="00125037" w:rsidRDefault="00125037" w:rsidP="000A5429">
      <w:pPr>
        <w:tabs>
          <w:tab w:val="left" w:pos="5235"/>
        </w:tabs>
        <w:spacing w:line="240" w:lineRule="exact"/>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125037" w:rsidRDefault="00125037" w:rsidP="000A5429">
      <w:pPr>
        <w:spacing w:line="240" w:lineRule="exact"/>
        <w:rPr>
          <w:rFonts w:ascii="宋体" w:hAnsi="宋体"/>
          <w:w w:val="110"/>
          <w:szCs w:val="21"/>
        </w:rPr>
      </w:pPr>
      <w:r>
        <w:rPr>
          <w:rFonts w:ascii="宋体" w:hAnsi="宋体" w:hint="eastAsia"/>
          <w:w w:val="110"/>
          <w:szCs w:val="21"/>
        </w:rPr>
        <w:t>全国客户服务热线：</w:t>
      </w:r>
      <w:r>
        <w:rPr>
          <w:rFonts w:ascii="宋体" w:hAnsi="宋体"/>
          <w:w w:val="110"/>
          <w:szCs w:val="21"/>
        </w:rPr>
        <w:t>400-6364-168</w:t>
      </w:r>
    </w:p>
    <w:p w:rsidR="00125037" w:rsidRPr="00053667" w:rsidRDefault="00125037" w:rsidP="000A5429">
      <w:pPr>
        <w:spacing w:line="240" w:lineRule="exact"/>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 xml:space="preserve">86154194  </w:t>
      </w:r>
      <w:r w:rsidRPr="00053667">
        <w:rPr>
          <w:rFonts w:ascii="宋体" w:hAnsi="宋体"/>
          <w:w w:val="110"/>
          <w:szCs w:val="21"/>
        </w:rPr>
        <w:t>021-51872644</w:t>
      </w:r>
    </w:p>
    <w:p w:rsidR="00125037" w:rsidRDefault="00125037" w:rsidP="000A5429">
      <w:pPr>
        <w:spacing w:line="240" w:lineRule="exact"/>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125037" w:rsidRDefault="00125037" w:rsidP="000A5429">
      <w:pPr>
        <w:tabs>
          <w:tab w:val="left" w:pos="5235"/>
        </w:tabs>
        <w:spacing w:line="240" w:lineRule="exact"/>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125037" w:rsidRDefault="00125037">
      <w:pPr>
        <w:tabs>
          <w:tab w:val="left" w:pos="600"/>
          <w:tab w:val="left" w:pos="5115"/>
        </w:tabs>
        <w:spacing w:line="440" w:lineRule="exact"/>
        <w:rPr>
          <w:rFonts w:ascii="微软雅黑" w:eastAsia="微软雅黑" w:hAnsi="微软雅黑" w:cs="微软雅黑"/>
          <w:bCs/>
          <w:color w:val="000000"/>
          <w:kern w:val="0"/>
          <w:szCs w:val="21"/>
        </w:rPr>
      </w:pPr>
    </w:p>
    <w:sectPr w:rsidR="00125037" w:rsidSect="0047089B">
      <w:headerReference w:type="default" r:id="rId8"/>
      <w:pgSz w:w="11906" w:h="16838"/>
      <w:pgMar w:top="1558" w:right="1247" w:bottom="1440" w:left="1247" w:header="779" w:footer="1125"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37" w:rsidRDefault="00125037" w:rsidP="0047089B">
      <w:r>
        <w:separator/>
      </w:r>
    </w:p>
  </w:endnote>
  <w:endnote w:type="continuationSeparator" w:id="0">
    <w:p w:rsidR="00125037" w:rsidRDefault="00125037" w:rsidP="004708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37" w:rsidRDefault="00125037" w:rsidP="0047089B">
      <w:r>
        <w:separator/>
      </w:r>
    </w:p>
  </w:footnote>
  <w:footnote w:type="continuationSeparator" w:id="0">
    <w:p w:rsidR="00125037" w:rsidRDefault="00125037" w:rsidP="00470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037" w:rsidRDefault="00125037" w:rsidP="000A5429">
    <w:pPr>
      <w:pStyle w:val="Header"/>
      <w:spacing w:after="12"/>
      <w:jc w:val="right"/>
      <w:rPr>
        <w:rFonts w:asci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新LOGO 168培训网" style="position:absolute;left:0;text-align:left;margin-left:-5.4pt;margin-top:-2.85pt;width:131.4pt;height:36.2pt;z-index:251660288;visibility:visible">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125037" w:rsidRDefault="00125037" w:rsidP="000A5429">
    <w:pPr>
      <w:pStyle w:val="Header"/>
      <w:spacing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125037" w:rsidRPr="00C27B8C" w:rsidRDefault="00125037" w:rsidP="000A5429">
    <w:pPr>
      <w:pStyle w:val="Header"/>
      <w:spacing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01D21F"/>
    <w:multiLevelType w:val="singleLevel"/>
    <w:tmpl w:val="BB01D21F"/>
    <w:lvl w:ilvl="0">
      <w:start w:val="1"/>
      <w:numFmt w:val="bullet"/>
      <w:lvlText w:val=""/>
      <w:lvlJc w:val="left"/>
      <w:pPr>
        <w:ind w:left="420" w:hanging="420"/>
      </w:pPr>
      <w:rPr>
        <w:rFonts w:ascii="Wingdings" w:hAnsi="Wingdings" w:hint="default"/>
      </w:rPr>
    </w:lvl>
  </w:abstractNum>
  <w:abstractNum w:abstractNumId="1">
    <w:nsid w:val="07766393"/>
    <w:multiLevelType w:val="multilevel"/>
    <w:tmpl w:val="07766393"/>
    <w:lvl w:ilvl="0">
      <w:start w:val="1"/>
      <w:numFmt w:val="decimal"/>
      <w:lvlText w:val="%1)"/>
      <w:lvlJc w:val="left"/>
      <w:pPr>
        <w:tabs>
          <w:tab w:val="left" w:pos="1050"/>
        </w:tabs>
        <w:ind w:left="105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7FF7B26"/>
    <w:multiLevelType w:val="multilevel"/>
    <w:tmpl w:val="07FF7B26"/>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3">
    <w:nsid w:val="0B8C2D8B"/>
    <w:multiLevelType w:val="multilevel"/>
    <w:tmpl w:val="0B8C2D8B"/>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nsid w:val="0F4C097C"/>
    <w:multiLevelType w:val="multilevel"/>
    <w:tmpl w:val="0F4C097C"/>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5">
    <w:nsid w:val="181175BD"/>
    <w:multiLevelType w:val="multilevel"/>
    <w:tmpl w:val="181175BD"/>
    <w:lvl w:ilvl="0">
      <w:start w:val="1"/>
      <w:numFmt w:val="chineseCountingThousand"/>
      <w:lvlText w:val="%1、"/>
      <w:lvlJc w:val="left"/>
      <w:pPr>
        <w:tabs>
          <w:tab w:val="left" w:pos="420"/>
        </w:tabs>
        <w:ind w:left="420" w:hanging="420"/>
      </w:pPr>
      <w:rPr>
        <w:rFonts w:cs="Times New Roman" w:hint="eastAsia"/>
      </w:rPr>
    </w:lvl>
    <w:lvl w:ilvl="1">
      <w:start w:val="1"/>
      <w:numFmt w:val="decimal"/>
      <w:lvlText w:val="%2."/>
      <w:lvlJc w:val="left"/>
      <w:pPr>
        <w:tabs>
          <w:tab w:val="left" w:pos="840"/>
        </w:tabs>
        <w:ind w:left="840" w:hanging="420"/>
      </w:pPr>
      <w:rPr>
        <w:rFonts w:cs="Times New Roman" w:hint="default"/>
      </w:rPr>
    </w:lvl>
    <w:lvl w:ilvl="2">
      <w:start w:val="1"/>
      <w:numFmt w:val="decimal"/>
      <w:lvlText w:val="%3）."/>
      <w:lvlJc w:val="left"/>
      <w:pPr>
        <w:tabs>
          <w:tab w:val="left" w:pos="1260"/>
        </w:tabs>
        <w:ind w:left="1260" w:hanging="420"/>
      </w:pPr>
      <w:rPr>
        <w:rFonts w:cs="Times New Roman" w:hint="eastAsia"/>
      </w:rPr>
    </w:lvl>
    <w:lvl w:ilvl="3">
      <w:start w:val="1"/>
      <w:numFmt w:val="bullet"/>
      <w:lvlText w:val=""/>
      <w:lvlJc w:val="left"/>
      <w:pPr>
        <w:tabs>
          <w:tab w:val="left" w:pos="1680"/>
        </w:tabs>
        <w:ind w:left="1680" w:hanging="420"/>
      </w:pPr>
      <w:rPr>
        <w:rFonts w:ascii="Wingdings" w:hAnsi="Wingdings" w:hint="default"/>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C116826"/>
    <w:multiLevelType w:val="multilevel"/>
    <w:tmpl w:val="1C116826"/>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7">
    <w:nsid w:val="1E6D6DB3"/>
    <w:multiLevelType w:val="multilevel"/>
    <w:tmpl w:val="1E6D6DB3"/>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8">
    <w:nsid w:val="24D40ED1"/>
    <w:multiLevelType w:val="multilevel"/>
    <w:tmpl w:val="24D40ED1"/>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9">
    <w:nsid w:val="3039E774"/>
    <w:multiLevelType w:val="singleLevel"/>
    <w:tmpl w:val="3039E774"/>
    <w:lvl w:ilvl="0">
      <w:start w:val="1"/>
      <w:numFmt w:val="bullet"/>
      <w:lvlText w:val=""/>
      <w:lvlJc w:val="left"/>
      <w:pPr>
        <w:ind w:left="420" w:hanging="420"/>
      </w:pPr>
      <w:rPr>
        <w:rFonts w:ascii="Wingdings" w:hAnsi="Wingdings" w:hint="default"/>
      </w:rPr>
    </w:lvl>
  </w:abstractNum>
  <w:abstractNum w:abstractNumId="10">
    <w:nsid w:val="32CE4D62"/>
    <w:multiLevelType w:val="multilevel"/>
    <w:tmpl w:val="32CE4D62"/>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1">
    <w:nsid w:val="333A6D94"/>
    <w:multiLevelType w:val="multilevel"/>
    <w:tmpl w:val="333A6D94"/>
    <w:lvl w:ilvl="0">
      <w:start w:val="1"/>
      <w:numFmt w:val="bullet"/>
      <w:pStyle w:val="15"/>
      <w:lvlText w:val=""/>
      <w:lvlJc w:val="left"/>
      <w:pPr>
        <w:tabs>
          <w:tab w:val="left" w:pos="420"/>
        </w:tabs>
        <w:ind w:left="420" w:hanging="420"/>
      </w:pPr>
      <w:rPr>
        <w:rFonts w:ascii="Wingdings" w:hAnsi="Wingdings" w:hint="default"/>
        <w:color w:val="FF5050"/>
        <w:sz w:val="21"/>
      </w:rPr>
    </w:lvl>
    <w:lvl w:ilvl="1">
      <w:start w:val="1"/>
      <w:numFmt w:val="bullet"/>
      <w:lvlText w:val=""/>
      <w:lvlJc w:val="left"/>
      <w:pPr>
        <w:tabs>
          <w:tab w:val="left" w:pos="840"/>
        </w:tabs>
        <w:ind w:left="840" w:hanging="420"/>
      </w:pPr>
      <w:rPr>
        <w:rFonts w:ascii="Wingdings" w:hAnsi="Wingdings" w:hint="default"/>
        <w:color w:val="FF5050"/>
        <w:sz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34055372"/>
    <w:multiLevelType w:val="multilevel"/>
    <w:tmpl w:val="34055372"/>
    <w:lvl w:ilvl="0">
      <w:start w:val="1"/>
      <w:numFmt w:val="decimal"/>
      <w:pStyle w:val="Heading1"/>
      <w:lvlText w:val="%1"/>
      <w:lvlJc w:val="left"/>
      <w:pPr>
        <w:tabs>
          <w:tab w:val="left" w:pos="432"/>
        </w:tabs>
        <w:ind w:left="432" w:hanging="432"/>
      </w:pPr>
      <w:rPr>
        <w:rFonts w:cs="Times New Roman" w:hint="eastAsia"/>
      </w:rPr>
    </w:lvl>
    <w:lvl w:ilvl="1">
      <w:start w:val="1"/>
      <w:numFmt w:val="decimal"/>
      <w:pStyle w:val="Heading2"/>
      <w:lvlText w:val="%1.%2"/>
      <w:lvlJc w:val="left"/>
      <w:pPr>
        <w:tabs>
          <w:tab w:val="left" w:pos="576"/>
        </w:tabs>
        <w:ind w:left="576" w:hanging="576"/>
      </w:pPr>
      <w:rPr>
        <w:rFonts w:cs="Times New Roman" w:hint="eastAsia"/>
      </w:rPr>
    </w:lvl>
    <w:lvl w:ilvl="2">
      <w:start w:val="1"/>
      <w:numFmt w:val="decimal"/>
      <w:pStyle w:val="Heading3"/>
      <w:lvlText w:val="%1.%2.%3"/>
      <w:lvlJc w:val="left"/>
      <w:pPr>
        <w:tabs>
          <w:tab w:val="left" w:pos="720"/>
        </w:tabs>
        <w:ind w:left="720" w:hanging="720"/>
      </w:pPr>
      <w:rPr>
        <w:rFonts w:cs="Times New Roman" w:hint="eastAsia"/>
      </w:rPr>
    </w:lvl>
    <w:lvl w:ilvl="3">
      <w:start w:val="1"/>
      <w:numFmt w:val="decimal"/>
      <w:pStyle w:val="Heading4"/>
      <w:lvlText w:val="%1.%2.%3.%4"/>
      <w:lvlJc w:val="left"/>
      <w:pPr>
        <w:tabs>
          <w:tab w:val="left" w:pos="864"/>
        </w:tabs>
        <w:ind w:left="864" w:hanging="864"/>
      </w:pPr>
      <w:rPr>
        <w:rFonts w:cs="Times New Roman" w:hint="eastAsia"/>
      </w:rPr>
    </w:lvl>
    <w:lvl w:ilvl="4">
      <w:start w:val="1"/>
      <w:numFmt w:val="decimal"/>
      <w:pStyle w:val="Heading5"/>
      <w:lvlText w:val="%1.%2.%3.%4.%5"/>
      <w:lvlJc w:val="left"/>
      <w:pPr>
        <w:tabs>
          <w:tab w:val="left" w:pos="1008"/>
        </w:tabs>
        <w:ind w:left="1008" w:hanging="1008"/>
      </w:pPr>
      <w:rPr>
        <w:rFonts w:cs="Times New Roman" w:hint="eastAsia"/>
      </w:rPr>
    </w:lvl>
    <w:lvl w:ilvl="5">
      <w:start w:val="1"/>
      <w:numFmt w:val="decimal"/>
      <w:pStyle w:val="Heading6"/>
      <w:lvlText w:val="%1.%2.%3.%4.%5.%6"/>
      <w:lvlJc w:val="left"/>
      <w:pPr>
        <w:tabs>
          <w:tab w:val="left" w:pos="1152"/>
        </w:tabs>
        <w:ind w:left="1152" w:hanging="1152"/>
      </w:pPr>
      <w:rPr>
        <w:rFonts w:cs="Times New Roman" w:hint="eastAsia"/>
      </w:rPr>
    </w:lvl>
    <w:lvl w:ilvl="6">
      <w:start w:val="1"/>
      <w:numFmt w:val="decimal"/>
      <w:pStyle w:val="Heading7"/>
      <w:lvlText w:val="%1.%2.%3.%4.%5.%6.%7"/>
      <w:lvlJc w:val="left"/>
      <w:pPr>
        <w:tabs>
          <w:tab w:val="left" w:pos="1296"/>
        </w:tabs>
        <w:ind w:left="1296" w:hanging="1296"/>
      </w:pPr>
      <w:rPr>
        <w:rFonts w:cs="Times New Roman" w:hint="eastAsia"/>
      </w:rPr>
    </w:lvl>
    <w:lvl w:ilvl="7">
      <w:start w:val="1"/>
      <w:numFmt w:val="decimal"/>
      <w:pStyle w:val="Heading8"/>
      <w:lvlText w:val="%1.%2.%3.%4.%5.%6.%7.%8"/>
      <w:lvlJc w:val="left"/>
      <w:pPr>
        <w:tabs>
          <w:tab w:val="left" w:pos="1440"/>
        </w:tabs>
        <w:ind w:left="1440" w:hanging="1440"/>
      </w:pPr>
      <w:rPr>
        <w:rFonts w:cs="Times New Roman" w:hint="eastAsia"/>
      </w:rPr>
    </w:lvl>
    <w:lvl w:ilvl="8">
      <w:start w:val="1"/>
      <w:numFmt w:val="decimal"/>
      <w:pStyle w:val="Heading9"/>
      <w:lvlText w:val="%1.%2.%3.%4.%5.%6.%7.%8.%9"/>
      <w:lvlJc w:val="left"/>
      <w:pPr>
        <w:tabs>
          <w:tab w:val="left" w:pos="1584"/>
        </w:tabs>
        <w:ind w:left="1584" w:hanging="1584"/>
      </w:pPr>
      <w:rPr>
        <w:rFonts w:cs="Times New Roman" w:hint="eastAsia"/>
      </w:rPr>
    </w:lvl>
  </w:abstractNum>
  <w:abstractNum w:abstractNumId="13">
    <w:nsid w:val="34711AC3"/>
    <w:multiLevelType w:val="multilevel"/>
    <w:tmpl w:val="34711AC3"/>
    <w:lvl w:ilvl="0">
      <w:start w:val="1"/>
      <w:numFmt w:val="decimal"/>
      <w:lvlText w:val="%1)"/>
      <w:lvlJc w:val="left"/>
      <w:pPr>
        <w:tabs>
          <w:tab w:val="left" w:pos="420"/>
        </w:tabs>
        <w:ind w:left="420" w:hanging="420"/>
      </w:pPr>
      <w:rPr>
        <w:rFonts w:cs="Times New Roman" w:hint="default"/>
      </w:rPr>
    </w:lvl>
    <w:lvl w:ilvl="1">
      <w:start w:val="1"/>
      <w:numFmt w:val="decimal"/>
      <w:lvlText w:val="%2)"/>
      <w:lvlJc w:val="left"/>
      <w:pPr>
        <w:tabs>
          <w:tab w:val="left" w:pos="1050"/>
        </w:tabs>
        <w:ind w:left="1050" w:hanging="420"/>
      </w:pPr>
      <w:rPr>
        <w:rFonts w:cs="Times New Roman" w:hint="eastAsia"/>
      </w:rPr>
    </w:lvl>
    <w:lvl w:ilvl="2">
      <w:start w:val="1"/>
      <w:numFmt w:val="bullet"/>
      <w:lvlText w:val=""/>
      <w:lvlJc w:val="left"/>
      <w:pPr>
        <w:tabs>
          <w:tab w:val="left" w:pos="1470"/>
        </w:tabs>
        <w:ind w:left="1470" w:hanging="420"/>
      </w:pPr>
      <w:rPr>
        <w:rFonts w:ascii="Wingdings" w:hAnsi="Wingdings" w:hint="default"/>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14">
    <w:nsid w:val="34F72368"/>
    <w:multiLevelType w:val="multilevel"/>
    <w:tmpl w:val="34F72368"/>
    <w:lvl w:ilvl="0">
      <w:start w:val="1"/>
      <w:numFmt w:val="decimal"/>
      <w:lvlText w:val="%1)"/>
      <w:lvlJc w:val="left"/>
      <w:pPr>
        <w:tabs>
          <w:tab w:val="left" w:pos="1050"/>
        </w:tabs>
        <w:ind w:left="105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6D264E6"/>
    <w:multiLevelType w:val="multilevel"/>
    <w:tmpl w:val="36D264E6"/>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6">
    <w:nsid w:val="37336B46"/>
    <w:multiLevelType w:val="multilevel"/>
    <w:tmpl w:val="37336B46"/>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378C3FAA"/>
    <w:multiLevelType w:val="multilevel"/>
    <w:tmpl w:val="378C3FAA"/>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8">
    <w:nsid w:val="3AC849F0"/>
    <w:multiLevelType w:val="multilevel"/>
    <w:tmpl w:val="3AC849F0"/>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19">
    <w:nsid w:val="3F847774"/>
    <w:multiLevelType w:val="singleLevel"/>
    <w:tmpl w:val="3F847774"/>
    <w:lvl w:ilvl="0">
      <w:start w:val="1"/>
      <w:numFmt w:val="bullet"/>
      <w:lvlText w:val=""/>
      <w:lvlJc w:val="left"/>
      <w:pPr>
        <w:ind w:left="420" w:hanging="420"/>
      </w:pPr>
      <w:rPr>
        <w:rFonts w:ascii="Wingdings" w:hAnsi="Wingdings" w:hint="default"/>
      </w:rPr>
    </w:lvl>
  </w:abstractNum>
  <w:abstractNum w:abstractNumId="20">
    <w:nsid w:val="436D7D41"/>
    <w:multiLevelType w:val="multilevel"/>
    <w:tmpl w:val="436D7D41"/>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1">
    <w:nsid w:val="46317EF1"/>
    <w:multiLevelType w:val="multilevel"/>
    <w:tmpl w:val="46317EF1"/>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2">
    <w:nsid w:val="4A45785C"/>
    <w:multiLevelType w:val="multilevel"/>
    <w:tmpl w:val="4A45785C"/>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3">
    <w:nsid w:val="4DC53B1B"/>
    <w:multiLevelType w:val="multilevel"/>
    <w:tmpl w:val="4DC53B1B"/>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4">
    <w:nsid w:val="53120F64"/>
    <w:multiLevelType w:val="multilevel"/>
    <w:tmpl w:val="53120F64"/>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5">
    <w:nsid w:val="5A176F3E"/>
    <w:multiLevelType w:val="multilevel"/>
    <w:tmpl w:val="5A176F3E"/>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6">
    <w:nsid w:val="5B3B404B"/>
    <w:multiLevelType w:val="multilevel"/>
    <w:tmpl w:val="5B3B404B"/>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7">
    <w:nsid w:val="5DDD2A98"/>
    <w:multiLevelType w:val="multilevel"/>
    <w:tmpl w:val="5DDD2A98"/>
    <w:lvl w:ilvl="0">
      <w:start w:val="1"/>
      <w:numFmt w:val="decimal"/>
      <w:lvlText w:val="%1."/>
      <w:lvlJc w:val="left"/>
      <w:pPr>
        <w:tabs>
          <w:tab w:val="left" w:pos="567"/>
        </w:tabs>
        <w:ind w:left="567" w:hanging="567"/>
      </w:pPr>
      <w:rPr>
        <w:rFonts w:ascii="Arial" w:hAnsi="Arial" w:cs="Arial" w:hint="default"/>
        <w:b/>
        <w:i w:val="0"/>
        <w:color w:val="0000FF"/>
        <w:sz w:val="36"/>
        <w:szCs w:val="36"/>
      </w:rPr>
    </w:lvl>
    <w:lvl w:ilvl="1">
      <w:start w:val="1"/>
      <w:numFmt w:val="decimal"/>
      <w:lvlText w:val="%1.%2"/>
      <w:lvlJc w:val="left"/>
      <w:pPr>
        <w:tabs>
          <w:tab w:val="left" w:pos="567"/>
        </w:tabs>
        <w:ind w:left="567" w:hanging="567"/>
      </w:pPr>
      <w:rPr>
        <w:rFonts w:ascii="Arial" w:hAnsi="Arial" w:cs="Arial" w:hint="default"/>
        <w:b/>
        <w:i w:val="0"/>
        <w:color w:val="0000FF"/>
        <w:sz w:val="28"/>
        <w:szCs w:val="28"/>
      </w:rPr>
    </w:lvl>
    <w:lvl w:ilvl="2">
      <w:start w:val="1"/>
      <w:numFmt w:val="decimal"/>
      <w:lvlText w:val="%1.%2.%3"/>
      <w:lvlJc w:val="left"/>
      <w:pPr>
        <w:tabs>
          <w:tab w:val="left" w:pos="567"/>
        </w:tabs>
        <w:ind w:left="567" w:hanging="567"/>
      </w:pPr>
      <w:rPr>
        <w:rFonts w:ascii="Arial" w:hAnsi="Arial" w:cs="Times New Roman" w:hint="default"/>
        <w:b/>
        <w:i w:val="0"/>
        <w:color w:val="0000FF"/>
        <w:sz w:val="21"/>
      </w:rPr>
    </w:lvl>
    <w:lvl w:ilvl="3">
      <w:start w:val="1"/>
      <w:numFmt w:val="decimal"/>
      <w:lvlText w:val="%1.%2.%3.%4"/>
      <w:lvlJc w:val="left"/>
      <w:pPr>
        <w:tabs>
          <w:tab w:val="left" w:pos="1284"/>
        </w:tabs>
        <w:ind w:left="1284" w:hanging="864"/>
      </w:pPr>
      <w:rPr>
        <w:rFonts w:cs="Times New Roman" w:hint="default"/>
      </w:rPr>
    </w:lvl>
    <w:lvl w:ilvl="4">
      <w:start w:val="1"/>
      <w:numFmt w:val="decimal"/>
      <w:lvlText w:val="%1.%2.%3.%4.%5"/>
      <w:lvlJc w:val="left"/>
      <w:pPr>
        <w:tabs>
          <w:tab w:val="left" w:pos="1428"/>
        </w:tabs>
        <w:ind w:left="1428" w:hanging="1008"/>
      </w:pPr>
      <w:rPr>
        <w:rFonts w:cs="Times New Roman" w:hint="default"/>
      </w:rPr>
    </w:lvl>
    <w:lvl w:ilvl="5">
      <w:start w:val="1"/>
      <w:numFmt w:val="decimal"/>
      <w:lvlText w:val="%1.%2.%3.%4.%5.%6"/>
      <w:lvlJc w:val="left"/>
      <w:pPr>
        <w:tabs>
          <w:tab w:val="left" w:pos="1572"/>
        </w:tabs>
        <w:ind w:left="1572" w:hanging="1152"/>
      </w:pPr>
      <w:rPr>
        <w:rFonts w:cs="Times New Roman" w:hint="default"/>
      </w:rPr>
    </w:lvl>
    <w:lvl w:ilvl="6">
      <w:start w:val="1"/>
      <w:numFmt w:val="decimal"/>
      <w:lvlText w:val="%1.%2.%3.%4.%5.%6.%7"/>
      <w:lvlJc w:val="left"/>
      <w:pPr>
        <w:tabs>
          <w:tab w:val="left" w:pos="1716"/>
        </w:tabs>
        <w:ind w:left="1716" w:hanging="1296"/>
      </w:pPr>
      <w:rPr>
        <w:rFonts w:cs="Times New Roman" w:hint="default"/>
      </w:rPr>
    </w:lvl>
    <w:lvl w:ilvl="7">
      <w:start w:val="1"/>
      <w:numFmt w:val="decimal"/>
      <w:lvlText w:val="%1.%2.%3.%4.%5.%6.%7.%8"/>
      <w:lvlJc w:val="left"/>
      <w:pPr>
        <w:tabs>
          <w:tab w:val="left" w:pos="1860"/>
        </w:tabs>
        <w:ind w:left="1860" w:hanging="1440"/>
      </w:pPr>
      <w:rPr>
        <w:rFonts w:cs="Times New Roman" w:hint="default"/>
      </w:rPr>
    </w:lvl>
    <w:lvl w:ilvl="8">
      <w:start w:val="1"/>
      <w:numFmt w:val="decimal"/>
      <w:lvlText w:val="%1.%2.%3.%4.%5.%6.%7.%8.%9"/>
      <w:lvlJc w:val="left"/>
      <w:pPr>
        <w:tabs>
          <w:tab w:val="left" w:pos="2004"/>
        </w:tabs>
        <w:ind w:left="2004" w:hanging="1584"/>
      </w:pPr>
      <w:rPr>
        <w:rFonts w:cs="Times New Roman" w:hint="default"/>
      </w:rPr>
    </w:lvl>
  </w:abstractNum>
  <w:abstractNum w:abstractNumId="28">
    <w:nsid w:val="5F492FDA"/>
    <w:multiLevelType w:val="multilevel"/>
    <w:tmpl w:val="5F492FDA"/>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29">
    <w:nsid w:val="6A4474FE"/>
    <w:multiLevelType w:val="multilevel"/>
    <w:tmpl w:val="6A4474FE"/>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0">
    <w:nsid w:val="6F031F8F"/>
    <w:multiLevelType w:val="multilevel"/>
    <w:tmpl w:val="6F031F8F"/>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31">
    <w:nsid w:val="7187261B"/>
    <w:multiLevelType w:val="multilevel"/>
    <w:tmpl w:val="7187261B"/>
    <w:lvl w:ilvl="0">
      <w:start w:val="1"/>
      <w:numFmt w:val="decimal"/>
      <w:lvlText w:val="%1)"/>
      <w:lvlJc w:val="left"/>
      <w:pPr>
        <w:tabs>
          <w:tab w:val="left" w:pos="1260"/>
        </w:tabs>
        <w:ind w:left="1260" w:hanging="420"/>
      </w:pPr>
      <w:rPr>
        <w:rFonts w:cs="Times New Roman" w:hint="default"/>
      </w:rPr>
    </w:lvl>
    <w:lvl w:ilvl="1">
      <w:start w:val="1"/>
      <w:numFmt w:val="lowerLetter"/>
      <w:lvlText w:val="%2)"/>
      <w:lvlJc w:val="left"/>
      <w:pPr>
        <w:tabs>
          <w:tab w:val="left" w:pos="1680"/>
        </w:tabs>
        <w:ind w:left="1680" w:hanging="420"/>
      </w:pPr>
      <w:rPr>
        <w:rFonts w:cs="Times New Roman"/>
      </w:rPr>
    </w:lvl>
    <w:lvl w:ilvl="2">
      <w:start w:val="1"/>
      <w:numFmt w:val="lowerRoman"/>
      <w:lvlText w:val="%3."/>
      <w:lvlJc w:val="right"/>
      <w:pPr>
        <w:tabs>
          <w:tab w:val="left" w:pos="2100"/>
        </w:tabs>
        <w:ind w:left="2100" w:hanging="420"/>
      </w:pPr>
      <w:rPr>
        <w:rFonts w:cs="Times New Roman"/>
      </w:rPr>
    </w:lvl>
    <w:lvl w:ilvl="3">
      <w:start w:val="1"/>
      <w:numFmt w:val="decimal"/>
      <w:lvlText w:val="%4."/>
      <w:lvlJc w:val="left"/>
      <w:pPr>
        <w:tabs>
          <w:tab w:val="left" w:pos="2520"/>
        </w:tabs>
        <w:ind w:left="2520" w:hanging="420"/>
      </w:pPr>
      <w:rPr>
        <w:rFonts w:cs="Times New Roman"/>
      </w:rPr>
    </w:lvl>
    <w:lvl w:ilvl="4">
      <w:start w:val="1"/>
      <w:numFmt w:val="lowerLetter"/>
      <w:lvlText w:val="%5)"/>
      <w:lvlJc w:val="left"/>
      <w:pPr>
        <w:tabs>
          <w:tab w:val="left" w:pos="2940"/>
        </w:tabs>
        <w:ind w:left="2940" w:hanging="420"/>
      </w:pPr>
      <w:rPr>
        <w:rFonts w:cs="Times New Roman"/>
      </w:rPr>
    </w:lvl>
    <w:lvl w:ilvl="5">
      <w:start w:val="1"/>
      <w:numFmt w:val="lowerRoman"/>
      <w:lvlText w:val="%6."/>
      <w:lvlJc w:val="right"/>
      <w:pPr>
        <w:tabs>
          <w:tab w:val="left" w:pos="3360"/>
        </w:tabs>
        <w:ind w:left="3360" w:hanging="420"/>
      </w:pPr>
      <w:rPr>
        <w:rFonts w:cs="Times New Roman"/>
      </w:rPr>
    </w:lvl>
    <w:lvl w:ilvl="6">
      <w:start w:val="1"/>
      <w:numFmt w:val="decimal"/>
      <w:lvlText w:val="%7."/>
      <w:lvlJc w:val="left"/>
      <w:pPr>
        <w:tabs>
          <w:tab w:val="left" w:pos="3780"/>
        </w:tabs>
        <w:ind w:left="3780" w:hanging="420"/>
      </w:pPr>
      <w:rPr>
        <w:rFonts w:cs="Times New Roman"/>
      </w:rPr>
    </w:lvl>
    <w:lvl w:ilvl="7">
      <w:start w:val="1"/>
      <w:numFmt w:val="lowerLetter"/>
      <w:lvlText w:val="%8)"/>
      <w:lvlJc w:val="left"/>
      <w:pPr>
        <w:tabs>
          <w:tab w:val="left" w:pos="4200"/>
        </w:tabs>
        <w:ind w:left="4200" w:hanging="420"/>
      </w:pPr>
      <w:rPr>
        <w:rFonts w:cs="Times New Roman"/>
      </w:rPr>
    </w:lvl>
    <w:lvl w:ilvl="8">
      <w:start w:val="1"/>
      <w:numFmt w:val="lowerRoman"/>
      <w:lvlText w:val="%9."/>
      <w:lvlJc w:val="right"/>
      <w:pPr>
        <w:tabs>
          <w:tab w:val="left" w:pos="4620"/>
        </w:tabs>
        <w:ind w:left="4620" w:hanging="420"/>
      </w:pPr>
      <w:rPr>
        <w:rFonts w:cs="Times New Roman"/>
      </w:rPr>
    </w:lvl>
  </w:abstractNum>
  <w:abstractNum w:abstractNumId="32">
    <w:nsid w:val="71A2339A"/>
    <w:multiLevelType w:val="multilevel"/>
    <w:tmpl w:val="71A2339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nsid w:val="767E7BA8"/>
    <w:multiLevelType w:val="singleLevel"/>
    <w:tmpl w:val="767E7BA8"/>
    <w:lvl w:ilvl="0">
      <w:start w:val="1"/>
      <w:numFmt w:val="bullet"/>
      <w:lvlText w:val=""/>
      <w:lvlJc w:val="left"/>
      <w:pPr>
        <w:ind w:left="420" w:hanging="420"/>
      </w:pPr>
      <w:rPr>
        <w:rFonts w:ascii="Wingdings" w:hAnsi="Wingdings" w:hint="default"/>
      </w:rPr>
    </w:lvl>
  </w:abstractNum>
  <w:abstractNum w:abstractNumId="34">
    <w:nsid w:val="7FF06791"/>
    <w:multiLevelType w:val="multilevel"/>
    <w:tmpl w:val="7FF06791"/>
    <w:lvl w:ilvl="0">
      <w:start w:val="1"/>
      <w:numFmt w:val="decimal"/>
      <w:lvlText w:val="%1."/>
      <w:lvlJc w:val="left"/>
      <w:pPr>
        <w:tabs>
          <w:tab w:val="left" w:pos="840"/>
        </w:tabs>
        <w:ind w:left="840" w:hanging="420"/>
      </w:pPr>
      <w:rPr>
        <w:rFonts w:cs="Times New Roman"/>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12"/>
  </w:num>
  <w:num w:numId="2">
    <w:abstractNumId w:val="11"/>
  </w:num>
  <w:num w:numId="3">
    <w:abstractNumId w:val="27"/>
  </w:num>
  <w:num w:numId="4">
    <w:abstractNumId w:val="3"/>
  </w:num>
  <w:num w:numId="5">
    <w:abstractNumId w:val="8"/>
  </w:num>
  <w:num w:numId="6">
    <w:abstractNumId w:val="9"/>
  </w:num>
  <w:num w:numId="7">
    <w:abstractNumId w:val="0"/>
  </w:num>
  <w:num w:numId="8">
    <w:abstractNumId w:val="5"/>
  </w:num>
  <w:num w:numId="9">
    <w:abstractNumId w:val="23"/>
  </w:num>
  <w:num w:numId="10">
    <w:abstractNumId w:val="13"/>
  </w:num>
  <w:num w:numId="11">
    <w:abstractNumId w:val="14"/>
  </w:num>
  <w:num w:numId="12">
    <w:abstractNumId w:val="1"/>
  </w:num>
  <w:num w:numId="13">
    <w:abstractNumId w:val="29"/>
  </w:num>
  <w:num w:numId="14">
    <w:abstractNumId w:val="6"/>
  </w:num>
  <w:num w:numId="15">
    <w:abstractNumId w:val="10"/>
  </w:num>
  <w:num w:numId="16">
    <w:abstractNumId w:val="7"/>
  </w:num>
  <w:num w:numId="17">
    <w:abstractNumId w:val="26"/>
  </w:num>
  <w:num w:numId="18">
    <w:abstractNumId w:val="2"/>
  </w:num>
  <w:num w:numId="19">
    <w:abstractNumId w:val="15"/>
  </w:num>
  <w:num w:numId="20">
    <w:abstractNumId w:val="25"/>
  </w:num>
  <w:num w:numId="21">
    <w:abstractNumId w:val="18"/>
  </w:num>
  <w:num w:numId="22">
    <w:abstractNumId w:val="20"/>
  </w:num>
  <w:num w:numId="23">
    <w:abstractNumId w:val="28"/>
  </w:num>
  <w:num w:numId="24">
    <w:abstractNumId w:val="30"/>
  </w:num>
  <w:num w:numId="25">
    <w:abstractNumId w:val="31"/>
  </w:num>
  <w:num w:numId="26">
    <w:abstractNumId w:val="34"/>
  </w:num>
  <w:num w:numId="27">
    <w:abstractNumId w:val="21"/>
  </w:num>
  <w:num w:numId="28">
    <w:abstractNumId w:val="4"/>
  </w:num>
  <w:num w:numId="29">
    <w:abstractNumId w:val="24"/>
  </w:num>
  <w:num w:numId="30">
    <w:abstractNumId w:val="22"/>
  </w:num>
  <w:num w:numId="31">
    <w:abstractNumId w:val="17"/>
  </w:num>
  <w:num w:numId="32">
    <w:abstractNumId w:val="33"/>
  </w:num>
  <w:num w:numId="33">
    <w:abstractNumId w:val="19"/>
  </w:num>
  <w:num w:numId="34">
    <w:abstractNumId w:val="3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gutterAtTop/>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010"/>
    <w:rsid w:val="000050F0"/>
    <w:rsid w:val="0000511E"/>
    <w:rsid w:val="00005E38"/>
    <w:rsid w:val="00006F5E"/>
    <w:rsid w:val="00015405"/>
    <w:rsid w:val="00020D65"/>
    <w:rsid w:val="00022309"/>
    <w:rsid w:val="00024EB5"/>
    <w:rsid w:val="000254B9"/>
    <w:rsid w:val="0003099F"/>
    <w:rsid w:val="000309C3"/>
    <w:rsid w:val="00031CB4"/>
    <w:rsid w:val="00044057"/>
    <w:rsid w:val="000470B8"/>
    <w:rsid w:val="00053667"/>
    <w:rsid w:val="000563F0"/>
    <w:rsid w:val="00056989"/>
    <w:rsid w:val="00066E97"/>
    <w:rsid w:val="00070EE4"/>
    <w:rsid w:val="00071AEB"/>
    <w:rsid w:val="0007347F"/>
    <w:rsid w:val="00075B43"/>
    <w:rsid w:val="0008118C"/>
    <w:rsid w:val="00092E94"/>
    <w:rsid w:val="00095F3C"/>
    <w:rsid w:val="000A02E9"/>
    <w:rsid w:val="000A5429"/>
    <w:rsid w:val="000C03CE"/>
    <w:rsid w:val="000C13DC"/>
    <w:rsid w:val="000C393E"/>
    <w:rsid w:val="000C54B8"/>
    <w:rsid w:val="000D0273"/>
    <w:rsid w:val="000E3424"/>
    <w:rsid w:val="000E3B60"/>
    <w:rsid w:val="000E7416"/>
    <w:rsid w:val="000F34F2"/>
    <w:rsid w:val="00107010"/>
    <w:rsid w:val="001111DB"/>
    <w:rsid w:val="001114B1"/>
    <w:rsid w:val="00113A39"/>
    <w:rsid w:val="00117C2E"/>
    <w:rsid w:val="001205F0"/>
    <w:rsid w:val="00125037"/>
    <w:rsid w:val="00134390"/>
    <w:rsid w:val="00140838"/>
    <w:rsid w:val="00143C41"/>
    <w:rsid w:val="001526DA"/>
    <w:rsid w:val="00153AC1"/>
    <w:rsid w:val="00175161"/>
    <w:rsid w:val="00180C8C"/>
    <w:rsid w:val="00182943"/>
    <w:rsid w:val="00184DAD"/>
    <w:rsid w:val="00185224"/>
    <w:rsid w:val="001A2A1A"/>
    <w:rsid w:val="001B09EE"/>
    <w:rsid w:val="001B1D66"/>
    <w:rsid w:val="001B1D88"/>
    <w:rsid w:val="001C4B88"/>
    <w:rsid w:val="001C5B6B"/>
    <w:rsid w:val="001C5F62"/>
    <w:rsid w:val="001D1BCD"/>
    <w:rsid w:val="001E514B"/>
    <w:rsid w:val="001F4217"/>
    <w:rsid w:val="00201FB8"/>
    <w:rsid w:val="00203A48"/>
    <w:rsid w:val="002103F8"/>
    <w:rsid w:val="00211C60"/>
    <w:rsid w:val="002131E8"/>
    <w:rsid w:val="00222B2F"/>
    <w:rsid w:val="002242D0"/>
    <w:rsid w:val="00225047"/>
    <w:rsid w:val="002268FD"/>
    <w:rsid w:val="0024755E"/>
    <w:rsid w:val="00262564"/>
    <w:rsid w:val="00262A73"/>
    <w:rsid w:val="002638B8"/>
    <w:rsid w:val="002646B5"/>
    <w:rsid w:val="00264C64"/>
    <w:rsid w:val="0026711D"/>
    <w:rsid w:val="00296682"/>
    <w:rsid w:val="002A76BD"/>
    <w:rsid w:val="002B6EF1"/>
    <w:rsid w:val="002C14F7"/>
    <w:rsid w:val="002C1CF8"/>
    <w:rsid w:val="002C52C3"/>
    <w:rsid w:val="002C6017"/>
    <w:rsid w:val="002D5ED5"/>
    <w:rsid w:val="002E04E8"/>
    <w:rsid w:val="002E3493"/>
    <w:rsid w:val="002E3F6D"/>
    <w:rsid w:val="002E57C8"/>
    <w:rsid w:val="002E6108"/>
    <w:rsid w:val="002F5B23"/>
    <w:rsid w:val="003011CB"/>
    <w:rsid w:val="0030222F"/>
    <w:rsid w:val="00302CFB"/>
    <w:rsid w:val="00303935"/>
    <w:rsid w:val="0031000C"/>
    <w:rsid w:val="00312024"/>
    <w:rsid w:val="00320DBE"/>
    <w:rsid w:val="00326343"/>
    <w:rsid w:val="00331E22"/>
    <w:rsid w:val="00337724"/>
    <w:rsid w:val="0034183E"/>
    <w:rsid w:val="00360753"/>
    <w:rsid w:val="00361979"/>
    <w:rsid w:val="00363B9F"/>
    <w:rsid w:val="003772B8"/>
    <w:rsid w:val="003A0545"/>
    <w:rsid w:val="003A5961"/>
    <w:rsid w:val="003B28E1"/>
    <w:rsid w:val="003B30A4"/>
    <w:rsid w:val="003B5434"/>
    <w:rsid w:val="003B7034"/>
    <w:rsid w:val="003D0957"/>
    <w:rsid w:val="003D3F5A"/>
    <w:rsid w:val="003D4409"/>
    <w:rsid w:val="003E2CAE"/>
    <w:rsid w:val="003E5387"/>
    <w:rsid w:val="003E5AEE"/>
    <w:rsid w:val="003E7DF0"/>
    <w:rsid w:val="003F5FBE"/>
    <w:rsid w:val="003F6918"/>
    <w:rsid w:val="003F6A79"/>
    <w:rsid w:val="00400B52"/>
    <w:rsid w:val="00402E5C"/>
    <w:rsid w:val="004052EF"/>
    <w:rsid w:val="0041117D"/>
    <w:rsid w:val="004119AB"/>
    <w:rsid w:val="00432E73"/>
    <w:rsid w:val="00433B41"/>
    <w:rsid w:val="004553B6"/>
    <w:rsid w:val="00456B2B"/>
    <w:rsid w:val="00457A17"/>
    <w:rsid w:val="00462F4A"/>
    <w:rsid w:val="00464EDC"/>
    <w:rsid w:val="0047089B"/>
    <w:rsid w:val="00486127"/>
    <w:rsid w:val="0048770F"/>
    <w:rsid w:val="00495521"/>
    <w:rsid w:val="00496E59"/>
    <w:rsid w:val="004A47DE"/>
    <w:rsid w:val="004A56A0"/>
    <w:rsid w:val="004B0DBC"/>
    <w:rsid w:val="004B1CDD"/>
    <w:rsid w:val="004B2D1A"/>
    <w:rsid w:val="004B3353"/>
    <w:rsid w:val="004B3D4D"/>
    <w:rsid w:val="004C6E73"/>
    <w:rsid w:val="004C7329"/>
    <w:rsid w:val="004D41E6"/>
    <w:rsid w:val="004D56FA"/>
    <w:rsid w:val="004D657C"/>
    <w:rsid w:val="004D6655"/>
    <w:rsid w:val="004D6E11"/>
    <w:rsid w:val="004E3484"/>
    <w:rsid w:val="004E3ECF"/>
    <w:rsid w:val="004F76A9"/>
    <w:rsid w:val="00502EDC"/>
    <w:rsid w:val="005115E8"/>
    <w:rsid w:val="00516E43"/>
    <w:rsid w:val="005175A2"/>
    <w:rsid w:val="00525A0C"/>
    <w:rsid w:val="0052672E"/>
    <w:rsid w:val="0053263B"/>
    <w:rsid w:val="00543825"/>
    <w:rsid w:val="005443DA"/>
    <w:rsid w:val="00550FE4"/>
    <w:rsid w:val="00553290"/>
    <w:rsid w:val="0055402C"/>
    <w:rsid w:val="00557824"/>
    <w:rsid w:val="00587B73"/>
    <w:rsid w:val="005900B3"/>
    <w:rsid w:val="005A4E78"/>
    <w:rsid w:val="005B44B5"/>
    <w:rsid w:val="005E1CD4"/>
    <w:rsid w:val="005E362C"/>
    <w:rsid w:val="005E510E"/>
    <w:rsid w:val="005F1A18"/>
    <w:rsid w:val="005F6BB8"/>
    <w:rsid w:val="0060194B"/>
    <w:rsid w:val="00606657"/>
    <w:rsid w:val="00607C8E"/>
    <w:rsid w:val="00627B49"/>
    <w:rsid w:val="00630E97"/>
    <w:rsid w:val="00645425"/>
    <w:rsid w:val="00646429"/>
    <w:rsid w:val="006564BD"/>
    <w:rsid w:val="00672A58"/>
    <w:rsid w:val="00672FED"/>
    <w:rsid w:val="0067534A"/>
    <w:rsid w:val="00683DCA"/>
    <w:rsid w:val="006871EE"/>
    <w:rsid w:val="00692998"/>
    <w:rsid w:val="006978FE"/>
    <w:rsid w:val="006A24E2"/>
    <w:rsid w:val="006A3A66"/>
    <w:rsid w:val="006B06EC"/>
    <w:rsid w:val="006B0EFD"/>
    <w:rsid w:val="006C592C"/>
    <w:rsid w:val="006C6391"/>
    <w:rsid w:val="006D0E96"/>
    <w:rsid w:val="006D3693"/>
    <w:rsid w:val="006D6E6F"/>
    <w:rsid w:val="006E0FD2"/>
    <w:rsid w:val="006F4148"/>
    <w:rsid w:val="0071513E"/>
    <w:rsid w:val="00720E8B"/>
    <w:rsid w:val="00721850"/>
    <w:rsid w:val="007305BC"/>
    <w:rsid w:val="00737704"/>
    <w:rsid w:val="007407F7"/>
    <w:rsid w:val="007429CD"/>
    <w:rsid w:val="007572DA"/>
    <w:rsid w:val="00762B53"/>
    <w:rsid w:val="00763785"/>
    <w:rsid w:val="007640C5"/>
    <w:rsid w:val="007665BF"/>
    <w:rsid w:val="007679EF"/>
    <w:rsid w:val="0077405D"/>
    <w:rsid w:val="0078042F"/>
    <w:rsid w:val="007A4C6F"/>
    <w:rsid w:val="007A5CFD"/>
    <w:rsid w:val="007A6722"/>
    <w:rsid w:val="007B532A"/>
    <w:rsid w:val="007C1F6F"/>
    <w:rsid w:val="007C28AC"/>
    <w:rsid w:val="007C5658"/>
    <w:rsid w:val="007F1E83"/>
    <w:rsid w:val="007F3560"/>
    <w:rsid w:val="007F3CB4"/>
    <w:rsid w:val="007F5216"/>
    <w:rsid w:val="00802C4B"/>
    <w:rsid w:val="00803B98"/>
    <w:rsid w:val="0080769A"/>
    <w:rsid w:val="00807D50"/>
    <w:rsid w:val="00811E58"/>
    <w:rsid w:val="00813797"/>
    <w:rsid w:val="00816EA8"/>
    <w:rsid w:val="00817117"/>
    <w:rsid w:val="008253DF"/>
    <w:rsid w:val="008255EE"/>
    <w:rsid w:val="0083139D"/>
    <w:rsid w:val="00840838"/>
    <w:rsid w:val="008418D3"/>
    <w:rsid w:val="008431B4"/>
    <w:rsid w:val="008544D2"/>
    <w:rsid w:val="008617A9"/>
    <w:rsid w:val="00863A95"/>
    <w:rsid w:val="00865999"/>
    <w:rsid w:val="008710D1"/>
    <w:rsid w:val="008734EE"/>
    <w:rsid w:val="00877BC5"/>
    <w:rsid w:val="00877DAA"/>
    <w:rsid w:val="00884DE9"/>
    <w:rsid w:val="0088679F"/>
    <w:rsid w:val="00886F0D"/>
    <w:rsid w:val="00892125"/>
    <w:rsid w:val="00892880"/>
    <w:rsid w:val="00897752"/>
    <w:rsid w:val="008A17BC"/>
    <w:rsid w:val="008A79D5"/>
    <w:rsid w:val="008B4483"/>
    <w:rsid w:val="008B6B9A"/>
    <w:rsid w:val="008D02C6"/>
    <w:rsid w:val="008D1A71"/>
    <w:rsid w:val="008D6AB8"/>
    <w:rsid w:val="008E040B"/>
    <w:rsid w:val="008E12C0"/>
    <w:rsid w:val="008E12EA"/>
    <w:rsid w:val="008E222B"/>
    <w:rsid w:val="008E407B"/>
    <w:rsid w:val="008F29D3"/>
    <w:rsid w:val="00904178"/>
    <w:rsid w:val="0091148B"/>
    <w:rsid w:val="009138EF"/>
    <w:rsid w:val="00921697"/>
    <w:rsid w:val="009239A0"/>
    <w:rsid w:val="00924A14"/>
    <w:rsid w:val="0092683C"/>
    <w:rsid w:val="009300C4"/>
    <w:rsid w:val="00941E27"/>
    <w:rsid w:val="0094428A"/>
    <w:rsid w:val="00951A58"/>
    <w:rsid w:val="00954435"/>
    <w:rsid w:val="00954485"/>
    <w:rsid w:val="00954ECA"/>
    <w:rsid w:val="00955DF1"/>
    <w:rsid w:val="0097033C"/>
    <w:rsid w:val="00970459"/>
    <w:rsid w:val="009845F1"/>
    <w:rsid w:val="00985AE3"/>
    <w:rsid w:val="00991CB7"/>
    <w:rsid w:val="0099316C"/>
    <w:rsid w:val="00995355"/>
    <w:rsid w:val="009A0B7A"/>
    <w:rsid w:val="009A2411"/>
    <w:rsid w:val="009B4A55"/>
    <w:rsid w:val="009B5462"/>
    <w:rsid w:val="009C0286"/>
    <w:rsid w:val="009C6416"/>
    <w:rsid w:val="009D0A5D"/>
    <w:rsid w:val="009D242B"/>
    <w:rsid w:val="009D48A8"/>
    <w:rsid w:val="009E2801"/>
    <w:rsid w:val="009E284F"/>
    <w:rsid w:val="009E3033"/>
    <w:rsid w:val="009E341B"/>
    <w:rsid w:val="009E547A"/>
    <w:rsid w:val="009E6A6F"/>
    <w:rsid w:val="00A00B66"/>
    <w:rsid w:val="00A04FAC"/>
    <w:rsid w:val="00A11826"/>
    <w:rsid w:val="00A1348E"/>
    <w:rsid w:val="00A317BF"/>
    <w:rsid w:val="00A339BD"/>
    <w:rsid w:val="00A41F13"/>
    <w:rsid w:val="00A4706C"/>
    <w:rsid w:val="00A5196D"/>
    <w:rsid w:val="00A519BC"/>
    <w:rsid w:val="00A53AAC"/>
    <w:rsid w:val="00A609E7"/>
    <w:rsid w:val="00A67309"/>
    <w:rsid w:val="00A707A9"/>
    <w:rsid w:val="00A71366"/>
    <w:rsid w:val="00A73C54"/>
    <w:rsid w:val="00A8536E"/>
    <w:rsid w:val="00A87A03"/>
    <w:rsid w:val="00A91CDE"/>
    <w:rsid w:val="00A94668"/>
    <w:rsid w:val="00AA68B1"/>
    <w:rsid w:val="00AB79B8"/>
    <w:rsid w:val="00AC4D7C"/>
    <w:rsid w:val="00AD0A85"/>
    <w:rsid w:val="00AD3E20"/>
    <w:rsid w:val="00AD4F25"/>
    <w:rsid w:val="00AD7943"/>
    <w:rsid w:val="00AD7A32"/>
    <w:rsid w:val="00AE67E3"/>
    <w:rsid w:val="00AF099A"/>
    <w:rsid w:val="00AF2BFD"/>
    <w:rsid w:val="00AF2C60"/>
    <w:rsid w:val="00AF42BF"/>
    <w:rsid w:val="00AF487C"/>
    <w:rsid w:val="00AF519F"/>
    <w:rsid w:val="00AF65B3"/>
    <w:rsid w:val="00B06212"/>
    <w:rsid w:val="00B11775"/>
    <w:rsid w:val="00B12E08"/>
    <w:rsid w:val="00B1690C"/>
    <w:rsid w:val="00B20EE8"/>
    <w:rsid w:val="00B26319"/>
    <w:rsid w:val="00B26539"/>
    <w:rsid w:val="00B351E3"/>
    <w:rsid w:val="00B53BA6"/>
    <w:rsid w:val="00B72603"/>
    <w:rsid w:val="00B8509B"/>
    <w:rsid w:val="00B87980"/>
    <w:rsid w:val="00B90B25"/>
    <w:rsid w:val="00BA4199"/>
    <w:rsid w:val="00BB0842"/>
    <w:rsid w:val="00BD62B3"/>
    <w:rsid w:val="00BE1CEA"/>
    <w:rsid w:val="00BE1E67"/>
    <w:rsid w:val="00BE4A36"/>
    <w:rsid w:val="00BE7FBA"/>
    <w:rsid w:val="00BF284C"/>
    <w:rsid w:val="00BF4759"/>
    <w:rsid w:val="00C03E5D"/>
    <w:rsid w:val="00C109FF"/>
    <w:rsid w:val="00C11EED"/>
    <w:rsid w:val="00C1631C"/>
    <w:rsid w:val="00C171D1"/>
    <w:rsid w:val="00C17B6D"/>
    <w:rsid w:val="00C21129"/>
    <w:rsid w:val="00C27670"/>
    <w:rsid w:val="00C27B8C"/>
    <w:rsid w:val="00C3571E"/>
    <w:rsid w:val="00C41EB6"/>
    <w:rsid w:val="00C4211B"/>
    <w:rsid w:val="00C43469"/>
    <w:rsid w:val="00C55B85"/>
    <w:rsid w:val="00C601FD"/>
    <w:rsid w:val="00C63ADB"/>
    <w:rsid w:val="00C66312"/>
    <w:rsid w:val="00C72757"/>
    <w:rsid w:val="00C84FC8"/>
    <w:rsid w:val="00CA05FA"/>
    <w:rsid w:val="00CA6078"/>
    <w:rsid w:val="00CB1642"/>
    <w:rsid w:val="00CB2152"/>
    <w:rsid w:val="00CB4759"/>
    <w:rsid w:val="00CB7834"/>
    <w:rsid w:val="00CC2E29"/>
    <w:rsid w:val="00CD2406"/>
    <w:rsid w:val="00CD42A7"/>
    <w:rsid w:val="00CE3F05"/>
    <w:rsid w:val="00CF2FBA"/>
    <w:rsid w:val="00CF3D67"/>
    <w:rsid w:val="00CF70A4"/>
    <w:rsid w:val="00D0012C"/>
    <w:rsid w:val="00D02FFB"/>
    <w:rsid w:val="00D03F44"/>
    <w:rsid w:val="00D04325"/>
    <w:rsid w:val="00D07EB7"/>
    <w:rsid w:val="00D104FD"/>
    <w:rsid w:val="00D13C96"/>
    <w:rsid w:val="00D210EF"/>
    <w:rsid w:val="00D25FC0"/>
    <w:rsid w:val="00D353EC"/>
    <w:rsid w:val="00D40020"/>
    <w:rsid w:val="00D705E4"/>
    <w:rsid w:val="00D82A16"/>
    <w:rsid w:val="00D8385F"/>
    <w:rsid w:val="00D86158"/>
    <w:rsid w:val="00D9130A"/>
    <w:rsid w:val="00D9643C"/>
    <w:rsid w:val="00DA08CF"/>
    <w:rsid w:val="00DA616F"/>
    <w:rsid w:val="00DA62B2"/>
    <w:rsid w:val="00DA64A5"/>
    <w:rsid w:val="00DA77C2"/>
    <w:rsid w:val="00DA7D59"/>
    <w:rsid w:val="00DB2378"/>
    <w:rsid w:val="00DB26AA"/>
    <w:rsid w:val="00DB38D2"/>
    <w:rsid w:val="00DB64E0"/>
    <w:rsid w:val="00DB74D8"/>
    <w:rsid w:val="00DC1301"/>
    <w:rsid w:val="00DC1701"/>
    <w:rsid w:val="00DC2F0F"/>
    <w:rsid w:val="00DC4564"/>
    <w:rsid w:val="00DD18DA"/>
    <w:rsid w:val="00DD50D2"/>
    <w:rsid w:val="00DE231B"/>
    <w:rsid w:val="00DE7329"/>
    <w:rsid w:val="00DE78C4"/>
    <w:rsid w:val="00DF4A6A"/>
    <w:rsid w:val="00DF5037"/>
    <w:rsid w:val="00E0170A"/>
    <w:rsid w:val="00E03348"/>
    <w:rsid w:val="00E054EA"/>
    <w:rsid w:val="00E0683B"/>
    <w:rsid w:val="00E2402C"/>
    <w:rsid w:val="00E442E3"/>
    <w:rsid w:val="00E45950"/>
    <w:rsid w:val="00E47ED1"/>
    <w:rsid w:val="00E52DDC"/>
    <w:rsid w:val="00E537B0"/>
    <w:rsid w:val="00E54738"/>
    <w:rsid w:val="00E612BA"/>
    <w:rsid w:val="00E61D5F"/>
    <w:rsid w:val="00E63219"/>
    <w:rsid w:val="00E634CA"/>
    <w:rsid w:val="00E73B52"/>
    <w:rsid w:val="00E761EA"/>
    <w:rsid w:val="00E767DA"/>
    <w:rsid w:val="00E837FC"/>
    <w:rsid w:val="00E87AB1"/>
    <w:rsid w:val="00E94D63"/>
    <w:rsid w:val="00E94E39"/>
    <w:rsid w:val="00EA4E33"/>
    <w:rsid w:val="00EA5350"/>
    <w:rsid w:val="00EA6728"/>
    <w:rsid w:val="00EB11D8"/>
    <w:rsid w:val="00EB6B45"/>
    <w:rsid w:val="00EC277C"/>
    <w:rsid w:val="00EC41DB"/>
    <w:rsid w:val="00EC5B9B"/>
    <w:rsid w:val="00ED03E8"/>
    <w:rsid w:val="00EE02CC"/>
    <w:rsid w:val="00EE2853"/>
    <w:rsid w:val="00EE6E87"/>
    <w:rsid w:val="00EF4EFF"/>
    <w:rsid w:val="00EF73A0"/>
    <w:rsid w:val="00F11108"/>
    <w:rsid w:val="00F13FDB"/>
    <w:rsid w:val="00F14054"/>
    <w:rsid w:val="00F14847"/>
    <w:rsid w:val="00F17329"/>
    <w:rsid w:val="00F22DE7"/>
    <w:rsid w:val="00F347D1"/>
    <w:rsid w:val="00F4107B"/>
    <w:rsid w:val="00F5482C"/>
    <w:rsid w:val="00F54860"/>
    <w:rsid w:val="00F559B4"/>
    <w:rsid w:val="00F66893"/>
    <w:rsid w:val="00F81B05"/>
    <w:rsid w:val="00F8748C"/>
    <w:rsid w:val="00F910B7"/>
    <w:rsid w:val="00F94C19"/>
    <w:rsid w:val="00FB2D52"/>
    <w:rsid w:val="00FB37D7"/>
    <w:rsid w:val="00FB5873"/>
    <w:rsid w:val="00FC7A4C"/>
    <w:rsid w:val="00FD0BA9"/>
    <w:rsid w:val="00FD116E"/>
    <w:rsid w:val="00FD2DF0"/>
    <w:rsid w:val="00FF65E7"/>
    <w:rsid w:val="09DC625C"/>
    <w:rsid w:val="1247498C"/>
    <w:rsid w:val="135335DD"/>
    <w:rsid w:val="163C01EA"/>
    <w:rsid w:val="17576B8B"/>
    <w:rsid w:val="1F3B78AB"/>
    <w:rsid w:val="23E8632C"/>
    <w:rsid w:val="27F10C8F"/>
    <w:rsid w:val="2F556BA9"/>
    <w:rsid w:val="334D2DDC"/>
    <w:rsid w:val="375B4A3F"/>
    <w:rsid w:val="39CA34B8"/>
    <w:rsid w:val="40CA53AF"/>
    <w:rsid w:val="45A27134"/>
    <w:rsid w:val="54111738"/>
    <w:rsid w:val="552B7C9A"/>
    <w:rsid w:val="668E731C"/>
    <w:rsid w:val="69CE0CC8"/>
    <w:rsid w:val="72564EB0"/>
    <w:rsid w:val="7A0E4BC0"/>
    <w:rsid w:val="7DD3643F"/>
    <w:rsid w:val="7E8928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7089B"/>
    <w:pPr>
      <w:widowControl w:val="0"/>
      <w:jc w:val="both"/>
    </w:pPr>
    <w:rPr>
      <w:szCs w:val="24"/>
    </w:rPr>
  </w:style>
  <w:style w:type="paragraph" w:styleId="Heading1">
    <w:name w:val="heading 1"/>
    <w:basedOn w:val="Normal"/>
    <w:next w:val="Normal"/>
    <w:link w:val="Heading1Char"/>
    <w:uiPriority w:val="99"/>
    <w:qFormat/>
    <w:rsid w:val="0047089B"/>
    <w:pPr>
      <w:keepNext/>
      <w:keepLines/>
      <w:numPr>
        <w:numId w:val="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7089B"/>
    <w:pPr>
      <w:keepNext/>
      <w:keepLines/>
      <w:numPr>
        <w:ilvl w:val="1"/>
        <w:numId w:val="1"/>
      </w:numPr>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47089B"/>
    <w:pPr>
      <w:keepNext/>
      <w:keepLines/>
      <w:numPr>
        <w:ilvl w:val="2"/>
        <w:numId w:val="1"/>
      </w:numPr>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47089B"/>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47089B"/>
    <w:pPr>
      <w:keepNext/>
      <w:keepLines/>
      <w:numPr>
        <w:ilvl w:val="4"/>
        <w:numId w:val="1"/>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47089B"/>
    <w:pPr>
      <w:keepNext/>
      <w:keepLines/>
      <w:numPr>
        <w:ilvl w:val="5"/>
        <w:numId w:val="1"/>
      </w:numPr>
      <w:spacing w:before="240" w:after="64" w:line="320" w:lineRule="auto"/>
      <w:outlineLvl w:val="5"/>
    </w:pPr>
    <w:rPr>
      <w:rFonts w:ascii="Arial" w:eastAsia="黑体" w:hAnsi="Arial"/>
      <w:b/>
      <w:bCs/>
      <w:sz w:val="24"/>
    </w:rPr>
  </w:style>
  <w:style w:type="paragraph" w:styleId="Heading7">
    <w:name w:val="heading 7"/>
    <w:basedOn w:val="Normal"/>
    <w:next w:val="Normal"/>
    <w:link w:val="Heading7Char"/>
    <w:uiPriority w:val="99"/>
    <w:qFormat/>
    <w:rsid w:val="0047089B"/>
    <w:pPr>
      <w:keepNext/>
      <w:keepLines/>
      <w:numPr>
        <w:ilvl w:val="6"/>
        <w:numId w:val="1"/>
      </w:numPr>
      <w:spacing w:before="240" w:after="64" w:line="320" w:lineRule="auto"/>
      <w:outlineLvl w:val="6"/>
    </w:pPr>
    <w:rPr>
      <w:b/>
      <w:bCs/>
      <w:sz w:val="24"/>
    </w:rPr>
  </w:style>
  <w:style w:type="paragraph" w:styleId="Heading8">
    <w:name w:val="heading 8"/>
    <w:basedOn w:val="Normal"/>
    <w:next w:val="Normal"/>
    <w:link w:val="Heading8Char"/>
    <w:uiPriority w:val="99"/>
    <w:qFormat/>
    <w:rsid w:val="0047089B"/>
    <w:pPr>
      <w:keepNext/>
      <w:keepLines/>
      <w:numPr>
        <w:ilvl w:val="7"/>
        <w:numId w:val="1"/>
      </w:numPr>
      <w:spacing w:before="240" w:after="64" w:line="320" w:lineRule="auto"/>
      <w:outlineLvl w:val="7"/>
    </w:pPr>
    <w:rPr>
      <w:rFonts w:ascii="Arial" w:eastAsia="黑体" w:hAnsi="Arial"/>
      <w:sz w:val="24"/>
    </w:rPr>
  </w:style>
  <w:style w:type="paragraph" w:styleId="Heading9">
    <w:name w:val="heading 9"/>
    <w:basedOn w:val="Normal"/>
    <w:next w:val="Normal"/>
    <w:link w:val="Heading9Char"/>
    <w:uiPriority w:val="99"/>
    <w:qFormat/>
    <w:rsid w:val="0047089B"/>
    <w:pPr>
      <w:keepNext/>
      <w:keepLines/>
      <w:numPr>
        <w:ilvl w:val="8"/>
        <w:numId w:val="1"/>
      </w:numPr>
      <w:spacing w:before="240" w:after="64" w:line="320" w:lineRule="auto"/>
      <w:outlineLvl w:val="8"/>
    </w:pPr>
    <w:rPr>
      <w:rFonts w:ascii="Arial" w:eastAsia="黑体" w:hAnsi="Arial"/>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411"/>
    <w:rPr>
      <w:rFonts w:cs="Times New Roman"/>
      <w:b/>
      <w:bCs/>
      <w:kern w:val="44"/>
      <w:sz w:val="44"/>
      <w:szCs w:val="44"/>
    </w:rPr>
  </w:style>
  <w:style w:type="character" w:customStyle="1" w:styleId="Heading2Char">
    <w:name w:val="Heading 2 Char"/>
    <w:basedOn w:val="DefaultParagraphFont"/>
    <w:link w:val="Heading2"/>
    <w:uiPriority w:val="99"/>
    <w:semiHidden/>
    <w:locked/>
    <w:rsid w:val="009A2411"/>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9A2411"/>
    <w:rPr>
      <w:rFonts w:cs="Times New Roman"/>
      <w:b/>
      <w:bCs/>
      <w:sz w:val="32"/>
      <w:szCs w:val="32"/>
    </w:rPr>
  </w:style>
  <w:style w:type="character" w:customStyle="1" w:styleId="Heading4Char">
    <w:name w:val="Heading 4 Char"/>
    <w:basedOn w:val="DefaultParagraphFont"/>
    <w:link w:val="Heading4"/>
    <w:uiPriority w:val="99"/>
    <w:semiHidden/>
    <w:locked/>
    <w:rsid w:val="009A2411"/>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sid w:val="009A2411"/>
    <w:rPr>
      <w:rFonts w:cs="Times New Roman"/>
      <w:b/>
      <w:bCs/>
      <w:sz w:val="28"/>
      <w:szCs w:val="28"/>
    </w:rPr>
  </w:style>
  <w:style w:type="character" w:customStyle="1" w:styleId="Heading6Char">
    <w:name w:val="Heading 6 Char"/>
    <w:basedOn w:val="DefaultParagraphFont"/>
    <w:link w:val="Heading6"/>
    <w:uiPriority w:val="99"/>
    <w:semiHidden/>
    <w:locked/>
    <w:rsid w:val="009A2411"/>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sid w:val="009A2411"/>
    <w:rPr>
      <w:rFonts w:cs="Times New Roman"/>
      <w:b/>
      <w:bCs/>
      <w:sz w:val="24"/>
      <w:szCs w:val="24"/>
    </w:rPr>
  </w:style>
  <w:style w:type="character" w:customStyle="1" w:styleId="Heading8Char">
    <w:name w:val="Heading 8 Char"/>
    <w:basedOn w:val="DefaultParagraphFont"/>
    <w:link w:val="Heading8"/>
    <w:uiPriority w:val="99"/>
    <w:semiHidden/>
    <w:locked/>
    <w:rsid w:val="009A2411"/>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sid w:val="009A2411"/>
    <w:rPr>
      <w:rFonts w:ascii="Cambria" w:eastAsia="宋体" w:hAnsi="Cambria" w:cs="Times New Roman"/>
      <w:sz w:val="21"/>
      <w:szCs w:val="21"/>
    </w:rPr>
  </w:style>
  <w:style w:type="paragraph" w:styleId="DocumentMap">
    <w:name w:val="Document Map"/>
    <w:basedOn w:val="Normal"/>
    <w:link w:val="DocumentMapChar"/>
    <w:uiPriority w:val="99"/>
    <w:semiHidden/>
    <w:rsid w:val="0047089B"/>
    <w:pPr>
      <w:shd w:val="clear" w:color="auto" w:fill="000080"/>
    </w:pPr>
  </w:style>
  <w:style w:type="character" w:customStyle="1" w:styleId="DocumentMapChar">
    <w:name w:val="Document Map Char"/>
    <w:basedOn w:val="DefaultParagraphFont"/>
    <w:link w:val="DocumentMap"/>
    <w:uiPriority w:val="99"/>
    <w:semiHidden/>
    <w:locked/>
    <w:rsid w:val="009A2411"/>
    <w:rPr>
      <w:rFonts w:cs="Times New Roman"/>
      <w:sz w:val="2"/>
    </w:rPr>
  </w:style>
  <w:style w:type="paragraph" w:styleId="BodyTextIndent2">
    <w:name w:val="Body Text Indent 2"/>
    <w:basedOn w:val="Normal"/>
    <w:link w:val="BodyTextIndent2Char"/>
    <w:uiPriority w:val="99"/>
    <w:rsid w:val="0047089B"/>
    <w:pPr>
      <w:spacing w:line="300" w:lineRule="exact"/>
      <w:ind w:firstLine="420"/>
    </w:pPr>
    <w:rPr>
      <w:rFonts w:ascii="Arial" w:hAnsi="Arial" w:cs="Arial"/>
      <w:sz w:val="18"/>
    </w:rPr>
  </w:style>
  <w:style w:type="character" w:customStyle="1" w:styleId="BodyTextIndent2Char">
    <w:name w:val="Body Text Indent 2 Char"/>
    <w:basedOn w:val="DefaultParagraphFont"/>
    <w:link w:val="BodyTextIndent2"/>
    <w:uiPriority w:val="99"/>
    <w:semiHidden/>
    <w:locked/>
    <w:rsid w:val="009A2411"/>
    <w:rPr>
      <w:rFonts w:cs="Times New Roman"/>
      <w:sz w:val="24"/>
      <w:szCs w:val="24"/>
    </w:rPr>
  </w:style>
  <w:style w:type="paragraph" w:styleId="BalloonText">
    <w:name w:val="Balloon Text"/>
    <w:basedOn w:val="Normal"/>
    <w:link w:val="BalloonTextChar"/>
    <w:uiPriority w:val="99"/>
    <w:rsid w:val="0047089B"/>
    <w:rPr>
      <w:sz w:val="18"/>
      <w:szCs w:val="18"/>
    </w:rPr>
  </w:style>
  <w:style w:type="character" w:customStyle="1" w:styleId="BalloonTextChar">
    <w:name w:val="Balloon Text Char"/>
    <w:basedOn w:val="DefaultParagraphFont"/>
    <w:link w:val="BalloonText"/>
    <w:uiPriority w:val="99"/>
    <w:locked/>
    <w:rsid w:val="0047089B"/>
    <w:rPr>
      <w:rFonts w:cs="Times New Roman"/>
      <w:kern w:val="2"/>
      <w:sz w:val="18"/>
      <w:szCs w:val="18"/>
    </w:rPr>
  </w:style>
  <w:style w:type="paragraph" w:styleId="Footer">
    <w:name w:val="footer"/>
    <w:basedOn w:val="Normal"/>
    <w:link w:val="FooterChar"/>
    <w:uiPriority w:val="99"/>
    <w:rsid w:val="004708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A2411"/>
    <w:rPr>
      <w:rFonts w:cs="Times New Roman"/>
      <w:sz w:val="18"/>
      <w:szCs w:val="18"/>
    </w:rPr>
  </w:style>
  <w:style w:type="paragraph" w:styleId="Header">
    <w:name w:val="header"/>
    <w:basedOn w:val="Normal"/>
    <w:link w:val="HeaderChar1"/>
    <w:uiPriority w:val="99"/>
    <w:rsid w:val="004708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A2411"/>
    <w:rPr>
      <w:rFonts w:cs="Times New Roman"/>
      <w:sz w:val="18"/>
      <w:szCs w:val="18"/>
    </w:rPr>
  </w:style>
  <w:style w:type="paragraph" w:styleId="FootnoteText">
    <w:name w:val="footnote text"/>
    <w:basedOn w:val="Normal"/>
    <w:link w:val="FootnoteTextChar"/>
    <w:uiPriority w:val="99"/>
    <w:semiHidden/>
    <w:rsid w:val="0047089B"/>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A2411"/>
    <w:rPr>
      <w:rFonts w:cs="Times New Roman"/>
      <w:sz w:val="18"/>
      <w:szCs w:val="18"/>
    </w:rPr>
  </w:style>
  <w:style w:type="paragraph" w:styleId="NormalWeb">
    <w:name w:val="Normal (Web)"/>
    <w:basedOn w:val="Normal"/>
    <w:uiPriority w:val="99"/>
    <w:rsid w:val="0047089B"/>
    <w:pPr>
      <w:widowControl/>
      <w:spacing w:before="100" w:beforeAutospacing="1" w:after="100" w:afterAutospacing="1"/>
      <w:jc w:val="left"/>
    </w:pPr>
    <w:rPr>
      <w:rFonts w:ascii="宋体" w:hAnsi="宋体"/>
      <w:color w:val="0F0000"/>
      <w:kern w:val="0"/>
      <w:sz w:val="24"/>
    </w:rPr>
  </w:style>
  <w:style w:type="table" w:styleId="TableGrid">
    <w:name w:val="Table Grid"/>
    <w:basedOn w:val="TableNormal"/>
    <w:uiPriority w:val="99"/>
    <w:rsid w:val="0047089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7089B"/>
    <w:rPr>
      <w:rFonts w:cs="Times New Roman"/>
      <w:b/>
    </w:rPr>
  </w:style>
  <w:style w:type="character" w:styleId="PageNumber">
    <w:name w:val="page number"/>
    <w:basedOn w:val="DefaultParagraphFont"/>
    <w:uiPriority w:val="99"/>
    <w:rsid w:val="0047089B"/>
    <w:rPr>
      <w:rFonts w:cs="Times New Roman"/>
    </w:rPr>
  </w:style>
  <w:style w:type="character" w:styleId="Hyperlink">
    <w:name w:val="Hyperlink"/>
    <w:basedOn w:val="DefaultParagraphFont"/>
    <w:uiPriority w:val="99"/>
    <w:rsid w:val="0047089B"/>
    <w:rPr>
      <w:rFonts w:cs="Times New Roman"/>
      <w:color w:val="0000FF"/>
      <w:u w:val="single"/>
    </w:rPr>
  </w:style>
  <w:style w:type="character" w:styleId="FootnoteReference">
    <w:name w:val="footnote reference"/>
    <w:basedOn w:val="DefaultParagraphFont"/>
    <w:uiPriority w:val="99"/>
    <w:semiHidden/>
    <w:rsid w:val="0047089B"/>
    <w:rPr>
      <w:rFonts w:cs="Times New Roman"/>
      <w:vertAlign w:val="superscript"/>
    </w:rPr>
  </w:style>
  <w:style w:type="paragraph" w:customStyle="1" w:styleId="a">
    <w:name w:val="文档标题"/>
    <w:basedOn w:val="Normal"/>
    <w:uiPriority w:val="99"/>
    <w:rsid w:val="0047089B"/>
    <w:pPr>
      <w:spacing w:before="312" w:after="156" w:line="360" w:lineRule="auto"/>
      <w:jc w:val="center"/>
    </w:pPr>
    <w:rPr>
      <w:rFonts w:ascii="黑体" w:eastAsia="黑体" w:hAnsi="宋体" w:cs="宋体"/>
      <w:color w:val="FFFFFF"/>
      <w:sz w:val="52"/>
      <w:szCs w:val="20"/>
    </w:rPr>
  </w:style>
  <w:style w:type="paragraph" w:customStyle="1" w:styleId="Default">
    <w:name w:val="Default"/>
    <w:uiPriority w:val="99"/>
    <w:rsid w:val="0047089B"/>
    <w:pPr>
      <w:widowControl w:val="0"/>
      <w:autoSpaceDE w:val="0"/>
      <w:autoSpaceDN w:val="0"/>
      <w:adjustRightInd w:val="0"/>
    </w:pPr>
    <w:rPr>
      <w:color w:val="000000"/>
      <w:kern w:val="0"/>
      <w:sz w:val="24"/>
      <w:szCs w:val="24"/>
    </w:rPr>
  </w:style>
  <w:style w:type="paragraph" w:customStyle="1" w:styleId="15">
    <w:name w:val="样式 蓝色 行距: 1.5 倍行距"/>
    <w:basedOn w:val="Normal"/>
    <w:uiPriority w:val="99"/>
    <w:rsid w:val="0047089B"/>
    <w:pPr>
      <w:numPr>
        <w:numId w:val="2"/>
      </w:numPr>
      <w:spacing w:line="360" w:lineRule="auto"/>
    </w:pPr>
    <w:rPr>
      <w:rFonts w:ascii="Arial" w:hAnsi="Arial"/>
    </w:rPr>
  </w:style>
  <w:style w:type="character" w:customStyle="1" w:styleId="HeaderChar1">
    <w:name w:val="Header Char1"/>
    <w:basedOn w:val="DefaultParagraphFont"/>
    <w:link w:val="Header"/>
    <w:uiPriority w:val="99"/>
    <w:locked/>
    <w:rsid w:val="000A5429"/>
    <w:rPr>
      <w:rFonts w:eastAsia="宋体" w:cs="Times New Roman"/>
      <w:kern w:val="2"/>
      <w:sz w:val="18"/>
      <w:szCs w:val="18"/>
      <w:lang w:val="en-US" w:eastAsia="zh-CN" w:bidi="ar-SA"/>
    </w:rPr>
  </w:style>
  <w:style w:type="paragraph" w:customStyle="1" w:styleId="ParaCharCharCharChar">
    <w:name w:val="默认段落字体 Para Char Char Char Char"/>
    <w:basedOn w:val="Normal"/>
    <w:uiPriority w:val="99"/>
    <w:rsid w:val="000A54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10</Pages>
  <Words>940</Words>
  <Characters>5360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刘铭</dc:creator>
  <cp:keywords/>
  <dc:description/>
  <cp:lastModifiedBy>Sky123.Org</cp:lastModifiedBy>
  <cp:revision>46</cp:revision>
  <cp:lastPrinted>2014-06-11T23:31:00Z</cp:lastPrinted>
  <dcterms:created xsi:type="dcterms:W3CDTF">2012-08-15T14:11:00Z</dcterms:created>
  <dcterms:modified xsi:type="dcterms:W3CDTF">2020-04-03T05:26:00Z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