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792" w:rsidRPr="00F44238" w:rsidRDefault="00A14C74" w:rsidP="00D02269">
      <w:pPr>
        <w:spacing w:line="560" w:lineRule="exact"/>
        <w:jc w:val="center"/>
        <w:rPr>
          <w:rFonts w:ascii="微软雅黑" w:eastAsia="微软雅黑" w:hAnsi="微软雅黑" w:cstheme="minorBidi"/>
          <w:b/>
          <w:color w:val="0F243E" w:themeColor="text2" w:themeShade="80"/>
          <w:sz w:val="40"/>
          <w:szCs w:val="28"/>
        </w:rPr>
      </w:pPr>
      <w:bookmarkStart w:id="0" w:name="OLE_LINK1"/>
      <w:r w:rsidRPr="00F44238">
        <w:rPr>
          <w:rFonts w:ascii="微软雅黑" w:eastAsia="微软雅黑" w:hAnsi="微软雅黑" w:cstheme="minorBidi" w:hint="eastAsia"/>
          <w:b/>
          <w:color w:val="0F243E" w:themeColor="text2" w:themeShade="80"/>
          <w:sz w:val="40"/>
          <w:szCs w:val="28"/>
        </w:rPr>
        <w:t>《</w:t>
      </w:r>
      <w:r w:rsidR="005E2A79">
        <w:rPr>
          <w:rFonts w:ascii="微软雅黑" w:eastAsia="微软雅黑" w:hAnsi="微软雅黑" w:cstheme="minorBidi" w:hint="eastAsia"/>
          <w:b/>
          <w:color w:val="0F243E" w:themeColor="text2" w:themeShade="80"/>
          <w:sz w:val="40"/>
          <w:szCs w:val="28"/>
        </w:rPr>
        <w:t>电气、防爆安全技术</w:t>
      </w:r>
      <w:r w:rsidRPr="00F44238">
        <w:rPr>
          <w:rFonts w:ascii="微软雅黑" w:eastAsia="微软雅黑" w:hAnsi="微软雅黑" w:cstheme="minorBidi" w:hint="eastAsia"/>
          <w:b/>
          <w:color w:val="0F243E" w:themeColor="text2" w:themeShade="80"/>
          <w:sz w:val="40"/>
          <w:szCs w:val="28"/>
        </w:rPr>
        <w:t>》</w:t>
      </w:r>
    </w:p>
    <w:p w:rsidR="00F26792" w:rsidRDefault="00F26792">
      <w:pPr>
        <w:spacing w:line="560" w:lineRule="exact"/>
        <w:jc w:val="center"/>
        <w:rPr>
          <w:rFonts w:ascii="微软雅黑" w:eastAsia="微软雅黑" w:hAnsi="微软雅黑" w:cstheme="minorBidi"/>
          <w:b/>
          <w:color w:val="365F91" w:themeColor="accent1" w:themeShade="BF"/>
          <w:sz w:val="40"/>
          <w:szCs w:val="28"/>
        </w:rPr>
      </w:pPr>
    </w:p>
    <w:p w:rsidR="00F26792" w:rsidRPr="002F4EF1" w:rsidRDefault="00511268" w:rsidP="00D02269">
      <w:pPr>
        <w:pStyle w:val="af3"/>
        <w:spacing w:line="460" w:lineRule="exact"/>
        <w:ind w:leftChars="100" w:left="210" w:firstLineChars="0" w:firstLine="0"/>
        <w:rPr>
          <w:rFonts w:ascii="微软雅黑" w:eastAsia="微软雅黑" w:hAnsi="微软雅黑"/>
          <w:color w:val="365F91" w:themeColor="accent1" w:themeShade="BF"/>
          <w:sz w:val="36"/>
          <w:szCs w:val="21"/>
        </w:rPr>
      </w:pPr>
      <w:r>
        <w:rPr>
          <w:rFonts w:ascii="微软雅黑" w:eastAsia="微软雅黑" w:hAnsi="微软雅黑" w:hint="eastAsia"/>
          <w:color w:val="365F91" w:themeColor="accent1" w:themeShade="BF"/>
          <w:sz w:val="36"/>
          <w:szCs w:val="21"/>
        </w:rPr>
        <w:t>课程目标</w:t>
      </w:r>
    </w:p>
    <w:bookmarkEnd w:id="0"/>
    <w:p w:rsidR="00511268" w:rsidRPr="00511268" w:rsidRDefault="00511268" w:rsidP="00F54208">
      <w:pPr>
        <w:pStyle w:val="af3"/>
        <w:numPr>
          <w:ilvl w:val="0"/>
          <w:numId w:val="2"/>
        </w:numPr>
        <w:spacing w:line="460" w:lineRule="exact"/>
        <w:ind w:firstLineChars="0"/>
        <w:rPr>
          <w:rFonts w:ascii="微软雅黑" w:eastAsia="微软雅黑" w:hAnsi="微软雅黑"/>
          <w:szCs w:val="21"/>
        </w:rPr>
      </w:pPr>
      <w:r w:rsidRPr="00511268">
        <w:rPr>
          <w:rFonts w:ascii="微软雅黑" w:eastAsia="微软雅黑" w:hAnsi="微软雅黑" w:hint="eastAsia"/>
          <w:szCs w:val="21"/>
        </w:rPr>
        <w:t>了解电学基本知识，电气安全技术和标准，能够知悉有关电气安全作业安全及防护常识。以实现电气安全管理，预防事故发生。</w:t>
      </w:r>
    </w:p>
    <w:p w:rsidR="00511268" w:rsidRPr="00511268" w:rsidRDefault="00511268" w:rsidP="00F54208">
      <w:pPr>
        <w:pStyle w:val="af3"/>
        <w:numPr>
          <w:ilvl w:val="0"/>
          <w:numId w:val="2"/>
        </w:numPr>
        <w:spacing w:line="460" w:lineRule="exact"/>
        <w:ind w:firstLineChars="0"/>
        <w:rPr>
          <w:rFonts w:ascii="微软雅黑" w:eastAsia="微软雅黑" w:hAnsi="微软雅黑"/>
          <w:szCs w:val="21"/>
        </w:rPr>
      </w:pPr>
      <w:r w:rsidRPr="00511268">
        <w:rPr>
          <w:rFonts w:ascii="微软雅黑" w:eastAsia="微软雅黑" w:hAnsi="微软雅黑" w:hint="eastAsia"/>
          <w:szCs w:val="21"/>
        </w:rPr>
        <w:t>学习设备国际行业标准，将ATEX防爆指令运用在规划设计阶段，运用CE认证要求，从而实现从源头预防事故发生，</w:t>
      </w:r>
      <w:proofErr w:type="gramStart"/>
      <w:r w:rsidRPr="00511268">
        <w:rPr>
          <w:rFonts w:ascii="微软雅黑" w:eastAsia="微软雅黑" w:hAnsi="微软雅黑" w:hint="eastAsia"/>
          <w:szCs w:val="21"/>
        </w:rPr>
        <w:t>且降低</w:t>
      </w:r>
      <w:proofErr w:type="gramEnd"/>
      <w:r w:rsidRPr="00511268">
        <w:rPr>
          <w:rFonts w:ascii="微软雅黑" w:eastAsia="微软雅黑" w:hAnsi="微软雅黑" w:hint="eastAsia"/>
          <w:szCs w:val="21"/>
        </w:rPr>
        <w:t>运行后的经济和时间成本</w:t>
      </w:r>
    </w:p>
    <w:p w:rsidR="00511268" w:rsidRPr="00511268" w:rsidRDefault="00511268" w:rsidP="00F54208">
      <w:pPr>
        <w:pStyle w:val="af3"/>
        <w:numPr>
          <w:ilvl w:val="0"/>
          <w:numId w:val="2"/>
        </w:numPr>
        <w:spacing w:line="460" w:lineRule="exact"/>
        <w:ind w:firstLineChars="0"/>
        <w:rPr>
          <w:rFonts w:ascii="微软雅黑" w:eastAsia="微软雅黑" w:hAnsi="微软雅黑"/>
          <w:szCs w:val="21"/>
        </w:rPr>
      </w:pPr>
      <w:r w:rsidRPr="00511268">
        <w:rPr>
          <w:rFonts w:ascii="微软雅黑" w:eastAsia="微软雅黑" w:hAnsi="微软雅黑" w:hint="eastAsia"/>
          <w:szCs w:val="21"/>
        </w:rPr>
        <w:t>能够辨识爆炸危险环境，空气中的粉尘及可燃性气体、可燃性</w:t>
      </w:r>
      <w:proofErr w:type="gramStart"/>
      <w:r w:rsidRPr="00511268">
        <w:rPr>
          <w:rFonts w:ascii="微软雅黑" w:eastAsia="微软雅黑" w:hAnsi="微软雅黑" w:hint="eastAsia"/>
          <w:szCs w:val="21"/>
        </w:rPr>
        <w:t>蒸气</w:t>
      </w:r>
      <w:proofErr w:type="gramEnd"/>
      <w:r w:rsidRPr="00511268">
        <w:rPr>
          <w:rFonts w:ascii="微软雅黑" w:eastAsia="微软雅黑" w:hAnsi="微软雅黑" w:hint="eastAsia"/>
          <w:szCs w:val="21"/>
        </w:rPr>
        <w:t>与薄雾环境</w:t>
      </w:r>
    </w:p>
    <w:p w:rsidR="00511268" w:rsidRPr="00511268" w:rsidRDefault="00511268" w:rsidP="00F54208">
      <w:pPr>
        <w:pStyle w:val="af3"/>
        <w:numPr>
          <w:ilvl w:val="0"/>
          <w:numId w:val="2"/>
        </w:numPr>
        <w:spacing w:line="460" w:lineRule="exact"/>
        <w:ind w:firstLineChars="0"/>
        <w:rPr>
          <w:rFonts w:ascii="微软雅黑" w:eastAsia="微软雅黑" w:hAnsi="微软雅黑"/>
          <w:szCs w:val="21"/>
        </w:rPr>
      </w:pPr>
      <w:r w:rsidRPr="00511268">
        <w:rPr>
          <w:rFonts w:ascii="微软雅黑" w:eastAsia="微软雅黑" w:hAnsi="微软雅黑" w:hint="eastAsia"/>
          <w:szCs w:val="21"/>
        </w:rPr>
        <w:t>防爆电气安全技术、防爆电气安全装置技术等级、防爆装置隐患判定技术等学习</w:t>
      </w:r>
    </w:p>
    <w:p w:rsidR="005E2A79" w:rsidRPr="00511268" w:rsidRDefault="00511268" w:rsidP="00F54208">
      <w:pPr>
        <w:pStyle w:val="af3"/>
        <w:numPr>
          <w:ilvl w:val="0"/>
          <w:numId w:val="2"/>
        </w:numPr>
        <w:spacing w:line="460" w:lineRule="exact"/>
        <w:ind w:firstLineChars="0"/>
        <w:rPr>
          <w:rFonts w:ascii="微软雅黑" w:eastAsia="微软雅黑" w:hAnsi="微软雅黑" w:hint="eastAsia"/>
          <w:szCs w:val="21"/>
        </w:rPr>
      </w:pPr>
      <w:r w:rsidRPr="00511268">
        <w:rPr>
          <w:rFonts w:ascii="微软雅黑" w:eastAsia="微软雅黑" w:hAnsi="微软雅黑" w:hint="eastAsia"/>
          <w:szCs w:val="21"/>
        </w:rPr>
        <w:t>结合学习电气安全、管控技术标准、防爆电气安全技术可运用日后实际案例中。</w:t>
      </w:r>
    </w:p>
    <w:p w:rsidR="005E2A79" w:rsidRPr="00511268" w:rsidRDefault="005E2A79" w:rsidP="00511268">
      <w:pPr>
        <w:spacing w:line="460" w:lineRule="exact"/>
        <w:rPr>
          <w:rFonts w:ascii="微软雅黑" w:eastAsia="微软雅黑" w:hAnsi="微软雅黑" w:hint="eastAsia"/>
          <w:color w:val="365F91" w:themeColor="accent1" w:themeShade="BF"/>
          <w:sz w:val="36"/>
          <w:szCs w:val="21"/>
        </w:rPr>
      </w:pPr>
    </w:p>
    <w:p w:rsidR="00F26792" w:rsidRDefault="00EF6318" w:rsidP="00D02269">
      <w:pPr>
        <w:pStyle w:val="af3"/>
        <w:spacing w:line="460" w:lineRule="exact"/>
        <w:ind w:leftChars="100" w:left="210" w:firstLineChars="0" w:firstLine="0"/>
        <w:rPr>
          <w:rFonts w:ascii="微软雅黑" w:eastAsia="微软雅黑" w:hAnsi="微软雅黑"/>
          <w:color w:val="365F91" w:themeColor="accent1" w:themeShade="BF"/>
          <w:sz w:val="36"/>
          <w:szCs w:val="21"/>
        </w:rPr>
      </w:pPr>
      <w:r>
        <w:rPr>
          <w:rFonts w:ascii="微软雅黑" w:eastAsia="微软雅黑" w:hAnsi="微软雅黑" w:hint="eastAsia"/>
          <w:color w:val="365F91" w:themeColor="accent1" w:themeShade="BF"/>
          <w:sz w:val="36"/>
          <w:szCs w:val="21"/>
        </w:rPr>
        <w:t>参会</w:t>
      </w:r>
      <w:r w:rsidR="00952106">
        <w:rPr>
          <w:rFonts w:ascii="微软雅黑" w:eastAsia="微软雅黑" w:hAnsi="微软雅黑" w:hint="eastAsia"/>
          <w:color w:val="365F91" w:themeColor="accent1" w:themeShade="BF"/>
          <w:sz w:val="36"/>
          <w:szCs w:val="21"/>
        </w:rPr>
        <w:t>信息</w:t>
      </w:r>
    </w:p>
    <w:tbl>
      <w:tblPr>
        <w:tblStyle w:val="af5"/>
        <w:tblpPr w:leftFromText="180" w:rightFromText="180" w:vertAnchor="page" w:horzAnchor="margin" w:tblpY="7516"/>
        <w:tblW w:w="8730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691"/>
        <w:gridCol w:w="7039"/>
      </w:tblGrid>
      <w:tr w:rsidR="00511268" w:rsidRPr="0061582D" w:rsidTr="00D43969">
        <w:trPr>
          <w:trHeight w:val="353"/>
        </w:trPr>
        <w:tc>
          <w:tcPr>
            <w:tcW w:w="1691" w:type="dxa"/>
            <w:shd w:val="clear" w:color="auto" w:fill="auto"/>
            <w:vAlign w:val="center"/>
          </w:tcPr>
          <w:p w:rsidR="00511268" w:rsidRPr="0061582D" w:rsidRDefault="00511268" w:rsidP="00511268">
            <w:pPr>
              <w:spacing w:line="276" w:lineRule="auto"/>
              <w:jc w:val="center"/>
              <w:rPr>
                <w:rFonts w:ascii="微软雅黑" w:eastAsia="微软雅黑" w:hAnsi="微软雅黑"/>
                <w:szCs w:val="20"/>
              </w:rPr>
            </w:pPr>
            <w:r w:rsidRPr="0061582D">
              <w:rPr>
                <w:rFonts w:ascii="微软雅黑" w:eastAsia="微软雅黑" w:hAnsi="微软雅黑" w:hint="eastAsia"/>
                <w:szCs w:val="20"/>
              </w:rPr>
              <w:t>培训对象</w:t>
            </w:r>
          </w:p>
        </w:tc>
        <w:tc>
          <w:tcPr>
            <w:tcW w:w="7039" w:type="dxa"/>
            <w:shd w:val="clear" w:color="auto" w:fill="auto"/>
            <w:vAlign w:val="center"/>
          </w:tcPr>
          <w:p w:rsidR="00511268" w:rsidRPr="0061582D" w:rsidRDefault="00D43969" w:rsidP="00D43969">
            <w:pPr>
              <w:spacing w:line="276" w:lineRule="auto"/>
              <w:rPr>
                <w:rFonts w:ascii="微软雅黑" w:eastAsia="微软雅黑" w:hAnsi="微软雅黑"/>
                <w:szCs w:val="20"/>
              </w:rPr>
            </w:pPr>
            <w:r w:rsidRPr="000F760E">
              <w:rPr>
                <w:rFonts w:ascii="微软雅黑" w:eastAsia="微软雅黑" w:hAnsi="微软雅黑" w:hint="eastAsia"/>
              </w:rPr>
              <w:t>设备维修、厂务、</w:t>
            </w:r>
            <w:r w:rsidRPr="000F760E">
              <w:rPr>
                <w:rFonts w:ascii="微软雅黑" w:eastAsia="微软雅黑" w:hAnsi="微软雅黑"/>
              </w:rPr>
              <w:t>EHS</w:t>
            </w:r>
            <w:r w:rsidRPr="000F760E">
              <w:rPr>
                <w:rFonts w:ascii="微软雅黑" w:eastAsia="微软雅黑" w:hAnsi="微软雅黑" w:hint="eastAsia"/>
              </w:rPr>
              <w:t>、工业工程师、工程现场作业人员及相关管理人员</w:t>
            </w:r>
            <w:r w:rsidRPr="000F760E">
              <w:rPr>
                <w:rFonts w:ascii="微软雅黑" w:eastAsia="微软雅黑" w:hAnsi="微软雅黑"/>
              </w:rPr>
              <w:t>等</w:t>
            </w:r>
          </w:p>
        </w:tc>
      </w:tr>
      <w:tr w:rsidR="00511268" w:rsidRPr="0061582D" w:rsidTr="00D43969">
        <w:trPr>
          <w:trHeight w:val="353"/>
        </w:trPr>
        <w:tc>
          <w:tcPr>
            <w:tcW w:w="1691" w:type="dxa"/>
            <w:shd w:val="clear" w:color="auto" w:fill="auto"/>
            <w:vAlign w:val="center"/>
          </w:tcPr>
          <w:p w:rsidR="00511268" w:rsidRPr="0061582D" w:rsidRDefault="00511268" w:rsidP="00511268">
            <w:pPr>
              <w:spacing w:line="276" w:lineRule="auto"/>
              <w:jc w:val="center"/>
              <w:rPr>
                <w:rFonts w:ascii="微软雅黑" w:eastAsia="微软雅黑" w:hAnsi="微软雅黑"/>
                <w:szCs w:val="20"/>
              </w:rPr>
            </w:pPr>
            <w:r w:rsidRPr="0061582D">
              <w:rPr>
                <w:rFonts w:ascii="微软雅黑" w:eastAsia="微软雅黑" w:hAnsi="微软雅黑" w:hint="eastAsia"/>
                <w:szCs w:val="20"/>
              </w:rPr>
              <w:t>授课形式</w:t>
            </w:r>
          </w:p>
        </w:tc>
        <w:tc>
          <w:tcPr>
            <w:tcW w:w="7039" w:type="dxa"/>
            <w:shd w:val="clear" w:color="auto" w:fill="auto"/>
            <w:vAlign w:val="center"/>
          </w:tcPr>
          <w:p w:rsidR="00511268" w:rsidRPr="0061582D" w:rsidRDefault="00511268" w:rsidP="00511268">
            <w:pPr>
              <w:spacing w:line="276" w:lineRule="auto"/>
              <w:rPr>
                <w:rFonts w:ascii="微软雅黑" w:eastAsia="微软雅黑" w:hAnsi="微软雅黑"/>
                <w:szCs w:val="20"/>
              </w:rPr>
            </w:pPr>
            <w:r w:rsidRPr="00B80655">
              <w:rPr>
                <w:rFonts w:ascii="微软雅黑" w:eastAsia="微软雅黑" w:hAnsi="微软雅黑" w:hint="eastAsia"/>
                <w:szCs w:val="20"/>
              </w:rPr>
              <w:t>知识讲授、视频分析、案例展示、角色扮演、焦点讨论</w:t>
            </w:r>
            <w:r>
              <w:rPr>
                <w:rFonts w:ascii="微软雅黑" w:eastAsia="微软雅黑" w:hAnsi="微软雅黑" w:hint="eastAsia"/>
                <w:szCs w:val="20"/>
              </w:rPr>
              <w:t>等</w:t>
            </w:r>
          </w:p>
        </w:tc>
      </w:tr>
      <w:tr w:rsidR="00511268" w:rsidRPr="0061582D" w:rsidTr="00D43969">
        <w:trPr>
          <w:trHeight w:val="353"/>
        </w:trPr>
        <w:tc>
          <w:tcPr>
            <w:tcW w:w="1691" w:type="dxa"/>
            <w:shd w:val="clear" w:color="auto" w:fill="auto"/>
            <w:vAlign w:val="center"/>
          </w:tcPr>
          <w:p w:rsidR="00511268" w:rsidRPr="0061582D" w:rsidRDefault="00511268" w:rsidP="00511268">
            <w:pPr>
              <w:spacing w:line="276" w:lineRule="auto"/>
              <w:jc w:val="center"/>
              <w:rPr>
                <w:rFonts w:ascii="微软雅黑" w:eastAsia="微软雅黑" w:hAnsi="微软雅黑"/>
                <w:szCs w:val="20"/>
              </w:rPr>
            </w:pPr>
            <w:r w:rsidRPr="0061582D">
              <w:rPr>
                <w:rFonts w:ascii="微软雅黑" w:eastAsia="微软雅黑" w:hAnsi="微软雅黑" w:hint="eastAsia"/>
                <w:szCs w:val="20"/>
              </w:rPr>
              <w:t>课程时间</w:t>
            </w:r>
          </w:p>
        </w:tc>
        <w:tc>
          <w:tcPr>
            <w:tcW w:w="7039" w:type="dxa"/>
            <w:shd w:val="clear" w:color="auto" w:fill="auto"/>
            <w:vAlign w:val="center"/>
          </w:tcPr>
          <w:p w:rsidR="00511268" w:rsidRPr="0061582D" w:rsidRDefault="00511268" w:rsidP="00511268">
            <w:pPr>
              <w:spacing w:line="276" w:lineRule="auto"/>
              <w:rPr>
                <w:rFonts w:ascii="微软雅黑" w:eastAsia="微软雅黑" w:hAnsi="微软雅黑"/>
                <w:szCs w:val="20"/>
              </w:rPr>
            </w:pPr>
            <w:r>
              <w:rPr>
                <w:rFonts w:ascii="微软雅黑" w:eastAsia="微软雅黑" w:hAnsi="微软雅黑"/>
                <w:szCs w:val="20"/>
              </w:rPr>
              <w:t>2</w:t>
            </w:r>
            <w:r w:rsidRPr="0061582D">
              <w:rPr>
                <w:rFonts w:ascii="微软雅黑" w:eastAsia="微软雅黑" w:hAnsi="微软雅黑" w:hint="eastAsia"/>
                <w:szCs w:val="20"/>
              </w:rPr>
              <w:t>天</w:t>
            </w:r>
            <w:r>
              <w:rPr>
                <w:rFonts w:ascii="微软雅黑" w:eastAsia="微软雅黑" w:hAnsi="微软雅黑" w:hint="eastAsia"/>
                <w:szCs w:val="20"/>
              </w:rPr>
              <w:t>（2</w:t>
            </w:r>
            <w:r>
              <w:rPr>
                <w:rFonts w:ascii="微软雅黑" w:eastAsia="微软雅黑" w:hAnsi="微软雅黑"/>
                <w:szCs w:val="20"/>
              </w:rPr>
              <w:t>020</w:t>
            </w:r>
            <w:r>
              <w:rPr>
                <w:rFonts w:ascii="微软雅黑" w:eastAsia="微软雅黑" w:hAnsi="微软雅黑" w:hint="eastAsia"/>
                <w:szCs w:val="20"/>
              </w:rPr>
              <w:t>年</w:t>
            </w:r>
            <w:r>
              <w:rPr>
                <w:rFonts w:ascii="微软雅黑" w:eastAsia="微软雅黑" w:hAnsi="微软雅黑"/>
                <w:szCs w:val="20"/>
              </w:rPr>
              <w:t>10</w:t>
            </w:r>
            <w:r>
              <w:rPr>
                <w:rFonts w:ascii="微软雅黑" w:eastAsia="微软雅黑" w:hAnsi="微软雅黑" w:hint="eastAsia"/>
                <w:szCs w:val="20"/>
              </w:rPr>
              <w:t>月2</w:t>
            </w:r>
            <w:r>
              <w:rPr>
                <w:rFonts w:ascii="微软雅黑" w:eastAsia="微软雅黑" w:hAnsi="微软雅黑"/>
                <w:szCs w:val="20"/>
              </w:rPr>
              <w:t>9</w:t>
            </w:r>
            <w:r>
              <w:rPr>
                <w:rFonts w:ascii="微软雅黑" w:eastAsia="微软雅黑" w:hAnsi="微软雅黑" w:hint="eastAsia"/>
                <w:szCs w:val="20"/>
              </w:rPr>
              <w:t>-</w:t>
            </w:r>
            <w:r>
              <w:rPr>
                <w:rFonts w:ascii="微软雅黑" w:eastAsia="微软雅黑" w:hAnsi="微软雅黑"/>
                <w:szCs w:val="20"/>
              </w:rPr>
              <w:t>30</w:t>
            </w:r>
            <w:r>
              <w:rPr>
                <w:rFonts w:ascii="微软雅黑" w:eastAsia="微软雅黑" w:hAnsi="微软雅黑" w:hint="eastAsia"/>
                <w:szCs w:val="20"/>
              </w:rPr>
              <w:t xml:space="preserve">日 </w:t>
            </w:r>
            <w:r>
              <w:rPr>
                <w:rFonts w:ascii="微软雅黑" w:eastAsia="微软雅黑" w:hAnsi="微软雅黑" w:hint="eastAsia"/>
                <w:szCs w:val="20"/>
              </w:rPr>
              <w:t>苏州）</w:t>
            </w:r>
          </w:p>
        </w:tc>
      </w:tr>
      <w:tr w:rsidR="00511268" w:rsidRPr="0061582D" w:rsidTr="00D43969">
        <w:trPr>
          <w:trHeight w:val="353"/>
        </w:trPr>
        <w:tc>
          <w:tcPr>
            <w:tcW w:w="1691" w:type="dxa"/>
            <w:shd w:val="clear" w:color="auto" w:fill="auto"/>
            <w:vAlign w:val="center"/>
          </w:tcPr>
          <w:p w:rsidR="00511268" w:rsidRPr="0061582D" w:rsidRDefault="00511268" w:rsidP="00511268">
            <w:pPr>
              <w:spacing w:line="276" w:lineRule="auto"/>
              <w:jc w:val="center"/>
              <w:rPr>
                <w:rFonts w:ascii="微软雅黑" w:eastAsia="微软雅黑" w:hAnsi="微软雅黑"/>
                <w:szCs w:val="20"/>
              </w:rPr>
            </w:pPr>
            <w:r>
              <w:rPr>
                <w:rFonts w:ascii="微软雅黑" w:eastAsia="微软雅黑" w:hAnsi="微软雅黑" w:hint="eastAsia"/>
                <w:szCs w:val="20"/>
              </w:rPr>
              <w:t>授课讲师</w:t>
            </w:r>
          </w:p>
        </w:tc>
        <w:tc>
          <w:tcPr>
            <w:tcW w:w="7039" w:type="dxa"/>
            <w:shd w:val="clear" w:color="auto" w:fill="auto"/>
            <w:vAlign w:val="center"/>
          </w:tcPr>
          <w:p w:rsidR="00511268" w:rsidRPr="0061582D" w:rsidRDefault="00511268" w:rsidP="00511268">
            <w:pPr>
              <w:spacing w:line="276" w:lineRule="auto"/>
              <w:rPr>
                <w:rFonts w:ascii="微软雅黑" w:eastAsia="微软雅黑" w:hAnsi="微软雅黑"/>
                <w:szCs w:val="20"/>
              </w:rPr>
            </w:pPr>
            <w:r>
              <w:rPr>
                <w:rFonts w:ascii="微软雅黑" w:eastAsia="微软雅黑" w:hAnsi="微软雅黑" w:hint="eastAsia"/>
                <w:szCs w:val="20"/>
              </w:rPr>
              <w:t>邓海力</w:t>
            </w:r>
          </w:p>
        </w:tc>
      </w:tr>
      <w:tr w:rsidR="00511268" w:rsidRPr="0061582D" w:rsidTr="00D43969">
        <w:trPr>
          <w:trHeight w:val="353"/>
        </w:trPr>
        <w:tc>
          <w:tcPr>
            <w:tcW w:w="1691" w:type="dxa"/>
            <w:shd w:val="clear" w:color="auto" w:fill="auto"/>
            <w:vAlign w:val="center"/>
          </w:tcPr>
          <w:p w:rsidR="00511268" w:rsidRPr="0061582D" w:rsidRDefault="00511268" w:rsidP="00511268">
            <w:pPr>
              <w:spacing w:line="276" w:lineRule="auto"/>
              <w:jc w:val="center"/>
              <w:rPr>
                <w:rFonts w:ascii="微软雅黑" w:eastAsia="微软雅黑" w:hAnsi="微软雅黑"/>
                <w:szCs w:val="20"/>
              </w:rPr>
            </w:pPr>
            <w:r>
              <w:rPr>
                <w:rFonts w:ascii="微软雅黑" w:eastAsia="微软雅黑" w:hAnsi="微软雅黑" w:hint="eastAsia"/>
                <w:szCs w:val="20"/>
              </w:rPr>
              <w:t>课程费用</w:t>
            </w:r>
          </w:p>
        </w:tc>
        <w:tc>
          <w:tcPr>
            <w:tcW w:w="7039" w:type="dxa"/>
            <w:shd w:val="clear" w:color="auto" w:fill="auto"/>
            <w:vAlign w:val="center"/>
          </w:tcPr>
          <w:p w:rsidR="00511268" w:rsidRPr="0061582D" w:rsidRDefault="00511268" w:rsidP="00A97F79">
            <w:pPr>
              <w:spacing w:line="276" w:lineRule="auto"/>
              <w:rPr>
                <w:rFonts w:ascii="微软雅黑" w:eastAsia="微软雅黑" w:hAnsi="微软雅黑"/>
                <w:szCs w:val="20"/>
              </w:rPr>
            </w:pPr>
            <w:r>
              <w:rPr>
                <w:rFonts w:ascii="微软雅黑" w:eastAsia="微软雅黑" w:hAnsi="微软雅黑"/>
                <w:szCs w:val="20"/>
              </w:rPr>
              <w:t>45</w:t>
            </w:r>
            <w:r>
              <w:rPr>
                <w:rFonts w:ascii="微软雅黑" w:eastAsia="微软雅黑" w:hAnsi="微软雅黑" w:hint="eastAsia"/>
                <w:szCs w:val="20"/>
              </w:rPr>
              <w:t>00/</w:t>
            </w:r>
            <w:r>
              <w:rPr>
                <w:rFonts w:ascii="微软雅黑" w:eastAsia="微软雅黑" w:hAnsi="微软雅黑"/>
                <w:szCs w:val="20"/>
              </w:rPr>
              <w:t>2</w:t>
            </w:r>
            <w:r>
              <w:rPr>
                <w:rFonts w:ascii="微软雅黑" w:eastAsia="微软雅黑" w:hAnsi="微软雅黑" w:hint="eastAsia"/>
                <w:szCs w:val="20"/>
              </w:rPr>
              <w:t>天/人（</w:t>
            </w:r>
            <w:proofErr w:type="gramStart"/>
            <w:r>
              <w:rPr>
                <w:rFonts w:ascii="微软雅黑" w:eastAsia="微软雅黑" w:hAnsi="微软雅黑" w:hint="eastAsia"/>
                <w:szCs w:val="20"/>
              </w:rPr>
              <w:t>含培训</w:t>
            </w:r>
            <w:proofErr w:type="gramEnd"/>
            <w:r>
              <w:rPr>
                <w:rFonts w:ascii="微软雅黑" w:eastAsia="微软雅黑" w:hAnsi="微软雅黑" w:hint="eastAsia"/>
                <w:szCs w:val="20"/>
              </w:rPr>
              <w:t>费、教材费、</w:t>
            </w:r>
            <w:r w:rsidR="00A97F79">
              <w:rPr>
                <w:rFonts w:ascii="微软雅黑" w:eastAsia="微软雅黑" w:hAnsi="微软雅黑"/>
                <w:szCs w:val="20"/>
              </w:rPr>
              <w:t>2</w:t>
            </w:r>
            <w:r>
              <w:rPr>
                <w:rFonts w:ascii="微软雅黑" w:eastAsia="微软雅黑" w:hAnsi="微软雅黑" w:hint="eastAsia"/>
                <w:szCs w:val="20"/>
              </w:rPr>
              <w:t>天午餐、茶点、税费等）</w:t>
            </w:r>
          </w:p>
        </w:tc>
      </w:tr>
      <w:tr w:rsidR="00511268" w:rsidRPr="0061582D" w:rsidTr="00D43969">
        <w:trPr>
          <w:trHeight w:val="353"/>
        </w:trPr>
        <w:tc>
          <w:tcPr>
            <w:tcW w:w="1691" w:type="dxa"/>
            <w:shd w:val="clear" w:color="auto" w:fill="auto"/>
            <w:vAlign w:val="center"/>
          </w:tcPr>
          <w:p w:rsidR="00511268" w:rsidRDefault="00511268" w:rsidP="00511268">
            <w:pPr>
              <w:spacing w:line="276" w:lineRule="auto"/>
              <w:jc w:val="center"/>
              <w:rPr>
                <w:rFonts w:ascii="微软雅黑" w:eastAsia="微软雅黑" w:hAnsi="微软雅黑"/>
                <w:szCs w:val="20"/>
              </w:rPr>
            </w:pPr>
            <w:r>
              <w:rPr>
                <w:rFonts w:ascii="微软雅黑" w:eastAsia="微软雅黑" w:hAnsi="微软雅黑" w:hint="eastAsia"/>
                <w:szCs w:val="20"/>
              </w:rPr>
              <w:t>合作联系</w:t>
            </w:r>
          </w:p>
        </w:tc>
        <w:tc>
          <w:tcPr>
            <w:tcW w:w="7039" w:type="dxa"/>
            <w:shd w:val="clear" w:color="auto" w:fill="auto"/>
            <w:vAlign w:val="center"/>
          </w:tcPr>
          <w:p w:rsidR="00511268" w:rsidRDefault="00511268" w:rsidP="00511268">
            <w:pPr>
              <w:spacing w:line="276" w:lineRule="auto"/>
              <w:rPr>
                <w:rFonts w:ascii="微软雅黑" w:eastAsia="微软雅黑" w:hAnsi="微软雅黑"/>
                <w:szCs w:val="20"/>
              </w:rPr>
            </w:pPr>
            <w:r>
              <w:rPr>
                <w:rFonts w:ascii="微软雅黑" w:eastAsia="微软雅黑" w:hAnsi="微软雅黑" w:hint="eastAsia"/>
                <w:szCs w:val="20"/>
              </w:rPr>
              <w:t>小新 15306200569｜QQ：1007222911</w:t>
            </w:r>
          </w:p>
        </w:tc>
      </w:tr>
    </w:tbl>
    <w:p w:rsidR="00062EFA" w:rsidRDefault="00062EFA" w:rsidP="006C321D">
      <w:pPr>
        <w:spacing w:line="400" w:lineRule="exact"/>
        <w:rPr>
          <w:rFonts w:ascii="微软雅黑" w:eastAsia="微软雅黑" w:hAnsi="微软雅黑"/>
          <w:b/>
          <w:szCs w:val="21"/>
        </w:rPr>
      </w:pPr>
    </w:p>
    <w:p w:rsidR="006C099C" w:rsidRDefault="006C099C" w:rsidP="006C321D">
      <w:pPr>
        <w:spacing w:line="400" w:lineRule="exact"/>
        <w:rPr>
          <w:rFonts w:ascii="微软雅黑" w:eastAsia="微软雅黑" w:hAnsi="微软雅黑"/>
          <w:b/>
          <w:szCs w:val="21"/>
        </w:rPr>
      </w:pPr>
    </w:p>
    <w:p w:rsidR="00F26792" w:rsidRDefault="00A14C74" w:rsidP="00D02269">
      <w:pPr>
        <w:spacing w:line="400" w:lineRule="exact"/>
        <w:rPr>
          <w:rFonts w:ascii="微软雅黑" w:eastAsia="微软雅黑" w:hAnsi="微软雅黑"/>
          <w:color w:val="365F91" w:themeColor="accent1" w:themeShade="BF"/>
          <w:sz w:val="36"/>
          <w:szCs w:val="21"/>
        </w:rPr>
      </w:pPr>
      <w:r>
        <w:rPr>
          <w:rFonts w:ascii="微软雅黑" w:eastAsia="微软雅黑" w:hAnsi="微软雅黑" w:hint="eastAsia"/>
          <w:color w:val="365F91" w:themeColor="accent1" w:themeShade="BF"/>
          <w:sz w:val="36"/>
          <w:szCs w:val="21"/>
        </w:rPr>
        <w:t>课程大纲</w:t>
      </w:r>
    </w:p>
    <w:p w:rsidR="003644A6" w:rsidRPr="00194CA9" w:rsidRDefault="003644A6" w:rsidP="00404989">
      <w:pPr>
        <w:spacing w:beforeLines="50" w:before="120" w:afterLines="50" w:after="120" w:line="460" w:lineRule="exact"/>
        <w:rPr>
          <w:rFonts w:ascii="微软雅黑" w:eastAsia="微软雅黑" w:hAnsi="微软雅黑"/>
          <w:sz w:val="22"/>
          <w:szCs w:val="21"/>
        </w:rPr>
      </w:pPr>
      <w:r w:rsidRPr="00194CA9">
        <w:rPr>
          <w:rFonts w:ascii="微软雅黑" w:eastAsia="微软雅黑" w:hAnsi="微软雅黑" w:cs="Arial" w:hint="eastAsia"/>
          <w:b/>
          <w:sz w:val="22"/>
          <w:szCs w:val="21"/>
        </w:rPr>
        <w:t>第一部分：设备电气基础知识</w:t>
      </w:r>
    </w:p>
    <w:p w:rsidR="003644A6" w:rsidRPr="005F1D4D" w:rsidRDefault="003644A6" w:rsidP="00F54208">
      <w:pPr>
        <w:pStyle w:val="2"/>
        <w:numPr>
          <w:ilvl w:val="0"/>
          <w:numId w:val="4"/>
        </w:numPr>
        <w:spacing w:line="460" w:lineRule="exact"/>
        <w:rPr>
          <w:rFonts w:ascii="微软雅黑" w:hAnsi="微软雅黑"/>
          <w:sz w:val="21"/>
          <w:szCs w:val="21"/>
        </w:rPr>
      </w:pPr>
      <w:r w:rsidRPr="005F1D4D">
        <w:rPr>
          <w:rFonts w:ascii="微软雅黑" w:hAnsi="微软雅黑" w:hint="eastAsia"/>
          <w:sz w:val="21"/>
          <w:szCs w:val="21"/>
        </w:rPr>
        <w:t>电学基本知识</w:t>
      </w:r>
    </w:p>
    <w:p w:rsidR="003644A6" w:rsidRPr="005F1D4D" w:rsidRDefault="003644A6" w:rsidP="00404989">
      <w:pPr>
        <w:pStyle w:val="2"/>
        <w:numPr>
          <w:ilvl w:val="0"/>
          <w:numId w:val="0"/>
        </w:numPr>
        <w:spacing w:line="460" w:lineRule="exact"/>
        <w:ind w:left="780"/>
        <w:rPr>
          <w:rFonts w:ascii="微软雅黑" w:hAnsi="微软雅黑"/>
          <w:sz w:val="21"/>
          <w:szCs w:val="21"/>
        </w:rPr>
      </w:pPr>
      <w:r w:rsidRPr="005F1D4D">
        <w:rPr>
          <w:rFonts w:ascii="微软雅黑" w:hAnsi="微软雅黑" w:hint="eastAsia"/>
          <w:sz w:val="21"/>
          <w:szCs w:val="21"/>
        </w:rPr>
        <w:t>-电的基本概念</w:t>
      </w:r>
    </w:p>
    <w:p w:rsidR="003644A6" w:rsidRPr="005F1D4D" w:rsidRDefault="003644A6" w:rsidP="00404989">
      <w:pPr>
        <w:pStyle w:val="2"/>
        <w:numPr>
          <w:ilvl w:val="0"/>
          <w:numId w:val="0"/>
        </w:numPr>
        <w:spacing w:line="460" w:lineRule="exact"/>
        <w:ind w:left="780"/>
        <w:rPr>
          <w:rFonts w:ascii="微软雅黑" w:hAnsi="微软雅黑"/>
          <w:sz w:val="21"/>
          <w:szCs w:val="21"/>
        </w:rPr>
      </w:pPr>
      <w:r w:rsidRPr="005F1D4D">
        <w:rPr>
          <w:rFonts w:ascii="微软雅黑" w:hAnsi="微软雅黑" w:hint="eastAsia"/>
          <w:sz w:val="21"/>
          <w:szCs w:val="21"/>
        </w:rPr>
        <w:t>-交流电</w:t>
      </w:r>
    </w:p>
    <w:p w:rsidR="003644A6" w:rsidRPr="005F1D4D" w:rsidRDefault="003644A6" w:rsidP="00404989">
      <w:pPr>
        <w:pStyle w:val="2"/>
        <w:numPr>
          <w:ilvl w:val="0"/>
          <w:numId w:val="0"/>
        </w:numPr>
        <w:spacing w:line="460" w:lineRule="exact"/>
        <w:ind w:left="780"/>
        <w:rPr>
          <w:rFonts w:ascii="微软雅黑" w:hAnsi="微软雅黑"/>
          <w:sz w:val="21"/>
          <w:szCs w:val="21"/>
        </w:rPr>
      </w:pPr>
      <w:r w:rsidRPr="005F1D4D">
        <w:rPr>
          <w:rFonts w:ascii="微软雅黑" w:hAnsi="微软雅黑" w:hint="eastAsia"/>
          <w:sz w:val="21"/>
          <w:szCs w:val="21"/>
        </w:rPr>
        <w:t>-电气安全</w:t>
      </w:r>
    </w:p>
    <w:p w:rsidR="003644A6" w:rsidRPr="005F1D4D" w:rsidRDefault="003644A6" w:rsidP="00F54208">
      <w:pPr>
        <w:pStyle w:val="2"/>
        <w:numPr>
          <w:ilvl w:val="0"/>
          <w:numId w:val="4"/>
        </w:numPr>
        <w:spacing w:line="460" w:lineRule="exact"/>
        <w:rPr>
          <w:rFonts w:ascii="微软雅黑" w:hAnsi="微软雅黑"/>
          <w:sz w:val="21"/>
          <w:szCs w:val="21"/>
        </w:rPr>
      </w:pPr>
      <w:r w:rsidRPr="005F1D4D">
        <w:rPr>
          <w:rFonts w:ascii="微软雅黑" w:hAnsi="微软雅黑" w:hint="eastAsia"/>
          <w:sz w:val="21"/>
          <w:szCs w:val="21"/>
          <w:lang w:val="en-US"/>
        </w:rPr>
        <w:t>工业</w:t>
      </w:r>
      <w:r w:rsidRPr="005F1D4D">
        <w:rPr>
          <w:rFonts w:ascii="微软雅黑" w:hAnsi="微软雅黑" w:hint="eastAsia"/>
          <w:sz w:val="21"/>
          <w:szCs w:val="21"/>
        </w:rPr>
        <w:t>常见的电气伤害分类</w:t>
      </w:r>
    </w:p>
    <w:p w:rsidR="003644A6" w:rsidRPr="005F1D4D" w:rsidRDefault="003644A6" w:rsidP="00F54208">
      <w:pPr>
        <w:pStyle w:val="2"/>
        <w:numPr>
          <w:ilvl w:val="0"/>
          <w:numId w:val="4"/>
        </w:numPr>
        <w:spacing w:line="460" w:lineRule="exact"/>
        <w:rPr>
          <w:rFonts w:ascii="微软雅黑" w:hAnsi="微软雅黑"/>
          <w:sz w:val="21"/>
          <w:szCs w:val="21"/>
        </w:rPr>
      </w:pPr>
      <w:r w:rsidRPr="005F1D4D">
        <w:rPr>
          <w:rFonts w:ascii="微软雅黑" w:hAnsi="微软雅黑" w:hint="eastAsia"/>
          <w:sz w:val="21"/>
          <w:szCs w:val="21"/>
        </w:rPr>
        <w:t>常见电气风险和事故隐患</w:t>
      </w:r>
    </w:p>
    <w:p w:rsidR="003644A6" w:rsidRPr="005F1D4D" w:rsidRDefault="003644A6" w:rsidP="00404989">
      <w:pPr>
        <w:pStyle w:val="2"/>
        <w:numPr>
          <w:ilvl w:val="0"/>
          <w:numId w:val="0"/>
        </w:numPr>
        <w:spacing w:line="460" w:lineRule="exact"/>
        <w:ind w:left="780"/>
        <w:rPr>
          <w:rFonts w:ascii="微软雅黑" w:hAnsi="微软雅黑"/>
          <w:sz w:val="21"/>
          <w:szCs w:val="21"/>
        </w:rPr>
      </w:pPr>
      <w:r w:rsidRPr="005F1D4D">
        <w:rPr>
          <w:rFonts w:ascii="微软雅黑" w:hAnsi="微软雅黑" w:hint="eastAsia"/>
          <w:sz w:val="21"/>
          <w:szCs w:val="21"/>
        </w:rPr>
        <w:t>-电流对人体伤害</w:t>
      </w:r>
    </w:p>
    <w:p w:rsidR="003644A6" w:rsidRPr="005F1D4D" w:rsidRDefault="003644A6" w:rsidP="00404989">
      <w:pPr>
        <w:pStyle w:val="2"/>
        <w:numPr>
          <w:ilvl w:val="0"/>
          <w:numId w:val="0"/>
        </w:numPr>
        <w:spacing w:line="460" w:lineRule="exact"/>
        <w:ind w:left="780"/>
        <w:rPr>
          <w:rFonts w:ascii="微软雅黑" w:hAnsi="微软雅黑"/>
          <w:sz w:val="21"/>
          <w:szCs w:val="21"/>
        </w:rPr>
      </w:pPr>
      <w:r w:rsidRPr="005F1D4D">
        <w:rPr>
          <w:rFonts w:ascii="微软雅黑" w:hAnsi="微软雅黑" w:hint="eastAsia"/>
          <w:sz w:val="21"/>
          <w:szCs w:val="21"/>
        </w:rPr>
        <w:lastRenderedPageBreak/>
        <w:t>-电气火灾</w:t>
      </w:r>
    </w:p>
    <w:p w:rsidR="003644A6" w:rsidRPr="005F1D4D" w:rsidRDefault="003644A6" w:rsidP="00F54208">
      <w:pPr>
        <w:pStyle w:val="2"/>
        <w:numPr>
          <w:ilvl w:val="0"/>
          <w:numId w:val="4"/>
        </w:numPr>
        <w:spacing w:line="460" w:lineRule="exact"/>
        <w:rPr>
          <w:rFonts w:ascii="微软雅黑" w:hAnsi="微软雅黑"/>
          <w:sz w:val="21"/>
          <w:szCs w:val="21"/>
        </w:rPr>
      </w:pPr>
      <w:r w:rsidRPr="005F1D4D">
        <w:rPr>
          <w:rFonts w:ascii="微软雅黑" w:hAnsi="微软雅黑" w:hint="eastAsia"/>
          <w:sz w:val="21"/>
          <w:szCs w:val="21"/>
        </w:rPr>
        <w:t>电气事故隐患的分析</w:t>
      </w:r>
    </w:p>
    <w:p w:rsidR="003644A6" w:rsidRDefault="003644A6" w:rsidP="00F54208">
      <w:pPr>
        <w:pStyle w:val="2"/>
        <w:numPr>
          <w:ilvl w:val="0"/>
          <w:numId w:val="4"/>
        </w:numPr>
        <w:spacing w:line="460" w:lineRule="exact"/>
        <w:rPr>
          <w:rFonts w:ascii="微软雅黑" w:hAnsi="微软雅黑"/>
          <w:sz w:val="21"/>
          <w:szCs w:val="21"/>
        </w:rPr>
      </w:pPr>
      <w:r w:rsidRPr="005F1D4D">
        <w:rPr>
          <w:rFonts w:ascii="微软雅黑" w:hAnsi="微软雅黑" w:hint="eastAsia"/>
          <w:sz w:val="21"/>
          <w:szCs w:val="21"/>
        </w:rPr>
        <w:t>电气事故隐患风险预防控制技术</w:t>
      </w:r>
    </w:p>
    <w:p w:rsidR="00194CA9" w:rsidRPr="00194CA9" w:rsidRDefault="00194CA9" w:rsidP="00194CA9">
      <w:pPr>
        <w:rPr>
          <w:rFonts w:hint="eastAsia"/>
          <w:lang w:val="zh-CN"/>
        </w:rPr>
      </w:pPr>
    </w:p>
    <w:p w:rsidR="003644A6" w:rsidRPr="00194CA9" w:rsidRDefault="003644A6" w:rsidP="00404989">
      <w:pPr>
        <w:spacing w:beforeLines="50" w:before="120" w:afterLines="50" w:after="120" w:line="460" w:lineRule="exact"/>
        <w:rPr>
          <w:rFonts w:ascii="微软雅黑" w:eastAsia="微软雅黑" w:hAnsi="微软雅黑" w:cs="Arial"/>
          <w:b/>
          <w:sz w:val="22"/>
          <w:szCs w:val="21"/>
        </w:rPr>
      </w:pPr>
      <w:r w:rsidRPr="00194CA9">
        <w:rPr>
          <w:rFonts w:ascii="微软雅黑" w:eastAsia="微软雅黑" w:hAnsi="微软雅黑" w:cs="Arial" w:hint="eastAsia"/>
          <w:b/>
          <w:sz w:val="22"/>
          <w:szCs w:val="21"/>
        </w:rPr>
        <w:t>第二部分：电气常见非正常作业与设计及应对对策</w:t>
      </w:r>
    </w:p>
    <w:p w:rsidR="003644A6" w:rsidRPr="005F1D4D" w:rsidRDefault="003644A6" w:rsidP="00F54208">
      <w:pPr>
        <w:pStyle w:val="2"/>
        <w:numPr>
          <w:ilvl w:val="0"/>
          <w:numId w:val="7"/>
        </w:numPr>
        <w:spacing w:line="460" w:lineRule="exact"/>
        <w:rPr>
          <w:rFonts w:ascii="微软雅黑" w:hAnsi="微软雅黑"/>
          <w:color w:val="000000"/>
          <w:sz w:val="21"/>
          <w:szCs w:val="21"/>
        </w:rPr>
      </w:pPr>
      <w:r w:rsidRPr="005F1D4D">
        <w:rPr>
          <w:rFonts w:ascii="微软雅黑" w:hAnsi="微软雅黑" w:hint="eastAsia"/>
          <w:color w:val="000000"/>
          <w:sz w:val="21"/>
          <w:szCs w:val="21"/>
        </w:rPr>
        <w:t>带电作业的设计防控技术</w:t>
      </w:r>
    </w:p>
    <w:p w:rsidR="003644A6" w:rsidRPr="005F1D4D" w:rsidRDefault="003644A6" w:rsidP="00F54208">
      <w:pPr>
        <w:pStyle w:val="2"/>
        <w:numPr>
          <w:ilvl w:val="0"/>
          <w:numId w:val="7"/>
        </w:numPr>
        <w:spacing w:line="460" w:lineRule="exact"/>
        <w:rPr>
          <w:rFonts w:ascii="微软雅黑" w:hAnsi="微软雅黑"/>
          <w:color w:val="000000"/>
          <w:sz w:val="21"/>
          <w:szCs w:val="21"/>
        </w:rPr>
      </w:pPr>
      <w:r w:rsidRPr="005F1D4D">
        <w:rPr>
          <w:rFonts w:ascii="微软雅黑" w:hAnsi="微软雅黑" w:hint="eastAsia"/>
          <w:color w:val="000000"/>
          <w:sz w:val="21"/>
          <w:szCs w:val="21"/>
        </w:rPr>
        <w:t>设备异常漏电设计防控技术</w:t>
      </w:r>
    </w:p>
    <w:p w:rsidR="003644A6" w:rsidRPr="005F1D4D" w:rsidRDefault="003644A6" w:rsidP="00F54208">
      <w:pPr>
        <w:pStyle w:val="2"/>
        <w:numPr>
          <w:ilvl w:val="0"/>
          <w:numId w:val="7"/>
        </w:numPr>
        <w:spacing w:line="460" w:lineRule="exact"/>
        <w:rPr>
          <w:rFonts w:ascii="微软雅黑" w:hAnsi="微软雅黑"/>
          <w:color w:val="000000"/>
          <w:sz w:val="21"/>
          <w:szCs w:val="21"/>
        </w:rPr>
      </w:pPr>
      <w:r w:rsidRPr="005F1D4D">
        <w:rPr>
          <w:rFonts w:ascii="微软雅黑" w:hAnsi="微软雅黑" w:hint="eastAsia"/>
          <w:color w:val="000000"/>
          <w:sz w:val="21"/>
          <w:szCs w:val="21"/>
        </w:rPr>
        <w:t>电气线路短路设计防控技术</w:t>
      </w:r>
    </w:p>
    <w:p w:rsidR="003644A6" w:rsidRDefault="003644A6" w:rsidP="00F54208">
      <w:pPr>
        <w:pStyle w:val="2"/>
        <w:numPr>
          <w:ilvl w:val="0"/>
          <w:numId w:val="7"/>
        </w:numPr>
        <w:spacing w:line="460" w:lineRule="exact"/>
        <w:rPr>
          <w:rFonts w:ascii="微软雅黑" w:hAnsi="微软雅黑"/>
          <w:color w:val="000000"/>
          <w:sz w:val="21"/>
          <w:szCs w:val="21"/>
        </w:rPr>
      </w:pPr>
      <w:r w:rsidRPr="005F1D4D">
        <w:rPr>
          <w:rFonts w:ascii="微软雅黑" w:hAnsi="微软雅黑" w:hint="eastAsia"/>
          <w:color w:val="000000"/>
          <w:sz w:val="21"/>
          <w:szCs w:val="21"/>
        </w:rPr>
        <w:t>维修期间设计和LOTO设计防控技术</w:t>
      </w:r>
    </w:p>
    <w:p w:rsidR="00194CA9" w:rsidRPr="00194CA9" w:rsidRDefault="00194CA9" w:rsidP="00194CA9">
      <w:pPr>
        <w:rPr>
          <w:rFonts w:hint="eastAsia"/>
          <w:lang w:val="zh-CN"/>
        </w:rPr>
      </w:pPr>
    </w:p>
    <w:p w:rsidR="003644A6" w:rsidRPr="00194CA9" w:rsidRDefault="003644A6" w:rsidP="00404989">
      <w:pPr>
        <w:spacing w:beforeLines="50" w:before="120" w:afterLines="50" w:after="120" w:line="460" w:lineRule="exact"/>
        <w:rPr>
          <w:rFonts w:ascii="微软雅黑" w:eastAsia="微软雅黑" w:hAnsi="微软雅黑" w:cs="Arial"/>
          <w:b/>
          <w:sz w:val="22"/>
          <w:szCs w:val="21"/>
        </w:rPr>
      </w:pPr>
      <w:r w:rsidRPr="00194CA9">
        <w:rPr>
          <w:rFonts w:ascii="微软雅黑" w:eastAsia="微软雅黑" w:hAnsi="微软雅黑" w:cs="Arial" w:hint="eastAsia"/>
          <w:b/>
          <w:sz w:val="22"/>
          <w:szCs w:val="21"/>
        </w:rPr>
        <w:t>第三部分：电气作业风险与管控技术</w:t>
      </w:r>
    </w:p>
    <w:p w:rsidR="003644A6" w:rsidRPr="005F1D4D" w:rsidRDefault="003644A6" w:rsidP="00F54208">
      <w:pPr>
        <w:pStyle w:val="2"/>
        <w:numPr>
          <w:ilvl w:val="0"/>
          <w:numId w:val="6"/>
        </w:numPr>
        <w:spacing w:line="460" w:lineRule="exact"/>
        <w:rPr>
          <w:rFonts w:ascii="微软雅黑" w:hAnsi="微软雅黑"/>
          <w:color w:val="000000"/>
          <w:sz w:val="21"/>
          <w:szCs w:val="21"/>
        </w:rPr>
      </w:pPr>
      <w:r w:rsidRPr="005F1D4D">
        <w:rPr>
          <w:rFonts w:ascii="微软雅黑" w:hAnsi="微软雅黑" w:hint="eastAsia"/>
          <w:color w:val="000000"/>
          <w:sz w:val="21"/>
          <w:szCs w:val="21"/>
        </w:rPr>
        <w:t>电弧防护</w:t>
      </w:r>
    </w:p>
    <w:p w:rsidR="003644A6" w:rsidRPr="005F1D4D" w:rsidRDefault="003644A6" w:rsidP="00404989">
      <w:pPr>
        <w:pStyle w:val="2"/>
        <w:numPr>
          <w:ilvl w:val="0"/>
          <w:numId w:val="0"/>
        </w:numPr>
        <w:tabs>
          <w:tab w:val="left" w:pos="420"/>
        </w:tabs>
        <w:spacing w:line="460" w:lineRule="exact"/>
        <w:ind w:left="780"/>
        <w:rPr>
          <w:rFonts w:ascii="微软雅黑" w:hAnsi="微软雅黑"/>
          <w:color w:val="000000"/>
          <w:sz w:val="21"/>
          <w:szCs w:val="21"/>
        </w:rPr>
      </w:pPr>
      <w:r w:rsidRPr="005F1D4D">
        <w:rPr>
          <w:rFonts w:ascii="微软雅黑" w:hAnsi="微软雅黑" w:hint="eastAsia"/>
          <w:color w:val="000000"/>
          <w:sz w:val="21"/>
          <w:szCs w:val="21"/>
        </w:rPr>
        <w:t>-装置灭</w:t>
      </w:r>
      <w:proofErr w:type="gramStart"/>
      <w:r w:rsidRPr="005F1D4D">
        <w:rPr>
          <w:rFonts w:ascii="微软雅黑" w:hAnsi="微软雅黑" w:hint="eastAsia"/>
          <w:color w:val="000000"/>
          <w:sz w:val="21"/>
          <w:szCs w:val="21"/>
        </w:rPr>
        <w:t>弧安全</w:t>
      </w:r>
      <w:proofErr w:type="gramEnd"/>
      <w:r w:rsidRPr="005F1D4D">
        <w:rPr>
          <w:rFonts w:ascii="微软雅黑" w:hAnsi="微软雅黑" w:hint="eastAsia"/>
          <w:color w:val="000000"/>
          <w:sz w:val="21"/>
          <w:szCs w:val="21"/>
        </w:rPr>
        <w:t>技术</w:t>
      </w:r>
    </w:p>
    <w:p w:rsidR="003644A6" w:rsidRPr="005F1D4D" w:rsidRDefault="003644A6" w:rsidP="00404989">
      <w:pPr>
        <w:pStyle w:val="2"/>
        <w:numPr>
          <w:ilvl w:val="0"/>
          <w:numId w:val="0"/>
        </w:numPr>
        <w:tabs>
          <w:tab w:val="left" w:pos="420"/>
        </w:tabs>
        <w:spacing w:line="460" w:lineRule="exact"/>
        <w:ind w:left="780"/>
        <w:rPr>
          <w:rFonts w:ascii="微软雅黑" w:hAnsi="微软雅黑"/>
          <w:color w:val="000000"/>
          <w:sz w:val="21"/>
          <w:szCs w:val="21"/>
        </w:rPr>
      </w:pPr>
      <w:r w:rsidRPr="005F1D4D">
        <w:rPr>
          <w:rFonts w:ascii="微软雅黑" w:hAnsi="微软雅黑" w:hint="eastAsia"/>
          <w:color w:val="000000"/>
          <w:sz w:val="21"/>
          <w:szCs w:val="21"/>
        </w:rPr>
        <w:t>-气体保护安全技术</w:t>
      </w:r>
    </w:p>
    <w:p w:rsidR="003644A6" w:rsidRPr="005F1D4D" w:rsidRDefault="003644A6" w:rsidP="00404989">
      <w:pPr>
        <w:pStyle w:val="2"/>
        <w:numPr>
          <w:ilvl w:val="0"/>
          <w:numId w:val="0"/>
        </w:numPr>
        <w:tabs>
          <w:tab w:val="left" w:pos="420"/>
        </w:tabs>
        <w:spacing w:line="460" w:lineRule="exact"/>
        <w:ind w:left="780"/>
        <w:rPr>
          <w:rFonts w:ascii="微软雅黑" w:hAnsi="微软雅黑"/>
          <w:color w:val="000000"/>
          <w:sz w:val="21"/>
          <w:szCs w:val="21"/>
        </w:rPr>
      </w:pPr>
      <w:r w:rsidRPr="005F1D4D">
        <w:rPr>
          <w:rFonts w:ascii="微软雅黑" w:hAnsi="微软雅黑" w:hint="eastAsia"/>
          <w:color w:val="000000"/>
          <w:sz w:val="21"/>
          <w:szCs w:val="21"/>
        </w:rPr>
        <w:t>-线缆安维安全技术</w:t>
      </w:r>
    </w:p>
    <w:p w:rsidR="003644A6" w:rsidRPr="005F1D4D" w:rsidRDefault="003644A6" w:rsidP="00F54208">
      <w:pPr>
        <w:pStyle w:val="2"/>
        <w:numPr>
          <w:ilvl w:val="0"/>
          <w:numId w:val="6"/>
        </w:numPr>
        <w:spacing w:line="460" w:lineRule="exact"/>
        <w:rPr>
          <w:rFonts w:ascii="微软雅黑" w:hAnsi="微软雅黑"/>
          <w:color w:val="000000"/>
          <w:sz w:val="21"/>
          <w:szCs w:val="21"/>
        </w:rPr>
      </w:pPr>
      <w:r w:rsidRPr="005F1D4D">
        <w:rPr>
          <w:rFonts w:ascii="微软雅黑" w:hAnsi="微软雅黑" w:hint="eastAsia"/>
          <w:color w:val="000000"/>
          <w:sz w:val="21"/>
          <w:szCs w:val="21"/>
        </w:rPr>
        <w:t>绝缘法</w:t>
      </w:r>
    </w:p>
    <w:p w:rsidR="003644A6" w:rsidRPr="005F1D4D" w:rsidRDefault="003644A6" w:rsidP="00F54208">
      <w:pPr>
        <w:pStyle w:val="2"/>
        <w:numPr>
          <w:ilvl w:val="0"/>
          <w:numId w:val="6"/>
        </w:numPr>
        <w:spacing w:line="460" w:lineRule="exact"/>
        <w:rPr>
          <w:rFonts w:ascii="微软雅黑" w:hAnsi="微软雅黑"/>
          <w:color w:val="000000"/>
          <w:sz w:val="21"/>
          <w:szCs w:val="21"/>
        </w:rPr>
      </w:pPr>
      <w:r w:rsidRPr="005F1D4D">
        <w:rPr>
          <w:rFonts w:ascii="微软雅黑" w:hAnsi="微软雅黑" w:hint="eastAsia"/>
          <w:color w:val="000000"/>
          <w:sz w:val="21"/>
          <w:szCs w:val="21"/>
        </w:rPr>
        <w:t>屏护法</w:t>
      </w:r>
    </w:p>
    <w:p w:rsidR="003644A6" w:rsidRPr="005F1D4D" w:rsidRDefault="003644A6" w:rsidP="00F54208">
      <w:pPr>
        <w:pStyle w:val="2"/>
        <w:numPr>
          <w:ilvl w:val="0"/>
          <w:numId w:val="6"/>
        </w:numPr>
        <w:spacing w:line="460" w:lineRule="exact"/>
        <w:rPr>
          <w:rFonts w:ascii="微软雅黑" w:hAnsi="微软雅黑"/>
          <w:color w:val="000000"/>
          <w:sz w:val="21"/>
          <w:szCs w:val="21"/>
        </w:rPr>
      </w:pPr>
      <w:r w:rsidRPr="005F1D4D">
        <w:rPr>
          <w:rFonts w:ascii="微软雅黑" w:hAnsi="微软雅黑" w:hint="eastAsia"/>
          <w:color w:val="000000"/>
          <w:sz w:val="21"/>
          <w:szCs w:val="21"/>
        </w:rPr>
        <w:t>安全距离法</w:t>
      </w:r>
    </w:p>
    <w:p w:rsidR="003644A6" w:rsidRPr="005F1D4D" w:rsidRDefault="003644A6" w:rsidP="00F54208">
      <w:pPr>
        <w:pStyle w:val="2"/>
        <w:numPr>
          <w:ilvl w:val="0"/>
          <w:numId w:val="6"/>
        </w:numPr>
        <w:spacing w:line="460" w:lineRule="exact"/>
        <w:rPr>
          <w:rFonts w:ascii="微软雅黑" w:hAnsi="微软雅黑"/>
          <w:color w:val="000000"/>
          <w:sz w:val="21"/>
          <w:szCs w:val="21"/>
        </w:rPr>
      </w:pPr>
      <w:r w:rsidRPr="005F1D4D">
        <w:rPr>
          <w:rFonts w:ascii="微软雅黑" w:hAnsi="微软雅黑" w:hint="eastAsia"/>
          <w:color w:val="000000"/>
          <w:sz w:val="21"/>
          <w:szCs w:val="21"/>
        </w:rPr>
        <w:t>安全电压法</w:t>
      </w:r>
    </w:p>
    <w:p w:rsidR="003644A6" w:rsidRPr="005F1D4D" w:rsidRDefault="003644A6" w:rsidP="00F54208">
      <w:pPr>
        <w:pStyle w:val="2"/>
        <w:numPr>
          <w:ilvl w:val="0"/>
          <w:numId w:val="6"/>
        </w:numPr>
        <w:spacing w:line="460" w:lineRule="exact"/>
        <w:rPr>
          <w:rFonts w:ascii="微软雅黑" w:hAnsi="微软雅黑"/>
          <w:color w:val="000000"/>
          <w:sz w:val="21"/>
          <w:szCs w:val="21"/>
        </w:rPr>
      </w:pPr>
      <w:r w:rsidRPr="005F1D4D">
        <w:rPr>
          <w:rFonts w:ascii="微软雅黑" w:hAnsi="微软雅黑" w:hint="eastAsia"/>
          <w:color w:val="000000"/>
          <w:sz w:val="21"/>
          <w:szCs w:val="21"/>
        </w:rPr>
        <w:t>漏电保护器</w:t>
      </w:r>
    </w:p>
    <w:p w:rsidR="003644A6" w:rsidRDefault="003644A6" w:rsidP="00F54208">
      <w:pPr>
        <w:pStyle w:val="2"/>
        <w:numPr>
          <w:ilvl w:val="0"/>
          <w:numId w:val="6"/>
        </w:numPr>
        <w:spacing w:line="460" w:lineRule="exact"/>
        <w:rPr>
          <w:rFonts w:ascii="微软雅黑" w:hAnsi="微软雅黑"/>
          <w:color w:val="000000"/>
          <w:sz w:val="21"/>
          <w:szCs w:val="21"/>
        </w:rPr>
      </w:pPr>
      <w:r w:rsidRPr="005F1D4D">
        <w:rPr>
          <w:rFonts w:ascii="微软雅黑" w:hAnsi="微软雅黑" w:hint="eastAsia"/>
          <w:color w:val="000000"/>
          <w:sz w:val="21"/>
          <w:szCs w:val="21"/>
        </w:rPr>
        <w:t>防触电防护用品</w:t>
      </w:r>
    </w:p>
    <w:p w:rsidR="00194CA9" w:rsidRPr="00194CA9" w:rsidRDefault="00194CA9" w:rsidP="00194CA9">
      <w:pPr>
        <w:rPr>
          <w:rFonts w:hint="eastAsia"/>
          <w:lang w:val="zh-CN"/>
        </w:rPr>
      </w:pPr>
    </w:p>
    <w:p w:rsidR="003644A6" w:rsidRPr="00194CA9" w:rsidRDefault="003644A6" w:rsidP="00404989">
      <w:pPr>
        <w:spacing w:beforeLines="50" w:before="120" w:afterLines="50" w:after="120" w:line="460" w:lineRule="exact"/>
        <w:rPr>
          <w:rFonts w:ascii="微软雅黑" w:eastAsia="微软雅黑" w:hAnsi="微软雅黑" w:cs="Arial"/>
          <w:b/>
          <w:sz w:val="22"/>
          <w:szCs w:val="21"/>
        </w:rPr>
      </w:pPr>
      <w:r w:rsidRPr="00194CA9">
        <w:rPr>
          <w:rFonts w:ascii="微软雅黑" w:eastAsia="微软雅黑" w:hAnsi="微软雅黑" w:cs="Arial" w:hint="eastAsia"/>
          <w:b/>
          <w:sz w:val="22"/>
          <w:szCs w:val="21"/>
        </w:rPr>
        <w:t>第四部分：电气事故应急救援处理</w:t>
      </w:r>
    </w:p>
    <w:p w:rsidR="003644A6" w:rsidRPr="005F1D4D" w:rsidRDefault="003644A6" w:rsidP="00F54208">
      <w:pPr>
        <w:pStyle w:val="2"/>
        <w:numPr>
          <w:ilvl w:val="0"/>
          <w:numId w:val="8"/>
        </w:numPr>
        <w:spacing w:line="460" w:lineRule="exact"/>
        <w:rPr>
          <w:rFonts w:ascii="微软雅黑" w:hAnsi="微软雅黑"/>
          <w:color w:val="000000"/>
          <w:sz w:val="21"/>
          <w:szCs w:val="21"/>
        </w:rPr>
      </w:pPr>
      <w:r w:rsidRPr="005F1D4D">
        <w:rPr>
          <w:rFonts w:ascii="微软雅黑" w:hAnsi="微软雅黑"/>
          <w:color w:val="000000"/>
          <w:sz w:val="21"/>
          <w:szCs w:val="21"/>
        </w:rPr>
        <w:t>灭除电气火灾</w:t>
      </w:r>
    </w:p>
    <w:p w:rsidR="003644A6" w:rsidRPr="005F1D4D" w:rsidRDefault="003644A6" w:rsidP="00F54208">
      <w:pPr>
        <w:pStyle w:val="2"/>
        <w:numPr>
          <w:ilvl w:val="0"/>
          <w:numId w:val="8"/>
        </w:numPr>
        <w:spacing w:line="460" w:lineRule="exact"/>
        <w:rPr>
          <w:rFonts w:ascii="微软雅黑" w:hAnsi="微软雅黑"/>
          <w:color w:val="000000"/>
          <w:sz w:val="21"/>
          <w:szCs w:val="21"/>
        </w:rPr>
      </w:pPr>
      <w:r w:rsidRPr="005F1D4D">
        <w:rPr>
          <w:rFonts w:ascii="微软雅黑" w:hAnsi="微软雅黑"/>
          <w:color w:val="000000"/>
          <w:sz w:val="21"/>
          <w:szCs w:val="21"/>
        </w:rPr>
        <w:t>移除触电人员</w:t>
      </w:r>
    </w:p>
    <w:p w:rsidR="003644A6" w:rsidRDefault="003644A6" w:rsidP="00F54208">
      <w:pPr>
        <w:pStyle w:val="2"/>
        <w:numPr>
          <w:ilvl w:val="0"/>
          <w:numId w:val="8"/>
        </w:numPr>
        <w:spacing w:line="460" w:lineRule="exact"/>
        <w:rPr>
          <w:rFonts w:ascii="微软雅黑" w:hAnsi="微软雅黑"/>
          <w:color w:val="000000"/>
          <w:sz w:val="21"/>
          <w:szCs w:val="21"/>
        </w:rPr>
      </w:pPr>
      <w:r w:rsidRPr="005F1D4D">
        <w:rPr>
          <w:rFonts w:ascii="微软雅黑" w:hAnsi="微软雅黑" w:hint="eastAsia"/>
          <w:color w:val="000000"/>
          <w:sz w:val="21"/>
          <w:szCs w:val="21"/>
        </w:rPr>
        <w:t>紧急救护技术</w:t>
      </w:r>
    </w:p>
    <w:p w:rsidR="00E074F9" w:rsidRPr="00E074F9" w:rsidRDefault="00E074F9" w:rsidP="00E074F9">
      <w:pPr>
        <w:rPr>
          <w:rFonts w:hint="eastAsia"/>
          <w:lang w:val="zh-CN"/>
        </w:rPr>
      </w:pPr>
    </w:p>
    <w:p w:rsidR="003644A6" w:rsidRPr="00194CA9" w:rsidRDefault="003644A6" w:rsidP="00404989">
      <w:pPr>
        <w:spacing w:beforeLines="50" w:before="120" w:afterLines="50" w:after="120" w:line="460" w:lineRule="exact"/>
        <w:rPr>
          <w:rFonts w:ascii="微软雅黑" w:eastAsia="微软雅黑" w:hAnsi="微软雅黑" w:cs="Arial"/>
          <w:b/>
          <w:sz w:val="22"/>
          <w:szCs w:val="21"/>
        </w:rPr>
      </w:pPr>
      <w:r w:rsidRPr="00194CA9">
        <w:rPr>
          <w:rFonts w:ascii="微软雅黑" w:eastAsia="微软雅黑" w:hAnsi="微软雅黑" w:cs="Arial" w:hint="eastAsia"/>
          <w:b/>
          <w:sz w:val="22"/>
          <w:szCs w:val="21"/>
        </w:rPr>
        <w:t>第五部分：电气安全管理技术现场实操</w:t>
      </w:r>
    </w:p>
    <w:p w:rsidR="003644A6" w:rsidRPr="005F1D4D" w:rsidRDefault="003644A6" w:rsidP="00F54208">
      <w:pPr>
        <w:pStyle w:val="2"/>
        <w:numPr>
          <w:ilvl w:val="0"/>
          <w:numId w:val="9"/>
        </w:numPr>
        <w:spacing w:line="460" w:lineRule="exact"/>
        <w:rPr>
          <w:rFonts w:ascii="微软雅黑" w:hAnsi="微软雅黑"/>
          <w:color w:val="000000"/>
          <w:sz w:val="21"/>
          <w:szCs w:val="21"/>
        </w:rPr>
      </w:pPr>
      <w:r w:rsidRPr="005F1D4D">
        <w:rPr>
          <w:rFonts w:ascii="微软雅黑" w:hAnsi="微软雅黑" w:hint="eastAsia"/>
          <w:color w:val="000000"/>
          <w:sz w:val="21"/>
          <w:szCs w:val="21"/>
        </w:rPr>
        <w:t>根据现场实况（如：变配电室、电控柜等），查找电气安全隐患,列出对应的安全</w:t>
      </w:r>
      <w:r w:rsidRPr="005F1D4D">
        <w:rPr>
          <w:rFonts w:ascii="微软雅黑" w:hAnsi="微软雅黑" w:hint="eastAsia"/>
          <w:color w:val="000000"/>
          <w:sz w:val="21"/>
          <w:szCs w:val="21"/>
        </w:rPr>
        <w:lastRenderedPageBreak/>
        <w:t>技术措施。</w:t>
      </w:r>
    </w:p>
    <w:p w:rsidR="00E074F9" w:rsidRDefault="003644A6" w:rsidP="00F54208">
      <w:pPr>
        <w:pStyle w:val="2"/>
        <w:numPr>
          <w:ilvl w:val="0"/>
          <w:numId w:val="9"/>
        </w:numPr>
        <w:spacing w:line="460" w:lineRule="exact"/>
        <w:rPr>
          <w:rFonts w:ascii="微软雅黑" w:hAnsi="微软雅黑"/>
          <w:color w:val="000000"/>
          <w:sz w:val="21"/>
          <w:szCs w:val="21"/>
        </w:rPr>
      </w:pPr>
      <w:r w:rsidRPr="005F1D4D">
        <w:rPr>
          <w:rFonts w:ascii="微软雅黑" w:hAnsi="微软雅黑" w:hint="eastAsia"/>
          <w:color w:val="000000"/>
          <w:sz w:val="21"/>
          <w:szCs w:val="21"/>
        </w:rPr>
        <w:t>其他电气安全管理意识、要领和</w:t>
      </w:r>
      <w:r w:rsidR="00E074F9">
        <w:rPr>
          <w:rFonts w:ascii="微软雅黑" w:hAnsi="微软雅黑" w:hint="eastAsia"/>
          <w:color w:val="000000"/>
          <w:sz w:val="21"/>
          <w:szCs w:val="21"/>
        </w:rPr>
        <w:t>操作技能</w:t>
      </w:r>
    </w:p>
    <w:p w:rsidR="00E074F9" w:rsidRPr="00E074F9" w:rsidRDefault="00E074F9" w:rsidP="00E074F9">
      <w:pPr>
        <w:rPr>
          <w:rFonts w:hint="eastAsia"/>
          <w:lang w:val="zh-CN"/>
        </w:rPr>
      </w:pPr>
    </w:p>
    <w:p w:rsidR="003644A6" w:rsidRPr="00194CA9" w:rsidRDefault="003644A6" w:rsidP="00404989">
      <w:pPr>
        <w:spacing w:beforeLines="50" w:before="120" w:afterLines="50" w:after="120" w:line="460" w:lineRule="exact"/>
        <w:rPr>
          <w:rFonts w:ascii="微软雅黑" w:eastAsia="微软雅黑" w:hAnsi="微软雅黑" w:cs="Arial"/>
          <w:b/>
          <w:sz w:val="22"/>
          <w:szCs w:val="21"/>
        </w:rPr>
      </w:pPr>
      <w:r w:rsidRPr="00194CA9">
        <w:rPr>
          <w:rFonts w:ascii="微软雅黑" w:eastAsia="微软雅黑" w:hAnsi="微软雅黑" w:cs="Arial" w:hint="eastAsia"/>
          <w:b/>
          <w:sz w:val="22"/>
          <w:szCs w:val="21"/>
        </w:rPr>
        <w:t>第六部分：防爆指令ATEX介绍和基础知识</w:t>
      </w:r>
    </w:p>
    <w:p w:rsidR="003644A6" w:rsidRPr="005F1D4D" w:rsidRDefault="003644A6" w:rsidP="00F54208">
      <w:pPr>
        <w:pStyle w:val="2"/>
        <w:numPr>
          <w:ilvl w:val="0"/>
          <w:numId w:val="11"/>
        </w:numPr>
        <w:spacing w:line="460" w:lineRule="exact"/>
        <w:rPr>
          <w:rFonts w:ascii="微软雅黑" w:hAnsi="微软雅黑"/>
          <w:color w:val="000000"/>
          <w:sz w:val="21"/>
          <w:szCs w:val="21"/>
        </w:rPr>
      </w:pPr>
      <w:r w:rsidRPr="005F1D4D">
        <w:rPr>
          <w:rFonts w:ascii="微软雅黑" w:hAnsi="微软雅黑" w:hint="eastAsia"/>
          <w:color w:val="000000"/>
          <w:sz w:val="21"/>
          <w:szCs w:val="21"/>
        </w:rPr>
        <w:t>ATEX防爆指令介绍</w:t>
      </w:r>
    </w:p>
    <w:p w:rsidR="003644A6" w:rsidRPr="005F1D4D" w:rsidRDefault="003644A6" w:rsidP="00F54208">
      <w:pPr>
        <w:pStyle w:val="2"/>
        <w:numPr>
          <w:ilvl w:val="0"/>
          <w:numId w:val="11"/>
        </w:numPr>
        <w:spacing w:line="460" w:lineRule="exact"/>
        <w:rPr>
          <w:rFonts w:ascii="微软雅黑" w:hAnsi="微软雅黑"/>
          <w:color w:val="000000"/>
          <w:sz w:val="21"/>
          <w:szCs w:val="21"/>
        </w:rPr>
      </w:pPr>
      <w:r w:rsidRPr="005F1D4D">
        <w:rPr>
          <w:rFonts w:ascii="微软雅黑" w:hAnsi="微软雅黑" w:hint="eastAsia"/>
          <w:color w:val="000000"/>
          <w:sz w:val="21"/>
          <w:szCs w:val="21"/>
        </w:rPr>
        <w:t>ATEX认证解读—防爆等级的划分（爆炸危险环境分类和辨识）</w:t>
      </w:r>
    </w:p>
    <w:p w:rsidR="003644A6" w:rsidRPr="005F1D4D" w:rsidRDefault="003644A6" w:rsidP="00F54208">
      <w:pPr>
        <w:pStyle w:val="2"/>
        <w:numPr>
          <w:ilvl w:val="0"/>
          <w:numId w:val="11"/>
        </w:numPr>
        <w:spacing w:line="460" w:lineRule="exact"/>
        <w:rPr>
          <w:rFonts w:ascii="微软雅黑" w:hAnsi="微软雅黑"/>
          <w:color w:val="000000"/>
          <w:sz w:val="21"/>
          <w:szCs w:val="21"/>
        </w:rPr>
      </w:pPr>
      <w:r w:rsidRPr="005F1D4D">
        <w:rPr>
          <w:rFonts w:ascii="微软雅黑" w:hAnsi="微软雅黑"/>
          <w:color w:val="000000"/>
          <w:sz w:val="21"/>
          <w:szCs w:val="21"/>
        </w:rPr>
        <w:t>IEC Ex</w:t>
      </w:r>
      <w:r w:rsidRPr="005F1D4D">
        <w:rPr>
          <w:rFonts w:ascii="微软雅黑" w:hAnsi="微软雅黑" w:hint="eastAsia"/>
          <w:color w:val="000000"/>
          <w:sz w:val="21"/>
          <w:szCs w:val="21"/>
        </w:rPr>
        <w:t>认证</w:t>
      </w:r>
    </w:p>
    <w:p w:rsidR="003644A6" w:rsidRPr="005F1D4D" w:rsidRDefault="003644A6" w:rsidP="00F54208">
      <w:pPr>
        <w:pStyle w:val="2"/>
        <w:numPr>
          <w:ilvl w:val="0"/>
          <w:numId w:val="11"/>
        </w:numPr>
        <w:spacing w:line="460" w:lineRule="exact"/>
        <w:rPr>
          <w:rFonts w:ascii="微软雅黑" w:hAnsi="微软雅黑"/>
          <w:color w:val="000000"/>
          <w:sz w:val="21"/>
          <w:szCs w:val="21"/>
        </w:rPr>
      </w:pPr>
      <w:r w:rsidRPr="005F1D4D">
        <w:rPr>
          <w:rFonts w:ascii="微软雅黑" w:hAnsi="微软雅黑" w:hint="eastAsia"/>
          <w:color w:val="000000"/>
          <w:sz w:val="21"/>
          <w:szCs w:val="21"/>
        </w:rPr>
        <w:t>防爆体系认证ATEX QAN/IECx QAR</w:t>
      </w:r>
    </w:p>
    <w:p w:rsidR="003644A6" w:rsidRPr="005F1D4D" w:rsidRDefault="003644A6" w:rsidP="00F54208">
      <w:pPr>
        <w:pStyle w:val="2"/>
        <w:numPr>
          <w:ilvl w:val="0"/>
          <w:numId w:val="11"/>
        </w:numPr>
        <w:spacing w:line="460" w:lineRule="exact"/>
        <w:rPr>
          <w:rFonts w:ascii="微软雅黑" w:hAnsi="微软雅黑"/>
          <w:color w:val="000000"/>
          <w:sz w:val="21"/>
          <w:szCs w:val="21"/>
        </w:rPr>
      </w:pPr>
      <w:r w:rsidRPr="005F1D4D">
        <w:rPr>
          <w:rFonts w:ascii="微软雅黑" w:hAnsi="微软雅黑" w:hint="eastAsia"/>
          <w:color w:val="000000"/>
          <w:sz w:val="21"/>
          <w:szCs w:val="21"/>
        </w:rPr>
        <w:t>ATEX认证解读—防爆类型</w:t>
      </w:r>
    </w:p>
    <w:p w:rsidR="003644A6" w:rsidRPr="005F1D4D" w:rsidRDefault="003644A6" w:rsidP="00F54208">
      <w:pPr>
        <w:pStyle w:val="2"/>
        <w:numPr>
          <w:ilvl w:val="0"/>
          <w:numId w:val="11"/>
        </w:numPr>
        <w:spacing w:line="460" w:lineRule="exact"/>
        <w:rPr>
          <w:rFonts w:ascii="微软雅黑" w:hAnsi="微软雅黑"/>
          <w:color w:val="000000"/>
          <w:sz w:val="21"/>
          <w:szCs w:val="21"/>
        </w:rPr>
      </w:pPr>
      <w:r w:rsidRPr="005F1D4D">
        <w:rPr>
          <w:rFonts w:ascii="微软雅黑" w:hAnsi="微软雅黑" w:hint="eastAsia"/>
          <w:color w:val="000000"/>
          <w:sz w:val="21"/>
          <w:szCs w:val="21"/>
        </w:rPr>
        <w:t>ATEX认证解读—表面温度</w:t>
      </w:r>
    </w:p>
    <w:p w:rsidR="003644A6" w:rsidRPr="005F1D4D" w:rsidRDefault="003644A6" w:rsidP="00F54208">
      <w:pPr>
        <w:pStyle w:val="2"/>
        <w:numPr>
          <w:ilvl w:val="0"/>
          <w:numId w:val="11"/>
        </w:numPr>
        <w:spacing w:line="460" w:lineRule="exact"/>
        <w:rPr>
          <w:rFonts w:ascii="微软雅黑" w:hAnsi="微软雅黑"/>
          <w:color w:val="000000"/>
          <w:sz w:val="21"/>
          <w:szCs w:val="21"/>
        </w:rPr>
      </w:pPr>
      <w:r w:rsidRPr="005F1D4D">
        <w:rPr>
          <w:rFonts w:ascii="微软雅黑" w:hAnsi="微软雅黑" w:hint="eastAsia"/>
          <w:color w:val="000000"/>
          <w:sz w:val="21"/>
          <w:szCs w:val="21"/>
        </w:rPr>
        <w:t>ATEX认证解读—防爆标识</w:t>
      </w:r>
    </w:p>
    <w:p w:rsidR="003644A6" w:rsidRDefault="003644A6" w:rsidP="00F54208">
      <w:pPr>
        <w:pStyle w:val="2"/>
        <w:numPr>
          <w:ilvl w:val="0"/>
          <w:numId w:val="11"/>
        </w:numPr>
        <w:spacing w:line="460" w:lineRule="exact"/>
        <w:rPr>
          <w:rFonts w:ascii="微软雅黑" w:hAnsi="微软雅黑"/>
          <w:color w:val="000000"/>
          <w:sz w:val="21"/>
          <w:szCs w:val="21"/>
        </w:rPr>
      </w:pPr>
      <w:r w:rsidRPr="005F1D4D">
        <w:rPr>
          <w:rFonts w:ascii="微软雅黑" w:hAnsi="微软雅黑" w:hint="eastAsia"/>
          <w:color w:val="000000"/>
          <w:sz w:val="21"/>
          <w:szCs w:val="21"/>
        </w:rPr>
        <w:t>防爆证书样本</w:t>
      </w:r>
    </w:p>
    <w:p w:rsidR="00E074F9" w:rsidRPr="00E074F9" w:rsidRDefault="00E074F9" w:rsidP="00E074F9">
      <w:pPr>
        <w:rPr>
          <w:rFonts w:hint="eastAsia"/>
          <w:lang w:val="zh-CN"/>
        </w:rPr>
      </w:pPr>
    </w:p>
    <w:p w:rsidR="003644A6" w:rsidRPr="00194CA9" w:rsidRDefault="003644A6" w:rsidP="00404989">
      <w:pPr>
        <w:spacing w:beforeLines="50" w:before="120" w:afterLines="50" w:after="120" w:line="460" w:lineRule="exact"/>
        <w:rPr>
          <w:rFonts w:ascii="微软雅黑" w:eastAsia="微软雅黑" w:hAnsi="微软雅黑" w:cs="Arial"/>
          <w:b/>
          <w:sz w:val="22"/>
          <w:szCs w:val="21"/>
        </w:rPr>
      </w:pPr>
      <w:r w:rsidRPr="00194CA9">
        <w:rPr>
          <w:rFonts w:ascii="微软雅黑" w:eastAsia="微软雅黑" w:hAnsi="微软雅黑" w:cs="Arial" w:hint="eastAsia"/>
          <w:b/>
          <w:sz w:val="22"/>
          <w:szCs w:val="21"/>
        </w:rPr>
        <w:t>第七部分：ATEX防爆指令技术</w:t>
      </w:r>
    </w:p>
    <w:p w:rsidR="003644A6" w:rsidRPr="005F1D4D" w:rsidRDefault="003644A6" w:rsidP="00F54208">
      <w:pPr>
        <w:pStyle w:val="af3"/>
        <w:numPr>
          <w:ilvl w:val="0"/>
          <w:numId w:val="10"/>
        </w:numPr>
        <w:spacing w:line="460" w:lineRule="exact"/>
        <w:ind w:firstLineChars="0"/>
        <w:rPr>
          <w:rFonts w:ascii="微软雅黑" w:eastAsia="微软雅黑" w:hAnsi="微软雅黑"/>
          <w:szCs w:val="21"/>
        </w:rPr>
      </w:pPr>
      <w:r w:rsidRPr="005F1D4D">
        <w:rPr>
          <w:rFonts w:ascii="微软雅黑" w:eastAsia="微软雅黑" w:hAnsi="微软雅黑" w:hint="eastAsia"/>
          <w:szCs w:val="21"/>
        </w:rPr>
        <w:t>电气防爆原理与措施</w:t>
      </w:r>
    </w:p>
    <w:p w:rsidR="003644A6" w:rsidRPr="005F1D4D" w:rsidRDefault="003644A6" w:rsidP="00F54208">
      <w:pPr>
        <w:pStyle w:val="af3"/>
        <w:numPr>
          <w:ilvl w:val="0"/>
          <w:numId w:val="10"/>
        </w:numPr>
        <w:spacing w:line="460" w:lineRule="exact"/>
        <w:ind w:firstLineChars="0"/>
        <w:rPr>
          <w:rFonts w:ascii="微软雅黑" w:eastAsia="微软雅黑" w:hAnsi="微软雅黑"/>
          <w:szCs w:val="21"/>
        </w:rPr>
      </w:pPr>
      <w:r w:rsidRPr="005F1D4D">
        <w:rPr>
          <w:rFonts w:ascii="微软雅黑" w:eastAsia="微软雅黑" w:hAnsi="微软雅黑" w:hint="eastAsia"/>
          <w:szCs w:val="21"/>
        </w:rPr>
        <w:t>防爆电气设备的完整性检查</w:t>
      </w:r>
    </w:p>
    <w:p w:rsidR="003644A6" w:rsidRPr="005F1D4D" w:rsidRDefault="003644A6" w:rsidP="00F54208">
      <w:pPr>
        <w:pStyle w:val="af3"/>
        <w:numPr>
          <w:ilvl w:val="0"/>
          <w:numId w:val="10"/>
        </w:numPr>
        <w:spacing w:line="460" w:lineRule="exact"/>
        <w:ind w:firstLineChars="0"/>
        <w:rPr>
          <w:rFonts w:ascii="微软雅黑" w:eastAsia="微软雅黑" w:hAnsi="微软雅黑"/>
          <w:szCs w:val="21"/>
        </w:rPr>
      </w:pPr>
      <w:r w:rsidRPr="005F1D4D">
        <w:rPr>
          <w:rFonts w:ascii="微软雅黑" w:eastAsia="微软雅黑" w:hAnsi="微软雅黑" w:hint="eastAsia"/>
          <w:szCs w:val="21"/>
        </w:rPr>
        <w:t>常见潜在爆炸性环境、爆炸性环境外部伤害分类</w:t>
      </w:r>
    </w:p>
    <w:p w:rsidR="003644A6" w:rsidRDefault="003644A6" w:rsidP="00F54208">
      <w:pPr>
        <w:pStyle w:val="af3"/>
        <w:numPr>
          <w:ilvl w:val="0"/>
          <w:numId w:val="10"/>
        </w:numPr>
        <w:spacing w:line="460" w:lineRule="exact"/>
        <w:ind w:firstLineChars="0"/>
        <w:rPr>
          <w:rFonts w:ascii="微软雅黑" w:eastAsia="微软雅黑" w:hAnsi="微软雅黑"/>
          <w:szCs w:val="21"/>
        </w:rPr>
      </w:pPr>
      <w:r w:rsidRPr="005F1D4D">
        <w:rPr>
          <w:rFonts w:ascii="微软雅黑" w:eastAsia="微软雅黑" w:hAnsi="微软雅黑" w:hint="eastAsia"/>
          <w:szCs w:val="21"/>
        </w:rPr>
        <w:t>ATEX防爆指令和事故风险隐患的分析</w:t>
      </w:r>
    </w:p>
    <w:p w:rsidR="00E074F9" w:rsidRPr="005F1D4D" w:rsidRDefault="00E074F9" w:rsidP="00E074F9">
      <w:pPr>
        <w:pStyle w:val="af3"/>
        <w:spacing w:line="460" w:lineRule="exact"/>
        <w:ind w:left="846" w:firstLineChars="0" w:firstLine="0"/>
        <w:rPr>
          <w:rFonts w:ascii="微软雅黑" w:eastAsia="微软雅黑" w:hAnsi="微软雅黑" w:hint="eastAsia"/>
          <w:szCs w:val="21"/>
        </w:rPr>
      </w:pPr>
    </w:p>
    <w:p w:rsidR="003644A6" w:rsidRPr="00194CA9" w:rsidRDefault="003644A6" w:rsidP="00404989">
      <w:pPr>
        <w:spacing w:beforeLines="50" w:before="120" w:afterLines="50" w:after="120" w:line="460" w:lineRule="exact"/>
        <w:rPr>
          <w:rFonts w:ascii="微软雅黑" w:eastAsia="微软雅黑" w:hAnsi="微软雅黑" w:cs="Arial"/>
          <w:b/>
          <w:sz w:val="22"/>
          <w:szCs w:val="21"/>
        </w:rPr>
      </w:pPr>
      <w:r w:rsidRPr="00194CA9">
        <w:rPr>
          <w:rFonts w:ascii="微软雅黑" w:eastAsia="微软雅黑" w:hAnsi="微软雅黑" w:cs="Arial" w:hint="eastAsia"/>
          <w:b/>
          <w:sz w:val="22"/>
          <w:szCs w:val="21"/>
        </w:rPr>
        <w:t xml:space="preserve">第八部分：ATEX防爆指令风险与机械相关安全技术 </w:t>
      </w:r>
    </w:p>
    <w:p w:rsidR="003644A6" w:rsidRPr="005F1D4D" w:rsidRDefault="003644A6" w:rsidP="00F54208">
      <w:pPr>
        <w:pStyle w:val="2"/>
        <w:numPr>
          <w:ilvl w:val="0"/>
          <w:numId w:val="5"/>
        </w:numPr>
        <w:spacing w:line="460" w:lineRule="exact"/>
        <w:rPr>
          <w:rFonts w:ascii="微软雅黑" w:hAnsi="微软雅黑"/>
          <w:sz w:val="21"/>
          <w:szCs w:val="21"/>
        </w:rPr>
      </w:pPr>
      <w:r w:rsidRPr="005F1D4D">
        <w:rPr>
          <w:rFonts w:ascii="微软雅黑" w:hAnsi="微软雅黑" w:hint="eastAsia"/>
          <w:sz w:val="21"/>
          <w:szCs w:val="21"/>
        </w:rPr>
        <w:t>欧盟ATEX防爆指令的安全技术要求解读</w:t>
      </w:r>
    </w:p>
    <w:p w:rsidR="003644A6" w:rsidRPr="005F1D4D" w:rsidRDefault="003644A6" w:rsidP="00F54208">
      <w:pPr>
        <w:pStyle w:val="2"/>
        <w:numPr>
          <w:ilvl w:val="0"/>
          <w:numId w:val="5"/>
        </w:numPr>
        <w:spacing w:line="460" w:lineRule="exact"/>
        <w:rPr>
          <w:rFonts w:ascii="微软雅黑" w:hAnsi="微软雅黑"/>
          <w:sz w:val="21"/>
          <w:szCs w:val="21"/>
        </w:rPr>
      </w:pPr>
      <w:r w:rsidRPr="005F1D4D">
        <w:rPr>
          <w:rFonts w:ascii="微软雅黑" w:hAnsi="微软雅黑" w:hint="eastAsia"/>
          <w:sz w:val="21"/>
          <w:szCs w:val="21"/>
        </w:rPr>
        <w:t>ATEX防爆指令认证和验证流程解读</w:t>
      </w:r>
    </w:p>
    <w:p w:rsidR="003644A6" w:rsidRPr="005F1D4D" w:rsidRDefault="003644A6" w:rsidP="00F54208">
      <w:pPr>
        <w:pStyle w:val="Default"/>
        <w:numPr>
          <w:ilvl w:val="0"/>
          <w:numId w:val="5"/>
        </w:numPr>
        <w:spacing w:line="460" w:lineRule="exact"/>
        <w:rPr>
          <w:rFonts w:ascii="微软雅黑" w:eastAsia="微软雅黑" w:hAnsi="微软雅黑" w:cs="宋体"/>
          <w:bCs/>
          <w:color w:val="auto"/>
          <w:sz w:val="21"/>
          <w:szCs w:val="21"/>
          <w:lang w:val="zh-CN"/>
        </w:rPr>
      </w:pPr>
      <w:r w:rsidRPr="005F1D4D">
        <w:rPr>
          <w:rFonts w:ascii="微软雅黑" w:eastAsia="微软雅黑" w:hAnsi="微软雅黑" w:cs="宋体" w:hint="eastAsia"/>
          <w:bCs/>
          <w:color w:val="auto"/>
          <w:sz w:val="21"/>
          <w:szCs w:val="21"/>
          <w:lang w:val="zh-CN"/>
        </w:rPr>
        <w:t>欧盟ATEX防爆指令风险分析与风险评估</w:t>
      </w:r>
    </w:p>
    <w:p w:rsidR="003644A6" w:rsidRPr="005F1D4D" w:rsidRDefault="003644A6" w:rsidP="00F54208">
      <w:pPr>
        <w:pStyle w:val="2"/>
        <w:numPr>
          <w:ilvl w:val="0"/>
          <w:numId w:val="5"/>
        </w:numPr>
        <w:spacing w:line="460" w:lineRule="exact"/>
        <w:rPr>
          <w:rFonts w:ascii="微软雅黑" w:hAnsi="微软雅黑"/>
          <w:sz w:val="21"/>
          <w:szCs w:val="21"/>
        </w:rPr>
      </w:pPr>
      <w:r w:rsidRPr="005F1D4D">
        <w:rPr>
          <w:rFonts w:ascii="微软雅黑" w:hAnsi="微软雅黑" w:hint="eastAsia"/>
          <w:sz w:val="21"/>
          <w:szCs w:val="21"/>
        </w:rPr>
        <w:t>ATEX防爆指令安全控制系统设计防控技术</w:t>
      </w:r>
    </w:p>
    <w:p w:rsidR="00D02269" w:rsidRDefault="00D02269" w:rsidP="00D02269">
      <w:pPr>
        <w:spacing w:line="400" w:lineRule="exact"/>
        <w:rPr>
          <w:rFonts w:ascii="微软雅黑" w:eastAsia="微软雅黑" w:hAnsi="微软雅黑"/>
          <w:b/>
          <w:szCs w:val="21"/>
        </w:rPr>
      </w:pPr>
    </w:p>
    <w:p w:rsidR="00644FEB" w:rsidRDefault="00644FEB" w:rsidP="00550DF0">
      <w:pPr>
        <w:tabs>
          <w:tab w:val="left" w:pos="420"/>
        </w:tabs>
        <w:spacing w:line="440" w:lineRule="exact"/>
        <w:rPr>
          <w:rFonts w:ascii="微软雅黑" w:eastAsia="微软雅黑" w:hAnsi="微软雅黑"/>
          <w:szCs w:val="21"/>
        </w:rPr>
      </w:pPr>
    </w:p>
    <w:p w:rsidR="00E074F9" w:rsidRDefault="00E074F9" w:rsidP="00550DF0">
      <w:pPr>
        <w:tabs>
          <w:tab w:val="left" w:pos="420"/>
        </w:tabs>
        <w:spacing w:line="440" w:lineRule="exact"/>
        <w:rPr>
          <w:rFonts w:ascii="微软雅黑" w:eastAsia="微软雅黑" w:hAnsi="微软雅黑"/>
          <w:szCs w:val="21"/>
        </w:rPr>
      </w:pPr>
    </w:p>
    <w:p w:rsidR="001A5BBA" w:rsidRDefault="001A5BBA" w:rsidP="00550DF0">
      <w:pPr>
        <w:tabs>
          <w:tab w:val="left" w:pos="420"/>
        </w:tabs>
        <w:spacing w:line="440" w:lineRule="exact"/>
        <w:rPr>
          <w:rFonts w:ascii="微软雅黑" w:eastAsia="微软雅黑" w:hAnsi="微软雅黑" w:hint="eastAsia"/>
          <w:szCs w:val="21"/>
        </w:rPr>
      </w:pPr>
    </w:p>
    <w:p w:rsidR="001C7369" w:rsidRPr="001C7369" w:rsidRDefault="00264D0F" w:rsidP="00D02269">
      <w:pPr>
        <w:spacing w:line="460" w:lineRule="exact"/>
        <w:jc w:val="left"/>
        <w:rPr>
          <w:rFonts w:ascii="微软雅黑" w:eastAsia="微软雅黑" w:hAnsi="微软雅黑" w:hint="eastAsia"/>
          <w:color w:val="365F91" w:themeColor="accent1" w:themeShade="BF"/>
          <w:sz w:val="36"/>
          <w:szCs w:val="21"/>
        </w:rPr>
      </w:pPr>
      <w:r>
        <w:rPr>
          <w:rFonts w:ascii="微软雅黑" w:eastAsia="微软雅黑" w:hAnsi="微软雅黑" w:hint="eastAsia"/>
          <w:color w:val="365F91" w:themeColor="accent1" w:themeShade="BF"/>
          <w:sz w:val="36"/>
          <w:szCs w:val="21"/>
        </w:rPr>
        <w:t>讲师简介</w:t>
      </w:r>
    </w:p>
    <w:p w:rsidR="00124A7B" w:rsidRPr="001C7369" w:rsidRDefault="00326747" w:rsidP="001C7369">
      <w:pPr>
        <w:rPr>
          <w:rFonts w:ascii="微软雅黑" w:eastAsia="微软雅黑" w:hAnsi="微软雅黑" w:hint="eastAsia"/>
          <w:color w:val="1F497D" w:themeColor="text2"/>
          <w:sz w:val="23"/>
          <w:szCs w:val="23"/>
        </w:rPr>
      </w:pPr>
      <w:r>
        <w:rPr>
          <w:rFonts w:ascii="微软雅黑" w:eastAsia="微软雅黑" w:hAnsi="微软雅黑" w:cs="Arial Unicode MS" w:hint="eastAsia"/>
          <w:b/>
          <w:bCs/>
          <w:color w:val="1F497D" w:themeColor="text2"/>
          <w:sz w:val="24"/>
          <w:szCs w:val="32"/>
        </w:rPr>
        <w:lastRenderedPageBreak/>
        <w:t>邓海力</w:t>
      </w:r>
      <w:r w:rsidR="00B776EE" w:rsidRPr="005E3114">
        <w:rPr>
          <w:rFonts w:ascii="微软雅黑" w:eastAsia="微软雅黑" w:hAnsi="微软雅黑" w:cs="Arial Unicode MS" w:hint="eastAsia"/>
          <w:b/>
          <w:bCs/>
          <w:color w:val="1F497D" w:themeColor="text2"/>
          <w:sz w:val="24"/>
          <w:szCs w:val="32"/>
        </w:rPr>
        <w:t>老师</w:t>
      </w:r>
    </w:p>
    <w:p w:rsidR="00124A7B" w:rsidRPr="00554929" w:rsidRDefault="00124A7B" w:rsidP="00F54208">
      <w:pPr>
        <w:pStyle w:val="Default"/>
        <w:numPr>
          <w:ilvl w:val="0"/>
          <w:numId w:val="12"/>
        </w:numPr>
        <w:spacing w:line="460" w:lineRule="exact"/>
        <w:contextualSpacing/>
        <w:rPr>
          <w:rFonts w:ascii="微软雅黑" w:eastAsia="微软雅黑" w:hAnsi="微软雅黑"/>
          <w:sz w:val="21"/>
          <w:szCs w:val="21"/>
        </w:rPr>
      </w:pPr>
      <w:r w:rsidRPr="00554929">
        <w:rPr>
          <w:rFonts w:ascii="微软雅黑" w:eastAsia="微软雅黑" w:hAnsi="微软雅黑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2206B8CC" wp14:editId="76EC2A8B">
            <wp:simplePos x="0" y="0"/>
            <wp:positionH relativeFrom="column">
              <wp:posOffset>3544570</wp:posOffset>
            </wp:positionH>
            <wp:positionV relativeFrom="paragraph">
              <wp:posOffset>120015</wp:posOffset>
            </wp:positionV>
            <wp:extent cx="1838325" cy="1838325"/>
            <wp:effectExtent l="0" t="0" r="9525" b="9525"/>
            <wp:wrapThrough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hrough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4929">
        <w:rPr>
          <w:rFonts w:ascii="微软雅黑" w:eastAsia="微软雅黑" w:hAnsi="微软雅黑" w:hint="eastAsia"/>
          <w:sz w:val="21"/>
          <w:szCs w:val="21"/>
        </w:rPr>
        <w:t>邓老师，男，安全生产青年专家、讲师，研究生毕业</w:t>
      </w:r>
    </w:p>
    <w:p w:rsidR="00124A7B" w:rsidRDefault="00124A7B" w:rsidP="00F54208">
      <w:pPr>
        <w:pStyle w:val="Default"/>
        <w:numPr>
          <w:ilvl w:val="0"/>
          <w:numId w:val="12"/>
        </w:numPr>
        <w:spacing w:line="460" w:lineRule="exact"/>
        <w:contextualSpacing/>
        <w:rPr>
          <w:rFonts w:ascii="微软雅黑" w:eastAsia="微软雅黑" w:hAnsi="微软雅黑"/>
          <w:sz w:val="21"/>
          <w:szCs w:val="21"/>
        </w:rPr>
      </w:pPr>
      <w:r w:rsidRPr="00554929">
        <w:rPr>
          <w:rFonts w:ascii="微软雅黑" w:eastAsia="微软雅黑" w:hAnsi="微软雅黑" w:hint="eastAsia"/>
          <w:sz w:val="21"/>
          <w:szCs w:val="21"/>
        </w:rPr>
        <w:t>美国Instar积极心理学教练</w:t>
      </w:r>
    </w:p>
    <w:p w:rsidR="00124A7B" w:rsidRDefault="00124A7B" w:rsidP="00F54208">
      <w:pPr>
        <w:pStyle w:val="Default"/>
        <w:numPr>
          <w:ilvl w:val="0"/>
          <w:numId w:val="12"/>
        </w:numPr>
        <w:spacing w:line="460" w:lineRule="exact"/>
        <w:contextualSpacing/>
        <w:rPr>
          <w:rFonts w:ascii="微软雅黑" w:eastAsia="微软雅黑" w:hAnsi="微软雅黑"/>
          <w:sz w:val="21"/>
          <w:szCs w:val="21"/>
        </w:rPr>
      </w:pPr>
      <w:r w:rsidRPr="00554929">
        <w:rPr>
          <w:rFonts w:ascii="微软雅黑" w:eastAsia="微软雅黑" w:hAnsi="微软雅黑" w:hint="eastAsia"/>
          <w:sz w:val="21"/>
          <w:szCs w:val="21"/>
        </w:rPr>
        <w:t>美国UAW Ergo Cup认证员</w:t>
      </w:r>
    </w:p>
    <w:p w:rsidR="00124A7B" w:rsidRDefault="00124A7B" w:rsidP="00F54208">
      <w:pPr>
        <w:pStyle w:val="Default"/>
        <w:numPr>
          <w:ilvl w:val="0"/>
          <w:numId w:val="12"/>
        </w:numPr>
        <w:spacing w:line="460" w:lineRule="exact"/>
        <w:contextualSpacing/>
        <w:rPr>
          <w:rFonts w:ascii="微软雅黑" w:eastAsia="微软雅黑" w:hAnsi="微软雅黑"/>
          <w:sz w:val="21"/>
          <w:szCs w:val="21"/>
        </w:rPr>
      </w:pPr>
      <w:r w:rsidRPr="00554929">
        <w:rPr>
          <w:rFonts w:ascii="微软雅黑" w:eastAsia="微软雅黑" w:hAnsi="微软雅黑" w:hint="eastAsia"/>
          <w:sz w:val="21"/>
          <w:szCs w:val="21"/>
        </w:rPr>
        <w:t>注册消防工程师、注册咨询工程师、注册建造师</w:t>
      </w:r>
    </w:p>
    <w:p w:rsidR="00124A7B" w:rsidRDefault="00124A7B" w:rsidP="00F54208">
      <w:pPr>
        <w:pStyle w:val="Default"/>
        <w:numPr>
          <w:ilvl w:val="0"/>
          <w:numId w:val="12"/>
        </w:numPr>
        <w:spacing w:line="460" w:lineRule="exact"/>
        <w:contextualSpacing/>
        <w:rPr>
          <w:rFonts w:ascii="微软雅黑" w:eastAsia="微软雅黑" w:hAnsi="微软雅黑"/>
          <w:sz w:val="21"/>
          <w:szCs w:val="21"/>
        </w:rPr>
      </w:pPr>
      <w:r w:rsidRPr="00554929">
        <w:rPr>
          <w:rFonts w:ascii="微软雅黑" w:eastAsia="微软雅黑" w:hAnsi="微软雅黑" w:hint="eastAsia"/>
          <w:sz w:val="21"/>
          <w:szCs w:val="21"/>
        </w:rPr>
        <w:t>注册物业管理师、注册电气工程师</w:t>
      </w:r>
    </w:p>
    <w:p w:rsidR="00124A7B" w:rsidRDefault="00124A7B" w:rsidP="00F54208">
      <w:pPr>
        <w:pStyle w:val="Default"/>
        <w:numPr>
          <w:ilvl w:val="0"/>
          <w:numId w:val="12"/>
        </w:numPr>
        <w:spacing w:line="460" w:lineRule="exact"/>
        <w:contextualSpacing/>
        <w:rPr>
          <w:rFonts w:ascii="微软雅黑" w:eastAsia="微软雅黑" w:hAnsi="微软雅黑"/>
          <w:sz w:val="21"/>
          <w:szCs w:val="21"/>
        </w:rPr>
      </w:pPr>
      <w:r w:rsidRPr="00554929">
        <w:rPr>
          <w:rFonts w:ascii="微软雅黑" w:eastAsia="微软雅黑" w:hAnsi="微软雅黑" w:hint="eastAsia"/>
          <w:sz w:val="21"/>
          <w:szCs w:val="21"/>
        </w:rPr>
        <w:t>国家二级安全评价师、国家二级心理咨询师</w:t>
      </w:r>
    </w:p>
    <w:p w:rsidR="00124A7B" w:rsidRPr="003A5EEA" w:rsidRDefault="00124A7B" w:rsidP="00F54208">
      <w:pPr>
        <w:pStyle w:val="Default"/>
        <w:numPr>
          <w:ilvl w:val="0"/>
          <w:numId w:val="12"/>
        </w:numPr>
        <w:spacing w:line="460" w:lineRule="exact"/>
        <w:contextualSpacing/>
        <w:rPr>
          <w:rFonts w:ascii="微软雅黑" w:eastAsia="微软雅黑" w:hAnsi="微软雅黑"/>
          <w:sz w:val="21"/>
          <w:szCs w:val="21"/>
        </w:rPr>
      </w:pPr>
      <w:r w:rsidRPr="003A5EEA">
        <w:rPr>
          <w:rFonts w:ascii="微软雅黑" w:eastAsia="微软雅黑" w:hAnsi="微软雅黑" w:hint="eastAsia"/>
          <w:sz w:val="21"/>
          <w:szCs w:val="21"/>
        </w:rPr>
        <w:t>国家二级维修电工技师、国家机械工程师</w:t>
      </w:r>
    </w:p>
    <w:p w:rsidR="00124A7B" w:rsidRPr="00554929" w:rsidRDefault="00124A7B" w:rsidP="00F54208">
      <w:pPr>
        <w:pStyle w:val="Default"/>
        <w:numPr>
          <w:ilvl w:val="0"/>
          <w:numId w:val="12"/>
        </w:numPr>
        <w:spacing w:line="460" w:lineRule="exact"/>
        <w:contextualSpacing/>
        <w:rPr>
          <w:rFonts w:ascii="微软雅黑" w:eastAsia="微软雅黑" w:hAnsi="微软雅黑"/>
          <w:sz w:val="21"/>
          <w:szCs w:val="21"/>
        </w:rPr>
      </w:pPr>
      <w:r w:rsidRPr="00554929">
        <w:rPr>
          <w:rFonts w:ascii="微软雅黑" w:eastAsia="微软雅黑" w:hAnsi="微软雅黑" w:hint="eastAsia"/>
          <w:sz w:val="21"/>
          <w:szCs w:val="21"/>
        </w:rPr>
        <w:t>高级能源管理师、高级企业经营管理师</w:t>
      </w:r>
    </w:p>
    <w:p w:rsidR="00B776EE" w:rsidRPr="00124A7B" w:rsidRDefault="00B776EE" w:rsidP="00B776EE">
      <w:pPr>
        <w:spacing w:line="500" w:lineRule="exact"/>
        <w:rPr>
          <w:rFonts w:ascii="微软雅黑" w:eastAsia="微软雅黑" w:hAnsi="微软雅黑" w:cs="Arial"/>
          <w:b/>
          <w:color w:val="002060"/>
          <w:shd w:val="pct15" w:color="auto" w:fill="FFFFFF"/>
        </w:rPr>
      </w:pPr>
    </w:p>
    <w:p w:rsidR="00B776EE" w:rsidRPr="001C7369" w:rsidRDefault="00124A7B" w:rsidP="001C7369">
      <w:pPr>
        <w:spacing w:line="580" w:lineRule="exact"/>
        <w:rPr>
          <w:rFonts w:ascii="微软雅黑" w:eastAsia="微软雅黑" w:hAnsi="微软雅黑" w:cs="Arial"/>
          <w:b/>
          <w:color w:val="002060"/>
          <w:sz w:val="22"/>
          <w:shd w:val="pct15" w:color="auto" w:fill="FFFFFF"/>
        </w:rPr>
      </w:pPr>
      <w:r>
        <w:rPr>
          <w:rFonts w:ascii="微软雅黑" w:eastAsia="微软雅黑" w:hAnsi="微软雅黑" w:cs="Arial" w:hint="eastAsia"/>
          <w:b/>
          <w:color w:val="002060"/>
          <w:sz w:val="22"/>
          <w:shd w:val="pct15" w:color="auto" w:fill="FFFFFF"/>
        </w:rPr>
        <w:t>主要研究方向</w:t>
      </w:r>
      <w:r w:rsidR="001C7369" w:rsidRPr="001C7369">
        <w:rPr>
          <w:rFonts w:ascii="微软雅黑" w:eastAsia="微软雅黑" w:hAnsi="微软雅黑" w:cs="Arial" w:hint="eastAsia"/>
          <w:b/>
          <w:color w:val="002060"/>
          <w:sz w:val="22"/>
        </w:rPr>
        <w:t xml:space="preserve"> </w:t>
      </w:r>
      <w:r w:rsidRPr="00554929">
        <w:rPr>
          <w:rFonts w:ascii="微软雅黑" w:eastAsia="微软雅黑" w:hAnsi="微软雅黑" w:hint="eastAsia"/>
          <w:szCs w:val="21"/>
        </w:rPr>
        <w:t>工业安全与职业卫生、安全科学技术、安全设计分析与实践、安全统计与数据挖掘等</w:t>
      </w:r>
    </w:p>
    <w:p w:rsidR="00124A7B" w:rsidRPr="00F73C5A" w:rsidRDefault="00124A7B" w:rsidP="00124A7B">
      <w:pPr>
        <w:spacing w:line="580" w:lineRule="exact"/>
        <w:rPr>
          <w:rFonts w:ascii="微软雅黑" w:eastAsia="微软雅黑" w:hAnsi="微软雅黑" w:cs="Arial"/>
          <w:b/>
          <w:color w:val="002060"/>
          <w:sz w:val="22"/>
          <w:shd w:val="pct15" w:color="auto" w:fill="FFFFFF"/>
        </w:rPr>
      </w:pPr>
      <w:r>
        <w:rPr>
          <w:rFonts w:ascii="微软雅黑" w:eastAsia="微软雅黑" w:hAnsi="微软雅黑" w:cs="Arial" w:hint="eastAsia"/>
          <w:b/>
          <w:color w:val="002060"/>
          <w:sz w:val="22"/>
          <w:shd w:val="pct15" w:color="auto" w:fill="FFFFFF"/>
        </w:rPr>
        <w:t>主讲课程</w:t>
      </w:r>
    </w:p>
    <w:p w:rsidR="00124A7B" w:rsidRDefault="00124A7B" w:rsidP="00124A7B">
      <w:pPr>
        <w:spacing w:line="500" w:lineRule="exact"/>
        <w:rPr>
          <w:rFonts w:ascii="微软雅黑" w:eastAsia="微软雅黑" w:hAnsi="微软雅黑" w:cs="Arial"/>
          <w:b/>
          <w:color w:val="002060"/>
          <w:sz w:val="22"/>
          <w:shd w:val="pct15" w:color="auto" w:fill="FFFFFF"/>
        </w:rPr>
      </w:pPr>
      <w:r w:rsidRPr="00554929">
        <w:rPr>
          <w:rFonts w:ascii="微软雅黑" w:eastAsia="微软雅黑" w:hAnsi="微软雅黑" w:hint="eastAsia"/>
          <w:szCs w:val="21"/>
        </w:rPr>
        <w:t>《机械工业安全设计和管理》、《工业机械安全设计及验证技术》、《设备电气安全设计及验证技术》、《交通安全防范技术》、《企业消防安全管理》、《流行安全学与数理统计》、《工业安全工程专业》、《建筑消防安全工程专业》等</w:t>
      </w:r>
    </w:p>
    <w:p w:rsidR="00124A7B" w:rsidRPr="007C233C" w:rsidRDefault="00124A7B" w:rsidP="00124A7B">
      <w:pPr>
        <w:spacing w:line="500" w:lineRule="exact"/>
        <w:rPr>
          <w:rFonts w:ascii="微软雅黑" w:eastAsia="微软雅黑" w:hAnsi="微软雅黑" w:cs="Arial"/>
          <w:b/>
          <w:color w:val="002060"/>
          <w:sz w:val="22"/>
          <w:shd w:val="pct15" w:color="auto" w:fill="FFFFFF"/>
        </w:rPr>
      </w:pPr>
      <w:r>
        <w:rPr>
          <w:rFonts w:ascii="微软雅黑" w:eastAsia="微软雅黑" w:hAnsi="微软雅黑" w:cs="Arial" w:hint="eastAsia"/>
          <w:b/>
          <w:color w:val="002060"/>
          <w:sz w:val="22"/>
          <w:shd w:val="pct15" w:color="auto" w:fill="FFFFFF"/>
        </w:rPr>
        <w:t>实战背景</w:t>
      </w:r>
    </w:p>
    <w:p w:rsidR="00124A7B" w:rsidRPr="00BB63BE" w:rsidRDefault="00124A7B" w:rsidP="00F54208">
      <w:pPr>
        <w:pStyle w:val="af3"/>
        <w:numPr>
          <w:ilvl w:val="0"/>
          <w:numId w:val="13"/>
        </w:numPr>
        <w:spacing w:line="460" w:lineRule="exact"/>
        <w:ind w:firstLineChars="0"/>
        <w:contextualSpacing/>
        <w:jc w:val="left"/>
        <w:rPr>
          <w:rFonts w:ascii="微软雅黑" w:eastAsia="微软雅黑" w:hAnsi="微软雅黑"/>
          <w:szCs w:val="21"/>
        </w:rPr>
      </w:pPr>
      <w:r w:rsidRPr="00BB63BE">
        <w:rPr>
          <w:rFonts w:ascii="微软雅黑" w:eastAsia="微软雅黑" w:hAnsi="微软雅黑" w:hint="eastAsia"/>
          <w:szCs w:val="21"/>
        </w:rPr>
        <w:t>邓老师毕业于南京信息工程大学，发表论文</w:t>
      </w:r>
      <w:r w:rsidRPr="00BB63BE">
        <w:rPr>
          <w:rFonts w:ascii="微软雅黑" w:eastAsia="微软雅黑" w:hAnsi="微软雅黑"/>
          <w:szCs w:val="21"/>
        </w:rPr>
        <w:t>10</w:t>
      </w:r>
      <w:r w:rsidRPr="00BB63BE">
        <w:rPr>
          <w:rFonts w:ascii="微软雅黑" w:eastAsia="微软雅黑" w:hAnsi="微软雅黑" w:hint="eastAsia"/>
          <w:szCs w:val="21"/>
        </w:rPr>
        <w:t>余篇。发明专利3项，实用新型专利1</w:t>
      </w:r>
      <w:r w:rsidRPr="00BB63BE">
        <w:rPr>
          <w:rFonts w:ascii="微软雅黑" w:eastAsia="微软雅黑" w:hAnsi="微软雅黑"/>
          <w:szCs w:val="21"/>
        </w:rPr>
        <w:t>2</w:t>
      </w:r>
      <w:r w:rsidRPr="00BB63BE">
        <w:rPr>
          <w:rFonts w:ascii="微软雅黑" w:eastAsia="微软雅黑" w:hAnsi="微软雅黑" w:hint="eastAsia"/>
          <w:szCs w:val="21"/>
        </w:rPr>
        <w:t>项。特大型企业</w:t>
      </w:r>
      <w:r w:rsidRPr="00BB63BE">
        <w:rPr>
          <w:rFonts w:ascii="微软雅黑" w:eastAsia="微软雅黑" w:hAnsi="微软雅黑"/>
          <w:iCs/>
          <w:szCs w:val="21"/>
        </w:rPr>
        <w:t>13</w:t>
      </w:r>
      <w:r w:rsidRPr="00BB63BE">
        <w:rPr>
          <w:rFonts w:ascii="微软雅黑" w:eastAsia="微软雅黑" w:hAnsi="微软雅黑" w:hint="eastAsia"/>
          <w:szCs w:val="21"/>
        </w:rPr>
        <w:t>年基层安全生产工作、安全现场管理实践经验，具有扎实的理论功底，丰富的现场实践经验。</w:t>
      </w:r>
      <w:proofErr w:type="gramStart"/>
      <w:r w:rsidRPr="00BB63BE">
        <w:rPr>
          <w:rFonts w:ascii="微软雅黑" w:eastAsia="微软雅黑" w:hAnsi="微软雅黑" w:hint="eastAsia"/>
          <w:szCs w:val="21"/>
        </w:rPr>
        <w:t>旁证博引</w:t>
      </w:r>
      <w:proofErr w:type="gramEnd"/>
      <w:r w:rsidRPr="00BB63BE">
        <w:rPr>
          <w:rFonts w:ascii="微软雅黑" w:eastAsia="微软雅黑" w:hAnsi="微软雅黑" w:hint="eastAsia"/>
          <w:szCs w:val="21"/>
        </w:rPr>
        <w:t>，知识体系完善，注重全程参与体验，</w:t>
      </w:r>
      <w:proofErr w:type="gramStart"/>
      <w:r w:rsidRPr="00BB63BE">
        <w:rPr>
          <w:rFonts w:ascii="微软雅黑" w:eastAsia="微软雅黑" w:hAnsi="微软雅黑" w:hint="eastAsia"/>
          <w:szCs w:val="21"/>
        </w:rPr>
        <w:t>属实战派专家</w:t>
      </w:r>
      <w:proofErr w:type="gramEnd"/>
      <w:r w:rsidRPr="00BB63BE">
        <w:rPr>
          <w:rFonts w:ascii="微软雅黑" w:eastAsia="微软雅黑" w:hAnsi="微软雅黑" w:hint="eastAsia"/>
          <w:szCs w:val="21"/>
        </w:rPr>
        <w:t>。</w:t>
      </w:r>
      <w:r w:rsidRPr="00BB63BE">
        <w:rPr>
          <w:rFonts w:ascii="微软雅黑" w:eastAsia="微软雅黑" w:hAnsi="微软雅黑"/>
          <w:szCs w:val="21"/>
        </w:rPr>
        <w:t xml:space="preserve"> </w:t>
      </w:r>
      <w:r w:rsidRPr="00BB63BE">
        <w:rPr>
          <w:rFonts w:ascii="微软雅黑" w:eastAsia="微软雅黑" w:hAnsi="微软雅黑" w:hint="eastAsia"/>
          <w:szCs w:val="21"/>
        </w:rPr>
        <w:t>专注的培训领域为通用技术类与管理技能类，对工业设备设施、机械、电气、建筑消防设计等技术课程有深入研究和独特见解。为投入更多精力与时间与热情在核心课上，</w:t>
      </w:r>
      <w:r w:rsidRPr="00BB63BE">
        <w:rPr>
          <w:rFonts w:ascii="微软雅黑" w:eastAsia="微软雅黑" w:hAnsi="微软雅黑"/>
          <w:szCs w:val="21"/>
        </w:rPr>
        <w:t>2015</w:t>
      </w:r>
      <w:r w:rsidRPr="00BB63BE">
        <w:rPr>
          <w:rFonts w:ascii="微软雅黑" w:eastAsia="微软雅黑" w:hAnsi="微软雅黑" w:hint="eastAsia"/>
          <w:szCs w:val="21"/>
        </w:rPr>
        <w:t>年起只讲以上五门课（</w:t>
      </w:r>
      <w:proofErr w:type="gramStart"/>
      <w:r w:rsidRPr="00BB63BE">
        <w:rPr>
          <w:rFonts w:ascii="微软雅黑" w:eastAsia="微软雅黑" w:hAnsi="微软雅黑" w:hint="eastAsia"/>
          <w:szCs w:val="21"/>
        </w:rPr>
        <w:t>内训及</w:t>
      </w:r>
      <w:proofErr w:type="gramEnd"/>
      <w:r w:rsidRPr="00BB63BE">
        <w:rPr>
          <w:rFonts w:ascii="微软雅黑" w:eastAsia="微软雅黑" w:hAnsi="微软雅黑" w:hint="eastAsia"/>
          <w:szCs w:val="21"/>
        </w:rPr>
        <w:t>公开课）。</w:t>
      </w:r>
    </w:p>
    <w:p w:rsidR="00F26792" w:rsidRPr="001C7369" w:rsidRDefault="00124A7B" w:rsidP="00F54208">
      <w:pPr>
        <w:pStyle w:val="af3"/>
        <w:numPr>
          <w:ilvl w:val="0"/>
          <w:numId w:val="13"/>
        </w:numPr>
        <w:spacing w:line="460" w:lineRule="exact"/>
        <w:ind w:firstLineChars="0"/>
        <w:contextualSpacing/>
        <w:rPr>
          <w:rFonts w:ascii="微软雅黑" w:eastAsia="微软雅黑" w:hAnsi="微软雅黑" w:cs="Arial" w:hint="eastAsia"/>
          <w:b/>
          <w:szCs w:val="21"/>
        </w:rPr>
      </w:pPr>
      <w:r w:rsidRPr="00BB63BE">
        <w:rPr>
          <w:rFonts w:ascii="微软雅黑" w:eastAsia="微软雅黑" w:hAnsi="微软雅黑" w:hint="eastAsia"/>
          <w:szCs w:val="21"/>
        </w:rPr>
        <w:t>曾承担外企内部的企业各种安全专题（事故隐患排查，应急系统建立，危险源辨识</w:t>
      </w:r>
      <w:r w:rsidRPr="00BB63BE">
        <w:rPr>
          <w:rFonts w:ascii="微软雅黑" w:eastAsia="微软雅黑" w:hAnsi="微软雅黑"/>
          <w:szCs w:val="21"/>
        </w:rPr>
        <w:t>,</w:t>
      </w:r>
      <w:r w:rsidRPr="00BB63BE">
        <w:rPr>
          <w:rFonts w:ascii="微软雅黑" w:eastAsia="微软雅黑" w:hAnsi="微软雅黑" w:hint="eastAsia"/>
          <w:szCs w:val="21"/>
        </w:rPr>
        <w:t>职业安全健康管理体系，安全生产长效机制，安全生产标准化，交通安全、防御性安全驾驶）等安全咨询、培训工作。多次担任机械安全防护及管理、电气安全防护及管理、承包商及访客安全管理、登高坠落安全防护管理等咨询、授课教师</w:t>
      </w:r>
      <w:r w:rsidRPr="00BB63BE">
        <w:rPr>
          <w:rFonts w:ascii="微软雅黑" w:eastAsia="微软雅黑" w:hAnsi="微软雅黑"/>
          <w:szCs w:val="21"/>
        </w:rPr>
        <w:t>,</w:t>
      </w:r>
      <w:r w:rsidRPr="00BB63BE">
        <w:rPr>
          <w:rFonts w:ascii="微软雅黑" w:eastAsia="微软雅黑" w:hAnsi="微软雅黑" w:hint="eastAsia"/>
          <w:szCs w:val="21"/>
        </w:rPr>
        <w:t>并进行实践串讲。所授课程得到培训单位和学员的高度评价和一致认可。曾先后在</w:t>
      </w:r>
      <w:r w:rsidRPr="00BB63BE">
        <w:rPr>
          <w:rFonts w:ascii="微软雅黑" w:eastAsia="微软雅黑" w:hAnsi="微软雅黑"/>
          <w:szCs w:val="21"/>
        </w:rPr>
        <w:t>世界</w:t>
      </w:r>
      <w:r w:rsidRPr="00BB63BE">
        <w:rPr>
          <w:rFonts w:ascii="微软雅黑" w:eastAsia="微软雅黑" w:hAnsi="微软雅黑" w:hint="eastAsia"/>
          <w:szCs w:val="21"/>
        </w:rPr>
        <w:t>5</w:t>
      </w:r>
      <w:r w:rsidRPr="00BB63BE">
        <w:rPr>
          <w:rFonts w:ascii="微软雅黑" w:eastAsia="微软雅黑" w:hAnsi="微软雅黑"/>
          <w:szCs w:val="21"/>
        </w:rPr>
        <w:t>00</w:t>
      </w:r>
      <w:r w:rsidRPr="00BB63BE">
        <w:rPr>
          <w:rFonts w:ascii="微软雅黑" w:eastAsia="微软雅黑" w:hAnsi="微软雅黑" w:hint="eastAsia"/>
          <w:szCs w:val="21"/>
        </w:rPr>
        <w:t>强</w:t>
      </w:r>
      <w:r w:rsidRPr="00BB63BE">
        <w:rPr>
          <w:rFonts w:ascii="微软雅黑" w:eastAsia="微软雅黑" w:hAnsi="微软雅黑"/>
          <w:szCs w:val="21"/>
        </w:rPr>
        <w:t>的</w:t>
      </w:r>
      <w:r w:rsidRPr="00BB63BE">
        <w:rPr>
          <w:rFonts w:ascii="微软雅黑" w:eastAsia="微软雅黑" w:hAnsi="微软雅黑" w:hint="eastAsia"/>
          <w:szCs w:val="21"/>
        </w:rPr>
        <w:t>化工、车企工作。</w:t>
      </w:r>
      <w:bookmarkStart w:id="1" w:name="_GoBack"/>
      <w:bookmarkEnd w:id="1"/>
    </w:p>
    <w:sectPr w:rsidR="00F26792" w:rsidRPr="001C7369" w:rsidSect="00816013">
      <w:headerReference w:type="default" r:id="rId11"/>
      <w:type w:val="continuous"/>
      <w:pgSz w:w="11906" w:h="16838"/>
      <w:pgMar w:top="1440" w:right="1797" w:bottom="1440" w:left="1797" w:header="1474" w:footer="51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208" w:rsidRDefault="00F54208">
      <w:r>
        <w:separator/>
      </w:r>
    </w:p>
  </w:endnote>
  <w:endnote w:type="continuationSeparator" w:id="0">
    <w:p w:rsidR="00F54208" w:rsidRDefault="00F5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Microsoft JhengHei"/>
    <w:panose1 w:val="020B0604030504040204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208" w:rsidRDefault="00F54208">
      <w:r>
        <w:separator/>
      </w:r>
    </w:p>
  </w:footnote>
  <w:footnote w:type="continuationSeparator" w:id="0">
    <w:p w:rsidR="00F54208" w:rsidRDefault="00F54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013" w:rsidRDefault="00816013" w:rsidP="0081601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25pt;height:11.25pt" o:bullet="t">
        <v:imagedata r:id="rId1" o:title=""/>
      </v:shape>
    </w:pict>
  </w:numPicBullet>
  <w:abstractNum w:abstractNumId="0" w15:restartNumberingAfterBreak="0">
    <w:nsid w:val="01AB3C7D"/>
    <w:multiLevelType w:val="multilevel"/>
    <w:tmpl w:val="B2B69696"/>
    <w:lvl w:ilvl="0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Restart w:val="0"/>
      <w:pStyle w:val="2"/>
      <w:lvlText w:val="(%2)"/>
      <w:lvlJc w:val="left"/>
      <w:pPr>
        <w:tabs>
          <w:tab w:val="num" w:pos="840"/>
        </w:tabs>
        <w:ind w:left="0" w:firstLine="0"/>
      </w:pPr>
    </w:lvl>
    <w:lvl w:ilvl="2">
      <w:start w:val="1"/>
      <w:numFmt w:val="upperLetter"/>
      <w:pStyle w:val="3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6A357A"/>
    <w:multiLevelType w:val="hybridMultilevel"/>
    <w:tmpl w:val="96F6D88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0D094A22"/>
    <w:multiLevelType w:val="hybridMultilevel"/>
    <w:tmpl w:val="954AACF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3A2663"/>
    <w:multiLevelType w:val="hybridMultilevel"/>
    <w:tmpl w:val="89A87B9A"/>
    <w:lvl w:ilvl="0" w:tplc="247C207C">
      <w:start w:val="1"/>
      <w:numFmt w:val="decimal"/>
      <w:lvlText w:val="%1."/>
      <w:lvlJc w:val="left"/>
      <w:pPr>
        <w:ind w:left="780" w:hanging="420"/>
      </w:pPr>
      <w:rPr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0FB7015D"/>
    <w:multiLevelType w:val="hybridMultilevel"/>
    <w:tmpl w:val="F118AFD4"/>
    <w:lvl w:ilvl="0" w:tplc="874E3A2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90626"/>
    <w:multiLevelType w:val="hybridMultilevel"/>
    <w:tmpl w:val="1FA8BC3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F763154"/>
    <w:multiLevelType w:val="hybridMultilevel"/>
    <w:tmpl w:val="49245218"/>
    <w:lvl w:ilvl="0" w:tplc="9A762C5C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B346A2"/>
    <w:multiLevelType w:val="hybridMultilevel"/>
    <w:tmpl w:val="954AACF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9CC38BF"/>
    <w:multiLevelType w:val="hybridMultilevel"/>
    <w:tmpl w:val="4E56957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59DE58C9"/>
    <w:multiLevelType w:val="hybridMultilevel"/>
    <w:tmpl w:val="954AACF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EF26A7"/>
    <w:multiLevelType w:val="hybridMultilevel"/>
    <w:tmpl w:val="3466A42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1" w15:restartNumberingAfterBreak="0">
    <w:nsid w:val="63CB32E1"/>
    <w:multiLevelType w:val="hybridMultilevel"/>
    <w:tmpl w:val="47202840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>
      <w:start w:val="1"/>
      <w:numFmt w:val="lowerLetter"/>
      <w:lvlText w:val="%5)"/>
      <w:lvlJc w:val="left"/>
      <w:pPr>
        <w:ind w:left="2526" w:hanging="420"/>
      </w:pPr>
    </w:lvl>
    <w:lvl w:ilvl="5" w:tplc="0409001B">
      <w:start w:val="1"/>
      <w:numFmt w:val="lowerRoman"/>
      <w:lvlText w:val="%6."/>
      <w:lvlJc w:val="righ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9">
      <w:start w:val="1"/>
      <w:numFmt w:val="lowerLetter"/>
      <w:lvlText w:val="%8)"/>
      <w:lvlJc w:val="left"/>
      <w:pPr>
        <w:ind w:left="3786" w:hanging="420"/>
      </w:pPr>
    </w:lvl>
    <w:lvl w:ilvl="8" w:tplc="0409001B">
      <w:start w:val="1"/>
      <w:numFmt w:val="lowerRoman"/>
      <w:lvlText w:val="%9."/>
      <w:lvlJc w:val="right"/>
      <w:pPr>
        <w:ind w:left="4206" w:hanging="420"/>
      </w:pPr>
    </w:lvl>
  </w:abstractNum>
  <w:abstractNum w:abstractNumId="12" w15:restartNumberingAfterBreak="0">
    <w:nsid w:val="6983272D"/>
    <w:multiLevelType w:val="multilevel"/>
    <w:tmpl w:val="6983272D"/>
    <w:lvl w:ilvl="0">
      <w:start w:val="1"/>
      <w:numFmt w:val="bullet"/>
      <w:pStyle w:val="2163"/>
      <w:lvlText w:val=""/>
      <w:lvlPicBulletId w:val="0"/>
      <w:lvlJc w:val="left"/>
      <w:pPr>
        <w:tabs>
          <w:tab w:val="left" w:pos="2181"/>
        </w:tabs>
        <w:ind w:left="2181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left" w:pos="4101"/>
        </w:tabs>
        <w:ind w:left="4101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4581"/>
        </w:tabs>
        <w:ind w:left="4581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5061"/>
        </w:tabs>
        <w:ind w:left="5061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5541"/>
        </w:tabs>
        <w:ind w:left="5541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6021"/>
        </w:tabs>
        <w:ind w:left="6021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6501"/>
        </w:tabs>
        <w:ind w:left="6501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6981"/>
        </w:tabs>
        <w:ind w:left="6981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7461"/>
        </w:tabs>
        <w:ind w:left="7461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D0"/>
    <w:rsid w:val="00021E80"/>
    <w:rsid w:val="00022C53"/>
    <w:rsid w:val="00042E2C"/>
    <w:rsid w:val="00044CB4"/>
    <w:rsid w:val="00061563"/>
    <w:rsid w:val="00062EFA"/>
    <w:rsid w:val="00063C17"/>
    <w:rsid w:val="000730B6"/>
    <w:rsid w:val="000813A2"/>
    <w:rsid w:val="00091BE5"/>
    <w:rsid w:val="000B0AE3"/>
    <w:rsid w:val="000B0D8B"/>
    <w:rsid w:val="000C55AC"/>
    <w:rsid w:val="000F3D9B"/>
    <w:rsid w:val="001011B3"/>
    <w:rsid w:val="00110B43"/>
    <w:rsid w:val="00124A7B"/>
    <w:rsid w:val="00151FEA"/>
    <w:rsid w:val="00155C53"/>
    <w:rsid w:val="00162EE8"/>
    <w:rsid w:val="0016580A"/>
    <w:rsid w:val="001661C7"/>
    <w:rsid w:val="00170620"/>
    <w:rsid w:val="001716AD"/>
    <w:rsid w:val="001741B4"/>
    <w:rsid w:val="00177254"/>
    <w:rsid w:val="00185662"/>
    <w:rsid w:val="00194CA9"/>
    <w:rsid w:val="001A2910"/>
    <w:rsid w:val="001A5BBA"/>
    <w:rsid w:val="001B589B"/>
    <w:rsid w:val="001C7369"/>
    <w:rsid w:val="001E2883"/>
    <w:rsid w:val="001E4888"/>
    <w:rsid w:val="001E549E"/>
    <w:rsid w:val="0021100D"/>
    <w:rsid w:val="00232C15"/>
    <w:rsid w:val="00264C59"/>
    <w:rsid w:val="00264D0F"/>
    <w:rsid w:val="00290BBC"/>
    <w:rsid w:val="002C0DC8"/>
    <w:rsid w:val="002D2322"/>
    <w:rsid w:val="002D6194"/>
    <w:rsid w:val="002E289B"/>
    <w:rsid w:val="002E3FED"/>
    <w:rsid w:val="002F025F"/>
    <w:rsid w:val="002F0999"/>
    <w:rsid w:val="002F4EF1"/>
    <w:rsid w:val="0030040F"/>
    <w:rsid w:val="003166D3"/>
    <w:rsid w:val="0032598E"/>
    <w:rsid w:val="00325C56"/>
    <w:rsid w:val="00326747"/>
    <w:rsid w:val="003272B1"/>
    <w:rsid w:val="00331007"/>
    <w:rsid w:val="0035353E"/>
    <w:rsid w:val="00355D27"/>
    <w:rsid w:val="003644A6"/>
    <w:rsid w:val="00367CD3"/>
    <w:rsid w:val="00373F8A"/>
    <w:rsid w:val="00382F36"/>
    <w:rsid w:val="00384491"/>
    <w:rsid w:val="003866F8"/>
    <w:rsid w:val="003936B1"/>
    <w:rsid w:val="003959E7"/>
    <w:rsid w:val="003B466F"/>
    <w:rsid w:val="003C30E9"/>
    <w:rsid w:val="00404989"/>
    <w:rsid w:val="00411C46"/>
    <w:rsid w:val="004127AA"/>
    <w:rsid w:val="00426F39"/>
    <w:rsid w:val="00465623"/>
    <w:rsid w:val="004A6340"/>
    <w:rsid w:val="004D2752"/>
    <w:rsid w:val="004E1FC2"/>
    <w:rsid w:val="004F2E16"/>
    <w:rsid w:val="004F501C"/>
    <w:rsid w:val="00511268"/>
    <w:rsid w:val="00546817"/>
    <w:rsid w:val="00550DF0"/>
    <w:rsid w:val="00564F9F"/>
    <w:rsid w:val="00572817"/>
    <w:rsid w:val="00574098"/>
    <w:rsid w:val="00585AA8"/>
    <w:rsid w:val="00595955"/>
    <w:rsid w:val="005A11DB"/>
    <w:rsid w:val="005D7B24"/>
    <w:rsid w:val="005E2A79"/>
    <w:rsid w:val="005E3114"/>
    <w:rsid w:val="005F51AC"/>
    <w:rsid w:val="006108D4"/>
    <w:rsid w:val="00625ACD"/>
    <w:rsid w:val="00644FEB"/>
    <w:rsid w:val="006467BF"/>
    <w:rsid w:val="006617A4"/>
    <w:rsid w:val="00663896"/>
    <w:rsid w:val="00665827"/>
    <w:rsid w:val="006741DB"/>
    <w:rsid w:val="00686B6B"/>
    <w:rsid w:val="006B1097"/>
    <w:rsid w:val="006B429B"/>
    <w:rsid w:val="006B6C56"/>
    <w:rsid w:val="006B7378"/>
    <w:rsid w:val="006C099C"/>
    <w:rsid w:val="006C321D"/>
    <w:rsid w:val="006C4559"/>
    <w:rsid w:val="006F33C2"/>
    <w:rsid w:val="006F773F"/>
    <w:rsid w:val="00703F46"/>
    <w:rsid w:val="00724A6B"/>
    <w:rsid w:val="0073362D"/>
    <w:rsid w:val="007502D1"/>
    <w:rsid w:val="007646FD"/>
    <w:rsid w:val="00773814"/>
    <w:rsid w:val="00776B5A"/>
    <w:rsid w:val="00783F03"/>
    <w:rsid w:val="00784008"/>
    <w:rsid w:val="00796AA0"/>
    <w:rsid w:val="007C3B4C"/>
    <w:rsid w:val="007E42DB"/>
    <w:rsid w:val="007F6F01"/>
    <w:rsid w:val="008032AD"/>
    <w:rsid w:val="00816013"/>
    <w:rsid w:val="00821F70"/>
    <w:rsid w:val="008237BE"/>
    <w:rsid w:val="0083760A"/>
    <w:rsid w:val="008408CB"/>
    <w:rsid w:val="00857BAE"/>
    <w:rsid w:val="00867156"/>
    <w:rsid w:val="00884BE1"/>
    <w:rsid w:val="008A2BC7"/>
    <w:rsid w:val="008A54E5"/>
    <w:rsid w:val="008C1BD0"/>
    <w:rsid w:val="008C59B0"/>
    <w:rsid w:val="008E1C99"/>
    <w:rsid w:val="00902D46"/>
    <w:rsid w:val="009475B5"/>
    <w:rsid w:val="00950B4D"/>
    <w:rsid w:val="00952106"/>
    <w:rsid w:val="00954952"/>
    <w:rsid w:val="00967730"/>
    <w:rsid w:val="00987D8D"/>
    <w:rsid w:val="009A28F2"/>
    <w:rsid w:val="009E6466"/>
    <w:rsid w:val="009F5EDB"/>
    <w:rsid w:val="009F758D"/>
    <w:rsid w:val="009F7F2A"/>
    <w:rsid w:val="00A0146D"/>
    <w:rsid w:val="00A14C74"/>
    <w:rsid w:val="00A211F1"/>
    <w:rsid w:val="00A53352"/>
    <w:rsid w:val="00A71D58"/>
    <w:rsid w:val="00A834BF"/>
    <w:rsid w:val="00A90741"/>
    <w:rsid w:val="00A97F79"/>
    <w:rsid w:val="00AA68CE"/>
    <w:rsid w:val="00AA7397"/>
    <w:rsid w:val="00AB6AC1"/>
    <w:rsid w:val="00AD0748"/>
    <w:rsid w:val="00AD7CA5"/>
    <w:rsid w:val="00AE73BE"/>
    <w:rsid w:val="00B55E55"/>
    <w:rsid w:val="00B751B3"/>
    <w:rsid w:val="00B76E25"/>
    <w:rsid w:val="00B776EE"/>
    <w:rsid w:val="00B84598"/>
    <w:rsid w:val="00B91EE9"/>
    <w:rsid w:val="00BB52D4"/>
    <w:rsid w:val="00BB5BD6"/>
    <w:rsid w:val="00BC74E9"/>
    <w:rsid w:val="00BD32D6"/>
    <w:rsid w:val="00BE4FEC"/>
    <w:rsid w:val="00BE5787"/>
    <w:rsid w:val="00BE69B4"/>
    <w:rsid w:val="00BF7589"/>
    <w:rsid w:val="00C132DC"/>
    <w:rsid w:val="00C14500"/>
    <w:rsid w:val="00C15AEF"/>
    <w:rsid w:val="00C201C0"/>
    <w:rsid w:val="00C27C28"/>
    <w:rsid w:val="00C30FEE"/>
    <w:rsid w:val="00C35099"/>
    <w:rsid w:val="00C43C59"/>
    <w:rsid w:val="00C5485C"/>
    <w:rsid w:val="00C63C28"/>
    <w:rsid w:val="00C6495D"/>
    <w:rsid w:val="00C90054"/>
    <w:rsid w:val="00CA1249"/>
    <w:rsid w:val="00CB0817"/>
    <w:rsid w:val="00CC68CB"/>
    <w:rsid w:val="00D02269"/>
    <w:rsid w:val="00D113D9"/>
    <w:rsid w:val="00D43969"/>
    <w:rsid w:val="00D44F43"/>
    <w:rsid w:val="00D7386E"/>
    <w:rsid w:val="00D769E2"/>
    <w:rsid w:val="00D87D65"/>
    <w:rsid w:val="00D903AF"/>
    <w:rsid w:val="00D90AE6"/>
    <w:rsid w:val="00DB066E"/>
    <w:rsid w:val="00DB6093"/>
    <w:rsid w:val="00DB7B56"/>
    <w:rsid w:val="00DC39EA"/>
    <w:rsid w:val="00DF3DED"/>
    <w:rsid w:val="00DF7E68"/>
    <w:rsid w:val="00E056AF"/>
    <w:rsid w:val="00E074F9"/>
    <w:rsid w:val="00E27BE2"/>
    <w:rsid w:val="00E51C14"/>
    <w:rsid w:val="00E642F2"/>
    <w:rsid w:val="00E824B6"/>
    <w:rsid w:val="00E84CA8"/>
    <w:rsid w:val="00E91F1E"/>
    <w:rsid w:val="00E936B3"/>
    <w:rsid w:val="00E97252"/>
    <w:rsid w:val="00EA5226"/>
    <w:rsid w:val="00EB39F8"/>
    <w:rsid w:val="00EB6F9D"/>
    <w:rsid w:val="00EC4D9A"/>
    <w:rsid w:val="00ED05F5"/>
    <w:rsid w:val="00ED0B07"/>
    <w:rsid w:val="00ED38D0"/>
    <w:rsid w:val="00EE4833"/>
    <w:rsid w:val="00EF42BC"/>
    <w:rsid w:val="00EF6318"/>
    <w:rsid w:val="00F0236B"/>
    <w:rsid w:val="00F130D0"/>
    <w:rsid w:val="00F23A6B"/>
    <w:rsid w:val="00F23C4E"/>
    <w:rsid w:val="00F26792"/>
    <w:rsid w:val="00F44238"/>
    <w:rsid w:val="00F52E3D"/>
    <w:rsid w:val="00F54208"/>
    <w:rsid w:val="00F73646"/>
    <w:rsid w:val="00F90D06"/>
    <w:rsid w:val="00F914F3"/>
    <w:rsid w:val="00F97250"/>
    <w:rsid w:val="00F9733F"/>
    <w:rsid w:val="00FB1390"/>
    <w:rsid w:val="00FC4060"/>
    <w:rsid w:val="00FC5F97"/>
    <w:rsid w:val="00FE6984"/>
    <w:rsid w:val="51E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CA5D35D"/>
  <w15:docId w15:val="{121A5BA4-4290-4CE1-9468-61D41FE2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644A6"/>
    <w:pPr>
      <w:numPr>
        <w:numId w:val="3"/>
      </w:numPr>
      <w:shd w:val="clear" w:color="auto" w:fill="CCFFCC"/>
      <w:autoSpaceDE w:val="0"/>
      <w:autoSpaceDN w:val="0"/>
      <w:adjustRightInd w:val="0"/>
      <w:spacing w:beforeLines="200"/>
      <w:ind w:left="840"/>
      <w:jc w:val="left"/>
      <w:outlineLvl w:val="0"/>
    </w:pPr>
    <w:rPr>
      <w:rFonts w:ascii="Arial Unicode MS" w:eastAsia="微软雅黑" w:hAnsi="Arial" w:cs="宋体"/>
      <w:b/>
      <w:color w:val="1F497D" w:themeColor="text2"/>
      <w:kern w:val="0"/>
      <w:sz w:val="30"/>
      <w:szCs w:val="36"/>
      <w:lang w:val="zh-CN"/>
    </w:rPr>
  </w:style>
  <w:style w:type="paragraph" w:styleId="2">
    <w:name w:val="heading 2"/>
    <w:basedOn w:val="a"/>
    <w:next w:val="a"/>
    <w:link w:val="20"/>
    <w:unhideWhenUsed/>
    <w:qFormat/>
    <w:rsid w:val="003644A6"/>
    <w:pPr>
      <w:numPr>
        <w:ilvl w:val="1"/>
        <w:numId w:val="3"/>
      </w:numPr>
      <w:autoSpaceDE w:val="0"/>
      <w:autoSpaceDN w:val="0"/>
      <w:adjustRightInd w:val="0"/>
      <w:jc w:val="left"/>
      <w:outlineLvl w:val="1"/>
    </w:pPr>
    <w:rPr>
      <w:rFonts w:ascii="Arial Unicode MS" w:eastAsia="微软雅黑" w:hAnsi="Arial" w:cs="宋体"/>
      <w:bCs/>
      <w:kern w:val="0"/>
      <w:sz w:val="24"/>
      <w:szCs w:val="32"/>
      <w:lang w:val="zh-CN"/>
    </w:rPr>
  </w:style>
  <w:style w:type="paragraph" w:styleId="3">
    <w:name w:val="heading 3"/>
    <w:basedOn w:val="a"/>
    <w:next w:val="a"/>
    <w:link w:val="30"/>
    <w:semiHidden/>
    <w:unhideWhenUsed/>
    <w:qFormat/>
    <w:rsid w:val="003644A6"/>
    <w:pPr>
      <w:numPr>
        <w:ilvl w:val="2"/>
        <w:numId w:val="3"/>
      </w:numPr>
      <w:autoSpaceDE w:val="0"/>
      <w:autoSpaceDN w:val="0"/>
      <w:adjustRightInd w:val="0"/>
      <w:jc w:val="left"/>
      <w:outlineLvl w:val="2"/>
    </w:pPr>
    <w:rPr>
      <w:rFonts w:eastAsia="微软雅黑" w:cs="宋体"/>
      <w:bCs/>
      <w:kern w:val="0"/>
      <w:sz w:val="1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after="120"/>
      <w:ind w:leftChars="200" w:left="420"/>
    </w:pPr>
  </w:style>
  <w:style w:type="paragraph" w:styleId="a5">
    <w:name w:val="Plain Text"/>
    <w:basedOn w:val="a"/>
    <w:link w:val="a6"/>
    <w:uiPriority w:val="99"/>
    <w:unhideWhenUsed/>
    <w:rPr>
      <w:rFonts w:ascii="宋体" w:hAnsi="Courier New" w:cs="Courier New"/>
      <w:szCs w:val="21"/>
    </w:r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link w:val="ae"/>
    <w:qFormat/>
    <w:rPr>
      <w:b/>
      <w:sz w:val="24"/>
      <w:szCs w:val="20"/>
    </w:rPr>
  </w:style>
  <w:style w:type="paragraph" w:styleId="af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paragraph" w:styleId="af3">
    <w:name w:val="List Paragraph"/>
    <w:basedOn w:val="a"/>
    <w:link w:val="af4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  <w:jc w:val="left"/>
    </w:pPr>
    <w:rPr>
      <w:kern w:val="0"/>
      <w:sz w:val="24"/>
      <w:szCs w:val="20"/>
    </w:r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ae">
    <w:name w:val="副标题 字符"/>
    <w:basedOn w:val="a0"/>
    <w:link w:val="ad"/>
    <w:rPr>
      <w:rFonts w:ascii="Times New Roman" w:eastAsia="宋体" w:hAnsi="Times New Roman" w:cs="Times New Roman"/>
      <w:b/>
      <w:sz w:val="24"/>
      <w:szCs w:val="20"/>
    </w:rPr>
  </w:style>
  <w:style w:type="paragraph" w:customStyle="1" w:styleId="11">
    <w:name w:val="樣式1"/>
    <w:basedOn w:val="a"/>
    <w:link w:val="12"/>
    <w:pPr>
      <w:widowControl/>
      <w:spacing w:line="300" w:lineRule="exact"/>
      <w:ind w:rightChars="360" w:right="360"/>
    </w:pPr>
    <w:rPr>
      <w:rFonts w:ascii="Century Gothic" w:eastAsia="PMingLiU" w:hAnsi="Century Gothic"/>
      <w:color w:val="000000"/>
      <w:sz w:val="22"/>
      <w:lang w:eastAsia="zh-TW"/>
    </w:rPr>
  </w:style>
  <w:style w:type="character" w:customStyle="1" w:styleId="12">
    <w:name w:val="樣式1 字元"/>
    <w:link w:val="11"/>
    <w:rPr>
      <w:rFonts w:ascii="Century Gothic" w:eastAsia="PMingLiU" w:hAnsi="Century Gothic" w:cs="Times New Roman"/>
      <w:color w:val="000000"/>
      <w:sz w:val="22"/>
      <w:lang w:eastAsia="zh-TW"/>
    </w:rPr>
  </w:style>
  <w:style w:type="paragraph" w:customStyle="1" w:styleId="2163">
    <w:name w:val="樣式 樣式2 + 右 1.63 字元"/>
    <w:basedOn w:val="a"/>
    <w:qFormat/>
    <w:pPr>
      <w:widowControl/>
      <w:numPr>
        <w:numId w:val="1"/>
      </w:numPr>
      <w:spacing w:line="360" w:lineRule="exact"/>
      <w:ind w:rightChars="163" w:right="391"/>
    </w:pPr>
    <w:rPr>
      <w:rFonts w:ascii="Century Gothic" w:eastAsia="PMingLiU" w:hAnsi="Century Gothic" w:cs="PMingLiU"/>
      <w:color w:val="000000"/>
      <w:sz w:val="22"/>
      <w:szCs w:val="20"/>
      <w:lang w:eastAsia="zh-TW"/>
    </w:rPr>
  </w:style>
  <w:style w:type="character" w:customStyle="1" w:styleId="style56">
    <w:name w:val="style56"/>
    <w:basedOn w:val="a0"/>
  </w:style>
  <w:style w:type="character" w:customStyle="1" w:styleId="af1">
    <w:name w:val="标题 字符"/>
    <w:basedOn w:val="a0"/>
    <w:link w:val="af0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6">
    <w:name w:val="纯文本 字符"/>
    <w:basedOn w:val="a0"/>
    <w:link w:val="a5"/>
    <w:uiPriority w:val="99"/>
    <w:rPr>
      <w:rFonts w:ascii="宋体" w:eastAsia="宋体" w:hAnsi="Courier New" w:cs="Courier New"/>
      <w:szCs w:val="21"/>
    </w:rPr>
  </w:style>
  <w:style w:type="character" w:customStyle="1" w:styleId="af4">
    <w:name w:val="列出段落 字符"/>
    <w:link w:val="af3"/>
    <w:uiPriority w:val="34"/>
    <w:rsid w:val="00A0146D"/>
    <w:rPr>
      <w:rFonts w:ascii="Times New Roman" w:eastAsia="宋体" w:hAnsi="Times New Roman" w:cs="Times New Roman"/>
      <w:kern w:val="2"/>
      <w:sz w:val="21"/>
      <w:szCs w:val="24"/>
    </w:rPr>
  </w:style>
  <w:style w:type="table" w:styleId="af5">
    <w:name w:val="Table Grid"/>
    <w:basedOn w:val="a1"/>
    <w:uiPriority w:val="59"/>
    <w:rsid w:val="0095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3644A6"/>
    <w:rPr>
      <w:rFonts w:ascii="Arial Unicode MS" w:eastAsia="微软雅黑" w:hAnsi="Arial" w:cs="宋体"/>
      <w:b/>
      <w:color w:val="1F497D" w:themeColor="text2"/>
      <w:sz w:val="30"/>
      <w:szCs w:val="36"/>
      <w:shd w:val="clear" w:color="auto" w:fill="CCFFCC"/>
      <w:lang w:val="zh-CN"/>
    </w:rPr>
  </w:style>
  <w:style w:type="character" w:customStyle="1" w:styleId="20">
    <w:name w:val="标题 2 字符"/>
    <w:basedOn w:val="a0"/>
    <w:link w:val="2"/>
    <w:rsid w:val="003644A6"/>
    <w:rPr>
      <w:rFonts w:ascii="Arial Unicode MS" w:eastAsia="微软雅黑" w:hAnsi="Arial" w:cs="宋体"/>
      <w:bCs/>
      <w:sz w:val="24"/>
      <w:szCs w:val="32"/>
      <w:lang w:val="zh-CN"/>
    </w:rPr>
  </w:style>
  <w:style w:type="character" w:customStyle="1" w:styleId="30">
    <w:name w:val="标题 3 字符"/>
    <w:basedOn w:val="a0"/>
    <w:link w:val="3"/>
    <w:semiHidden/>
    <w:rsid w:val="003644A6"/>
    <w:rPr>
      <w:rFonts w:ascii="Times New Roman" w:eastAsia="微软雅黑" w:hAnsi="Times New Roman" w:cs="宋体"/>
      <w:bCs/>
      <w:sz w:val="18"/>
      <w:szCs w:val="24"/>
      <w:lang w:val="zh-CN"/>
    </w:rPr>
  </w:style>
  <w:style w:type="paragraph" w:customStyle="1" w:styleId="Default">
    <w:name w:val="Default"/>
    <w:rsid w:val="003644A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上海牛牛企业管理咨询有限公司  www.dpx123.com.cn</CompanyAddress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37E8D087-3B14-4888-B4DB-E5EBDEB8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113</cp:revision>
  <dcterms:created xsi:type="dcterms:W3CDTF">2019-04-12T01:07:00Z</dcterms:created>
  <dcterms:modified xsi:type="dcterms:W3CDTF">2019-12-31T02:00:00Z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