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24"/>
        </w:rPr>
      </w:pPr>
      <w:r>
        <w:drawing>
          <wp:anchor distT="0" distB="0" distL="114300" distR="114300" simplePos="0" relativeHeight="954946560" behindDoc="1" locked="0" layoutInCell="1" allowOverlap="1">
            <wp:simplePos x="0" y="0"/>
            <wp:positionH relativeFrom="margin">
              <wp:posOffset>-1143635</wp:posOffset>
            </wp:positionH>
            <wp:positionV relativeFrom="margin">
              <wp:posOffset>-917575</wp:posOffset>
            </wp:positionV>
            <wp:extent cx="7621270" cy="10779760"/>
            <wp:effectExtent l="0" t="0" r="17780" b="2540"/>
            <wp:wrapNone/>
            <wp:docPr id="17" name="图片 2" descr="D:\yu\广州总部\市场中心部\2019年\2019 品牌模板\公开课\2019公开课模板_1 副本.jpg2019公开课模板_1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D:\yu\广州总部\市场中心部\2019年\2019 品牌模板\公开课\2019公开课模板_1 副本.jpg2019公开课模板_1 副本"/>
                    <pic:cNvPicPr>
                      <a:picLocks noChangeAspect="1"/>
                    </pic:cNvPicPr>
                  </pic:nvPicPr>
                  <pic:blipFill>
                    <a:blip r:embed="rId8"/>
                    <a:stretch>
                      <a:fillRect/>
                    </a:stretch>
                  </pic:blipFill>
                  <pic:spPr>
                    <a:xfrm>
                      <a:off x="0" y="0"/>
                      <a:ext cx="7621270" cy="10779760"/>
                    </a:xfrm>
                    <a:prstGeom prst="rect">
                      <a:avLst/>
                    </a:prstGeom>
                    <a:noFill/>
                    <a:ln>
                      <a:noFill/>
                    </a:ln>
                  </pic:spPr>
                </pic:pic>
              </a:graphicData>
            </a:graphic>
          </wp:anchor>
        </w:drawing>
      </w:r>
      <w:r>
        <w:rPr>
          <w:rFonts w:ascii="微软雅黑" w:hAnsi="微软雅黑" w:eastAsia="微软雅黑"/>
          <w:szCs w:val="21"/>
        </w:rPr>
        <mc:AlternateContent>
          <mc:Choice Requires="wps">
            <w:drawing>
              <wp:anchor distT="0" distB="0" distL="114300" distR="114300" simplePos="0" relativeHeight="251681792" behindDoc="0" locked="0" layoutInCell="1" allowOverlap="1">
                <wp:simplePos x="0" y="0"/>
                <wp:positionH relativeFrom="margin">
                  <wp:posOffset>-751205</wp:posOffset>
                </wp:positionH>
                <wp:positionV relativeFrom="page">
                  <wp:posOffset>3000375</wp:posOffset>
                </wp:positionV>
                <wp:extent cx="6915785" cy="3874770"/>
                <wp:effectExtent l="0" t="0" r="0" b="0"/>
                <wp:wrapSquare wrapText="bothSides"/>
                <wp:docPr id="5" name="文本框 5"/>
                <wp:cNvGraphicFramePr/>
                <a:graphic xmlns:a="http://schemas.openxmlformats.org/drawingml/2006/main">
                  <a:graphicData uri="http://schemas.microsoft.com/office/word/2010/wordprocessingShape">
                    <wps:wsp>
                      <wps:cNvSpPr txBox="1"/>
                      <wps:spPr>
                        <a:xfrm>
                          <a:off x="0" y="0"/>
                          <a:ext cx="6915785" cy="3874770"/>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思源黑体 CN Bold" w:hAnsi="思源黑体 CN Bold" w:eastAsia="思源黑体 CN Bold" w:cs="思源黑体 CN Bold"/>
                                <w:b/>
                                <w:bCs/>
                                <w:color w:val="BEBEBE"/>
                                <w:sz w:val="44"/>
                                <w:szCs w:val="44"/>
                              </w:rPr>
                            </w:pPr>
                            <w:r>
                              <w:rPr>
                                <w:rFonts w:hint="eastAsia" w:ascii="思源黑体 CN Bold" w:hAnsi="思源黑体 CN Bold" w:eastAsia="思源黑体 CN Bold" w:cs="思源黑体 CN Bold"/>
                                <w:b/>
                                <w:bCs/>
                                <w:color w:val="595959"/>
                                <w:sz w:val="44"/>
                                <w:szCs w:val="44"/>
                                <w:lang w:eastAsia="zh-CN"/>
                              </w:rPr>
                              <w:t>人力资源</w:t>
                            </w:r>
                            <w:r>
                              <w:rPr>
                                <w:rFonts w:hint="eastAsia" w:ascii="思源黑体 CN Bold" w:hAnsi="思源黑体 CN Bold" w:eastAsia="思源黑体 CN Bold" w:cs="思源黑体 CN Bold"/>
                                <w:b/>
                                <w:bCs/>
                                <w:color w:val="595959"/>
                                <w:sz w:val="44"/>
                                <w:szCs w:val="44"/>
                              </w:rPr>
                              <w:t>学习系列</w:t>
                            </w:r>
                            <w:r>
                              <w:rPr>
                                <w:rFonts w:hint="eastAsia" w:ascii="思源黑体 CN Bold" w:hAnsi="思源黑体 CN Bold" w:eastAsia="思源黑体 CN Bold" w:cs="思源黑体 CN Bold"/>
                                <w:b/>
                                <w:bCs/>
                                <w:color w:val="BEBEBE"/>
                                <w:sz w:val="44"/>
                                <w:szCs w:val="44"/>
                              </w:rPr>
                              <w:t xml:space="preserve"> </w:t>
                            </w: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思源黑体 CN Bold" w:hAnsi="思源黑体 CN Bold" w:eastAsia="思源黑体 CN Bold" w:cs="思源黑体 CN Bold"/>
                                <w:b/>
                                <w:color w:val="C00000"/>
                                <w:w w:val="90"/>
                                <w:sz w:val="60"/>
                                <w:szCs w:val="60"/>
                                <w:lang w:bidi="ar"/>
                              </w:rPr>
                            </w:pPr>
                            <w:r>
                              <w:rPr>
                                <w:rFonts w:hint="eastAsia" w:ascii="思源黑体 CN Bold" w:hAnsi="思源黑体 CN Bold" w:eastAsia="思源黑体 CN Bold" w:cs="思源黑体 CN Bold"/>
                                <w:b/>
                                <w:color w:val="C00000"/>
                                <w:w w:val="90"/>
                                <w:sz w:val="60"/>
                                <w:szCs w:val="60"/>
                                <w:lang w:bidi="ar"/>
                              </w:rPr>
                              <w:t>源自华为训战的4C组织经验萃取</w:t>
                            </w: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思源黑体 CN Bold" w:hAnsi="思源黑体 CN Bold" w:eastAsia="思源黑体 CN Bold" w:cs="思源黑体 CN Bold"/>
                                <w:b/>
                                <w:bCs/>
                                <w:color w:val="595959"/>
                                <w:w w:val="90"/>
                                <w:sz w:val="34"/>
                                <w:szCs w:val="34"/>
                              </w:rPr>
                            </w:pPr>
                            <w:r>
                              <w:rPr>
                                <w:rFonts w:hint="eastAsia" w:ascii="思源黑体 CN Bold" w:hAnsi="思源黑体 CN Bold" w:eastAsia="思源黑体 CN Bold" w:cs="思源黑体 CN Bold"/>
                                <w:b/>
                                <w:bCs/>
                                <w:color w:val="595959"/>
                                <w:w w:val="90"/>
                                <w:sz w:val="34"/>
                                <w:szCs w:val="34"/>
                              </w:rPr>
                              <w:t>主讲：原华为高级学习专家</w:t>
                            </w:r>
                            <w:r>
                              <w:rPr>
                                <w:rFonts w:hint="eastAsia" w:ascii="思源黑体 CN Bold" w:hAnsi="思源黑体 CN Bold" w:eastAsia="思源黑体 CN Bold" w:cs="思源黑体 CN Bold"/>
                                <w:b/>
                                <w:bCs/>
                                <w:color w:val="595959"/>
                                <w:w w:val="90"/>
                                <w:sz w:val="34"/>
                                <w:szCs w:val="34"/>
                                <w:lang w:val="en-US" w:eastAsia="zh-CN"/>
                              </w:rPr>
                              <w:t xml:space="preserve"> </w:t>
                            </w:r>
                            <w:r>
                              <w:rPr>
                                <w:rFonts w:hint="eastAsia" w:ascii="思源黑体 CN Bold" w:hAnsi="思源黑体 CN Bold" w:eastAsia="思源黑体 CN Bold" w:cs="思源黑体 CN Bold"/>
                                <w:b/>
                                <w:bCs/>
                                <w:color w:val="595959"/>
                                <w:w w:val="90"/>
                                <w:sz w:val="34"/>
                                <w:szCs w:val="34"/>
                              </w:rPr>
                              <w:t xml:space="preserve"> 庞涛</w:t>
                            </w:r>
                          </w:p>
                          <w:p>
                            <w:pPr>
                              <w:spacing w:line="400" w:lineRule="exact"/>
                              <w:rPr>
                                <w:rFonts w:hint="eastAsia" w:ascii="思源黑体 CN Bold" w:hAnsi="思源黑体 CN Bold" w:eastAsia="思源黑体 CN Bold" w:cs="思源黑体 CN Bold"/>
                                <w:bCs/>
                                <w:color w:val="595959"/>
                                <w:sz w:val="22"/>
                                <w:szCs w:val="21"/>
                                <w:lang w:bidi="en-US"/>
                              </w:rPr>
                            </w:pPr>
                          </w:p>
                          <w:p>
                            <w:pPr>
                              <w:spacing w:line="400" w:lineRule="exact"/>
                              <w:rPr>
                                <w:rFonts w:hint="eastAsia" w:ascii="思源黑体 CN Bold" w:hAnsi="思源黑体 CN Bold" w:eastAsia="思源黑体 CN Bold" w:cs="思源黑体 CN Bold"/>
                                <w:bCs/>
                                <w:color w:val="595959"/>
                                <w:sz w:val="22"/>
                                <w:szCs w:val="21"/>
                                <w:lang w:bidi="en-US"/>
                              </w:rPr>
                            </w:pPr>
                          </w:p>
                          <w:p>
                            <w:pPr>
                              <w:spacing w:line="460" w:lineRule="exact"/>
                              <w:rPr>
                                <w:rFonts w:hint="eastAsia" w:ascii="思源黑体 CN Bold" w:hAnsi="思源黑体 CN Bold" w:eastAsia="思源黑体 CN Bold" w:cs="思源黑体 CN Bold"/>
                                <w:b/>
                                <w:bCs/>
                                <w:color w:val="595959"/>
                                <w:sz w:val="22"/>
                                <w:szCs w:val="22"/>
                                <w:lang w:val="en-US" w:eastAsia="zh-CN"/>
                              </w:rPr>
                            </w:pPr>
                            <w:r>
                              <w:rPr>
                                <w:rFonts w:hint="eastAsia" w:ascii="思源黑体 CN Bold" w:hAnsi="思源黑体 CN Bold" w:eastAsia="思源黑体 CN Bold" w:cs="思源黑体 CN Bold"/>
                                <w:b/>
                                <w:color w:val="595959"/>
                                <w:sz w:val="22"/>
                                <w:szCs w:val="22"/>
                                <w:lang w:eastAsia="zh-CN"/>
                              </w:rPr>
                              <w:t>课程</w:t>
                            </w:r>
                            <w:r>
                              <w:rPr>
                                <w:rFonts w:hint="eastAsia" w:ascii="思源黑体 CN Bold" w:hAnsi="思源黑体 CN Bold" w:eastAsia="思源黑体 CN Bold" w:cs="思源黑体 CN Bold"/>
                                <w:b/>
                                <w:color w:val="595959"/>
                                <w:sz w:val="22"/>
                                <w:szCs w:val="22"/>
                              </w:rPr>
                              <w:t>对象</w:t>
                            </w:r>
                            <w:r>
                              <w:rPr>
                                <w:rFonts w:hint="eastAsia" w:ascii="思源黑体 CN Bold" w:hAnsi="思源黑体 CN Bold" w:eastAsia="思源黑体 CN Bold" w:cs="思源黑体 CN Bold"/>
                                <w:b/>
                                <w:color w:val="595959"/>
                                <w:sz w:val="22"/>
                              </w:rPr>
                              <w:t>：</w:t>
                            </w:r>
                            <w:r>
                              <w:rPr>
                                <w:rFonts w:hint="eastAsia" w:ascii="思源黑体 CN Bold" w:hAnsi="思源黑体 CN Bold" w:eastAsia="思源黑体 CN Bold" w:cs="思源黑体 CN Bold"/>
                                <w:color w:val="595959"/>
                                <w:sz w:val="22"/>
                                <w:szCs w:val="22"/>
                                <w:lang w:bidi="ar"/>
                              </w:rPr>
                              <w:t>内部学习发展与培训人员、资深内部培训师、业务管理者、业务专家、技术专家。</w:t>
                            </w:r>
                          </w:p>
                          <w:p>
                            <w:pPr>
                              <w:keepNext w:val="0"/>
                              <w:keepLines w:val="0"/>
                              <w:pageBreakBefore w:val="0"/>
                              <w:widowControl w:val="0"/>
                              <w:kinsoku/>
                              <w:wordWrap/>
                              <w:overflowPunct w:val="0"/>
                              <w:topLinePunct w:val="0"/>
                              <w:autoSpaceDE/>
                              <w:autoSpaceDN/>
                              <w:bidi w:val="0"/>
                              <w:adjustRightInd/>
                              <w:snapToGrid/>
                              <w:spacing w:line="500" w:lineRule="exact"/>
                              <w:textAlignment w:val="auto"/>
                              <w:rPr>
                                <w:rFonts w:hint="eastAsia" w:ascii="思源黑体 CN Bold" w:hAnsi="思源黑体 CN Bold" w:eastAsia="思源黑体 CN Bold" w:cs="思源黑体 CN Bold"/>
                                <w:b/>
                                <w:bCs/>
                                <w:color w:val="FF0000"/>
                                <w:sz w:val="22"/>
                                <w:lang w:eastAsia="zh-CN"/>
                              </w:rPr>
                            </w:pPr>
                            <w:r>
                              <w:rPr>
                                <w:rFonts w:hint="eastAsia" w:ascii="思源黑体 CN Bold" w:hAnsi="思源黑体 CN Bold" w:eastAsia="思源黑体 CN Bold" w:cs="思源黑体 CN Bold"/>
                                <w:b/>
                                <w:bCs/>
                                <w:color w:val="595959"/>
                                <w:sz w:val="22"/>
                              </w:rPr>
                              <w:t>时间/地点：</w:t>
                            </w:r>
                            <w:bookmarkStart w:id="1" w:name="_Hlk523486005"/>
                            <w:r>
                              <w:rPr>
                                <w:rFonts w:hint="eastAsia" w:ascii="思源黑体 CN Bold" w:hAnsi="思源黑体 CN Bold" w:eastAsia="思源黑体 CN Bold" w:cs="思源黑体 CN Bold"/>
                                <w:b/>
                                <w:bCs/>
                                <w:color w:val="595959"/>
                                <w:sz w:val="22"/>
                                <w:lang w:val="en-US" w:eastAsia="zh-CN"/>
                              </w:rPr>
                              <w:t>8月6-7日（周四-周五）</w:t>
                            </w:r>
                            <w:r>
                              <w:rPr>
                                <w:rFonts w:hint="eastAsia" w:ascii="思源黑体 CN Bold" w:hAnsi="思源黑体 CN Bold" w:eastAsia="思源黑体 CN Bold" w:cs="思源黑体 CN Bold"/>
                                <w:b/>
                                <w:bCs/>
                                <w:color w:val="595959"/>
                                <w:sz w:val="22"/>
                              </w:rPr>
                              <w:t>/</w:t>
                            </w:r>
                            <w:bookmarkEnd w:id="1"/>
                            <w:r>
                              <w:rPr>
                                <w:rFonts w:hint="eastAsia" w:ascii="思源黑体 CN Bold" w:hAnsi="思源黑体 CN Bold" w:eastAsia="思源黑体 CN Bold" w:cs="思源黑体 CN Bold"/>
                                <w:b/>
                                <w:bCs/>
                                <w:color w:val="595959"/>
                                <w:sz w:val="22"/>
                                <w:lang w:eastAsia="zh-CN"/>
                              </w:rPr>
                              <w:t>广州</w:t>
                            </w:r>
                          </w:p>
                          <w:p>
                            <w:pPr>
                              <w:keepNext w:val="0"/>
                              <w:keepLines w:val="0"/>
                              <w:pageBreakBefore w:val="0"/>
                              <w:widowControl w:val="0"/>
                              <w:kinsoku/>
                              <w:wordWrap/>
                              <w:topLinePunct w:val="0"/>
                              <w:autoSpaceDE/>
                              <w:autoSpaceDN/>
                              <w:bidi w:val="0"/>
                              <w:adjustRightInd/>
                              <w:snapToGrid/>
                              <w:spacing w:line="500" w:lineRule="exact"/>
                              <w:textAlignment w:val="auto"/>
                              <w:rPr>
                                <w:rFonts w:hint="eastAsia" w:ascii="思源黑体 CN Bold" w:hAnsi="思源黑体 CN Bold" w:eastAsia="思源黑体 CN Bold" w:cs="思源黑体 CN Bold"/>
                                <w:b/>
                                <w:bCs/>
                                <w:color w:val="595959"/>
                                <w:sz w:val="22"/>
                                <w:szCs w:val="21"/>
                              </w:rPr>
                            </w:pPr>
                            <w:r>
                              <w:rPr>
                                <w:rFonts w:hint="eastAsia" w:ascii="思源黑体 CN Bold" w:hAnsi="思源黑体 CN Bold" w:eastAsia="思源黑体 CN Bold" w:cs="思源黑体 CN Bold"/>
                                <w:b/>
                                <w:bCs/>
                                <w:color w:val="595959"/>
                                <w:sz w:val="22"/>
                              </w:rPr>
                              <w:t xml:space="preserve">课程费用： </w:t>
                            </w:r>
                            <w:r>
                              <w:rPr>
                                <w:rFonts w:hint="eastAsia" w:ascii="思源黑体 CN Bold" w:hAnsi="思源黑体 CN Bold" w:eastAsia="思源黑体 CN Bold" w:cs="思源黑体 CN Bold"/>
                                <w:b/>
                                <w:bCs/>
                                <w:color w:val="595959"/>
                                <w:sz w:val="22"/>
                                <w:szCs w:val="21"/>
                              </w:rPr>
                              <w:t>4</w:t>
                            </w:r>
                            <w:r>
                              <w:rPr>
                                <w:rFonts w:hint="eastAsia" w:ascii="思源黑体 CN Bold" w:hAnsi="思源黑体 CN Bold" w:eastAsia="思源黑体 CN Bold" w:cs="思源黑体 CN Bold"/>
                                <w:b/>
                                <w:bCs/>
                                <w:color w:val="595959"/>
                                <w:sz w:val="22"/>
                                <w:szCs w:val="21"/>
                                <w:lang w:val="en-US" w:eastAsia="zh-CN"/>
                              </w:rPr>
                              <w:t>2</w:t>
                            </w:r>
                            <w:r>
                              <w:rPr>
                                <w:rFonts w:hint="eastAsia" w:ascii="思源黑体 CN Bold" w:hAnsi="思源黑体 CN Bold" w:eastAsia="思源黑体 CN Bold" w:cs="思源黑体 CN Bold"/>
                                <w:b/>
                                <w:bCs/>
                                <w:color w:val="595959"/>
                                <w:sz w:val="22"/>
                                <w:szCs w:val="21"/>
                              </w:rPr>
                              <w:t xml:space="preserve">00元/人 </w:t>
                            </w:r>
                          </w:p>
                          <w:p>
                            <w:pPr>
                              <w:spacing w:line="312" w:lineRule="auto"/>
                              <w:rPr>
                                <w:rFonts w:hint="eastAsia" w:ascii="思源黑体 CN Bold" w:hAnsi="思源黑体 CN Bold" w:eastAsia="思源黑体 CN Bold" w:cs="思源黑体 CN Bold"/>
                                <w:bCs/>
                                <w:color w:val="595959"/>
                                <w:sz w:val="22"/>
                                <w:lang w:bidi="en-US"/>
                              </w:rPr>
                            </w:pPr>
                          </w:p>
                          <w:p>
                            <w:pPr>
                              <w:spacing w:line="360" w:lineRule="auto"/>
                              <w:rPr>
                                <w:rFonts w:hint="eastAsia" w:ascii="思源黑体 CN Bold" w:hAnsi="思源黑体 CN Bold" w:eastAsia="思源黑体 CN Bold" w:cs="思源黑体 CN Bold"/>
                                <w:b/>
                                <w:bCs/>
                                <w:color w:val="595959"/>
                                <w:sz w:val="24"/>
                              </w:rPr>
                            </w:pPr>
                          </w:p>
                          <w:p>
                            <w:pPr>
                              <w:spacing w:line="720" w:lineRule="auto"/>
                              <w:jc w:val="center"/>
                              <w:rPr>
                                <w:rFonts w:hint="eastAsia" w:ascii="思源黑体 CN Bold" w:hAnsi="思源黑体 CN Bold" w:eastAsia="思源黑体 CN Bold" w:cs="思源黑体 CN Bold"/>
                                <w:b/>
                                <w:bCs/>
                                <w:color w:val="595959"/>
                                <w:sz w:val="24"/>
                              </w:rPr>
                            </w:pPr>
                          </w:p>
                        </w:txbxContent>
                      </wps:txbx>
                      <wps:bodyPr upright="1">
                        <a:noAutofit/>
                      </wps:bodyPr>
                    </wps:wsp>
                  </a:graphicData>
                </a:graphic>
              </wp:anchor>
            </w:drawing>
          </mc:Choice>
          <mc:Fallback>
            <w:pict>
              <v:shape id="_x0000_s1026" o:spid="_x0000_s1026" o:spt="202" type="#_x0000_t202" style="position:absolute;left:0pt;margin-left:-59.15pt;margin-top:236.25pt;height:305.1pt;width:544.55pt;mso-position-horizontal-relative:margin;mso-position-vertical-relative:page;mso-wrap-distance-bottom:0pt;mso-wrap-distance-left:9pt;mso-wrap-distance-right:9pt;mso-wrap-distance-top:0pt;z-index:251681792;mso-width-relative:page;mso-height-relative:page;" filled="f" stroked="f" coordsize="21600,21600" o:gfxdata="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NHVPZAAAADQEA&#10;AA8AAAAAAAAAAQAgAAAAIgAAAGRycy9kb3ducmV2LnhtbFBLAQIUABQAAAAIAIdO4kAEUMyNpwEA&#10;ACQDAAAOAAAAAAAAAAEAIAAAACgBAABkcnMvZTJvRG9jLnhtbFBLBQYAAAAABgAGAFkBAABBBQAA&#10;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思源黑体 CN Bold" w:hAnsi="思源黑体 CN Bold" w:eastAsia="思源黑体 CN Bold" w:cs="思源黑体 CN Bold"/>
                          <w:b/>
                          <w:bCs/>
                          <w:color w:val="BEBEBE"/>
                          <w:sz w:val="44"/>
                          <w:szCs w:val="44"/>
                        </w:rPr>
                      </w:pPr>
                      <w:r>
                        <w:rPr>
                          <w:rFonts w:hint="eastAsia" w:ascii="思源黑体 CN Bold" w:hAnsi="思源黑体 CN Bold" w:eastAsia="思源黑体 CN Bold" w:cs="思源黑体 CN Bold"/>
                          <w:b/>
                          <w:bCs/>
                          <w:color w:val="595959"/>
                          <w:sz w:val="44"/>
                          <w:szCs w:val="44"/>
                          <w:lang w:eastAsia="zh-CN"/>
                        </w:rPr>
                        <w:t>人力资源</w:t>
                      </w:r>
                      <w:r>
                        <w:rPr>
                          <w:rFonts w:hint="eastAsia" w:ascii="思源黑体 CN Bold" w:hAnsi="思源黑体 CN Bold" w:eastAsia="思源黑体 CN Bold" w:cs="思源黑体 CN Bold"/>
                          <w:b/>
                          <w:bCs/>
                          <w:color w:val="595959"/>
                          <w:sz w:val="44"/>
                          <w:szCs w:val="44"/>
                        </w:rPr>
                        <w:t>学习系列</w:t>
                      </w:r>
                      <w:r>
                        <w:rPr>
                          <w:rFonts w:hint="eastAsia" w:ascii="思源黑体 CN Bold" w:hAnsi="思源黑体 CN Bold" w:eastAsia="思源黑体 CN Bold" w:cs="思源黑体 CN Bold"/>
                          <w:b/>
                          <w:bCs/>
                          <w:color w:val="BEBEBE"/>
                          <w:sz w:val="44"/>
                          <w:szCs w:val="44"/>
                        </w:rPr>
                        <w:t xml:space="preserve"> </w:t>
                      </w: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思源黑体 CN Bold" w:hAnsi="思源黑体 CN Bold" w:eastAsia="思源黑体 CN Bold" w:cs="思源黑体 CN Bold"/>
                          <w:b/>
                          <w:color w:val="C00000"/>
                          <w:w w:val="90"/>
                          <w:sz w:val="60"/>
                          <w:szCs w:val="60"/>
                          <w:lang w:bidi="ar"/>
                        </w:rPr>
                      </w:pPr>
                      <w:r>
                        <w:rPr>
                          <w:rFonts w:hint="eastAsia" w:ascii="思源黑体 CN Bold" w:hAnsi="思源黑体 CN Bold" w:eastAsia="思源黑体 CN Bold" w:cs="思源黑体 CN Bold"/>
                          <w:b/>
                          <w:color w:val="C00000"/>
                          <w:w w:val="90"/>
                          <w:sz w:val="60"/>
                          <w:szCs w:val="60"/>
                          <w:lang w:bidi="ar"/>
                        </w:rPr>
                        <w:t>源自华为训战的4C组织经验萃取</w:t>
                      </w: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思源黑体 CN Bold" w:hAnsi="思源黑体 CN Bold" w:eastAsia="思源黑体 CN Bold" w:cs="思源黑体 CN Bold"/>
                          <w:b/>
                          <w:bCs/>
                          <w:color w:val="595959"/>
                          <w:w w:val="90"/>
                          <w:sz w:val="34"/>
                          <w:szCs w:val="34"/>
                        </w:rPr>
                      </w:pPr>
                      <w:r>
                        <w:rPr>
                          <w:rFonts w:hint="eastAsia" w:ascii="思源黑体 CN Bold" w:hAnsi="思源黑体 CN Bold" w:eastAsia="思源黑体 CN Bold" w:cs="思源黑体 CN Bold"/>
                          <w:b/>
                          <w:bCs/>
                          <w:color w:val="595959"/>
                          <w:w w:val="90"/>
                          <w:sz w:val="34"/>
                          <w:szCs w:val="34"/>
                        </w:rPr>
                        <w:t>主讲：原华为高级学习专家</w:t>
                      </w:r>
                      <w:r>
                        <w:rPr>
                          <w:rFonts w:hint="eastAsia" w:ascii="思源黑体 CN Bold" w:hAnsi="思源黑体 CN Bold" w:eastAsia="思源黑体 CN Bold" w:cs="思源黑体 CN Bold"/>
                          <w:b/>
                          <w:bCs/>
                          <w:color w:val="595959"/>
                          <w:w w:val="90"/>
                          <w:sz w:val="34"/>
                          <w:szCs w:val="34"/>
                          <w:lang w:val="en-US" w:eastAsia="zh-CN"/>
                        </w:rPr>
                        <w:t xml:space="preserve"> </w:t>
                      </w:r>
                      <w:r>
                        <w:rPr>
                          <w:rFonts w:hint="eastAsia" w:ascii="思源黑体 CN Bold" w:hAnsi="思源黑体 CN Bold" w:eastAsia="思源黑体 CN Bold" w:cs="思源黑体 CN Bold"/>
                          <w:b/>
                          <w:bCs/>
                          <w:color w:val="595959"/>
                          <w:w w:val="90"/>
                          <w:sz w:val="34"/>
                          <w:szCs w:val="34"/>
                        </w:rPr>
                        <w:t xml:space="preserve"> 庞涛</w:t>
                      </w:r>
                    </w:p>
                    <w:p>
                      <w:pPr>
                        <w:spacing w:line="400" w:lineRule="exact"/>
                        <w:rPr>
                          <w:rFonts w:hint="eastAsia" w:ascii="思源黑体 CN Bold" w:hAnsi="思源黑体 CN Bold" w:eastAsia="思源黑体 CN Bold" w:cs="思源黑体 CN Bold"/>
                          <w:bCs/>
                          <w:color w:val="595959"/>
                          <w:sz w:val="22"/>
                          <w:szCs w:val="21"/>
                          <w:lang w:bidi="en-US"/>
                        </w:rPr>
                      </w:pPr>
                    </w:p>
                    <w:p>
                      <w:pPr>
                        <w:spacing w:line="400" w:lineRule="exact"/>
                        <w:rPr>
                          <w:rFonts w:hint="eastAsia" w:ascii="思源黑体 CN Bold" w:hAnsi="思源黑体 CN Bold" w:eastAsia="思源黑体 CN Bold" w:cs="思源黑体 CN Bold"/>
                          <w:bCs/>
                          <w:color w:val="595959"/>
                          <w:sz w:val="22"/>
                          <w:szCs w:val="21"/>
                          <w:lang w:bidi="en-US"/>
                        </w:rPr>
                      </w:pPr>
                    </w:p>
                    <w:p>
                      <w:pPr>
                        <w:spacing w:line="460" w:lineRule="exact"/>
                        <w:rPr>
                          <w:rFonts w:hint="eastAsia" w:ascii="思源黑体 CN Bold" w:hAnsi="思源黑体 CN Bold" w:eastAsia="思源黑体 CN Bold" w:cs="思源黑体 CN Bold"/>
                          <w:b/>
                          <w:bCs/>
                          <w:color w:val="595959"/>
                          <w:sz w:val="22"/>
                          <w:szCs w:val="22"/>
                          <w:lang w:val="en-US" w:eastAsia="zh-CN"/>
                        </w:rPr>
                      </w:pPr>
                      <w:r>
                        <w:rPr>
                          <w:rFonts w:hint="eastAsia" w:ascii="思源黑体 CN Bold" w:hAnsi="思源黑体 CN Bold" w:eastAsia="思源黑体 CN Bold" w:cs="思源黑体 CN Bold"/>
                          <w:b/>
                          <w:color w:val="595959"/>
                          <w:sz w:val="22"/>
                          <w:szCs w:val="22"/>
                          <w:lang w:eastAsia="zh-CN"/>
                        </w:rPr>
                        <w:t>课程</w:t>
                      </w:r>
                      <w:r>
                        <w:rPr>
                          <w:rFonts w:hint="eastAsia" w:ascii="思源黑体 CN Bold" w:hAnsi="思源黑体 CN Bold" w:eastAsia="思源黑体 CN Bold" w:cs="思源黑体 CN Bold"/>
                          <w:b/>
                          <w:color w:val="595959"/>
                          <w:sz w:val="22"/>
                          <w:szCs w:val="22"/>
                        </w:rPr>
                        <w:t>对象</w:t>
                      </w:r>
                      <w:r>
                        <w:rPr>
                          <w:rFonts w:hint="eastAsia" w:ascii="思源黑体 CN Bold" w:hAnsi="思源黑体 CN Bold" w:eastAsia="思源黑体 CN Bold" w:cs="思源黑体 CN Bold"/>
                          <w:b/>
                          <w:color w:val="595959"/>
                          <w:sz w:val="22"/>
                        </w:rPr>
                        <w:t>：</w:t>
                      </w:r>
                      <w:r>
                        <w:rPr>
                          <w:rFonts w:hint="eastAsia" w:ascii="思源黑体 CN Bold" w:hAnsi="思源黑体 CN Bold" w:eastAsia="思源黑体 CN Bold" w:cs="思源黑体 CN Bold"/>
                          <w:color w:val="595959"/>
                          <w:sz w:val="22"/>
                          <w:szCs w:val="22"/>
                          <w:lang w:bidi="ar"/>
                        </w:rPr>
                        <w:t>内部学习发展与培训人员、资深内部培训师、业务管理者、业务专家、技术专家。</w:t>
                      </w:r>
                    </w:p>
                    <w:p>
                      <w:pPr>
                        <w:keepNext w:val="0"/>
                        <w:keepLines w:val="0"/>
                        <w:pageBreakBefore w:val="0"/>
                        <w:widowControl w:val="0"/>
                        <w:kinsoku/>
                        <w:wordWrap/>
                        <w:overflowPunct w:val="0"/>
                        <w:topLinePunct w:val="0"/>
                        <w:autoSpaceDE/>
                        <w:autoSpaceDN/>
                        <w:bidi w:val="0"/>
                        <w:adjustRightInd/>
                        <w:snapToGrid/>
                        <w:spacing w:line="500" w:lineRule="exact"/>
                        <w:textAlignment w:val="auto"/>
                        <w:rPr>
                          <w:rFonts w:hint="eastAsia" w:ascii="思源黑体 CN Bold" w:hAnsi="思源黑体 CN Bold" w:eastAsia="思源黑体 CN Bold" w:cs="思源黑体 CN Bold"/>
                          <w:b/>
                          <w:bCs/>
                          <w:color w:val="FF0000"/>
                          <w:sz w:val="22"/>
                          <w:lang w:eastAsia="zh-CN"/>
                        </w:rPr>
                      </w:pPr>
                      <w:r>
                        <w:rPr>
                          <w:rFonts w:hint="eastAsia" w:ascii="思源黑体 CN Bold" w:hAnsi="思源黑体 CN Bold" w:eastAsia="思源黑体 CN Bold" w:cs="思源黑体 CN Bold"/>
                          <w:b/>
                          <w:bCs/>
                          <w:color w:val="595959"/>
                          <w:sz w:val="22"/>
                        </w:rPr>
                        <w:t>时间/地点：</w:t>
                      </w:r>
                      <w:bookmarkStart w:id="1" w:name="_Hlk523486005"/>
                      <w:r>
                        <w:rPr>
                          <w:rFonts w:hint="eastAsia" w:ascii="思源黑体 CN Bold" w:hAnsi="思源黑体 CN Bold" w:eastAsia="思源黑体 CN Bold" w:cs="思源黑体 CN Bold"/>
                          <w:b/>
                          <w:bCs/>
                          <w:color w:val="595959"/>
                          <w:sz w:val="22"/>
                          <w:lang w:val="en-US" w:eastAsia="zh-CN"/>
                        </w:rPr>
                        <w:t>8月6-7日（周四-周五）</w:t>
                      </w:r>
                      <w:r>
                        <w:rPr>
                          <w:rFonts w:hint="eastAsia" w:ascii="思源黑体 CN Bold" w:hAnsi="思源黑体 CN Bold" w:eastAsia="思源黑体 CN Bold" w:cs="思源黑体 CN Bold"/>
                          <w:b/>
                          <w:bCs/>
                          <w:color w:val="595959"/>
                          <w:sz w:val="22"/>
                        </w:rPr>
                        <w:t>/</w:t>
                      </w:r>
                      <w:bookmarkEnd w:id="1"/>
                      <w:r>
                        <w:rPr>
                          <w:rFonts w:hint="eastAsia" w:ascii="思源黑体 CN Bold" w:hAnsi="思源黑体 CN Bold" w:eastAsia="思源黑体 CN Bold" w:cs="思源黑体 CN Bold"/>
                          <w:b/>
                          <w:bCs/>
                          <w:color w:val="595959"/>
                          <w:sz w:val="22"/>
                          <w:lang w:eastAsia="zh-CN"/>
                        </w:rPr>
                        <w:t>广州</w:t>
                      </w:r>
                    </w:p>
                    <w:p>
                      <w:pPr>
                        <w:keepNext w:val="0"/>
                        <w:keepLines w:val="0"/>
                        <w:pageBreakBefore w:val="0"/>
                        <w:widowControl w:val="0"/>
                        <w:kinsoku/>
                        <w:wordWrap/>
                        <w:topLinePunct w:val="0"/>
                        <w:autoSpaceDE/>
                        <w:autoSpaceDN/>
                        <w:bidi w:val="0"/>
                        <w:adjustRightInd/>
                        <w:snapToGrid/>
                        <w:spacing w:line="500" w:lineRule="exact"/>
                        <w:textAlignment w:val="auto"/>
                        <w:rPr>
                          <w:rFonts w:hint="eastAsia" w:ascii="思源黑体 CN Bold" w:hAnsi="思源黑体 CN Bold" w:eastAsia="思源黑体 CN Bold" w:cs="思源黑体 CN Bold"/>
                          <w:b/>
                          <w:bCs/>
                          <w:color w:val="595959"/>
                          <w:sz w:val="22"/>
                          <w:szCs w:val="21"/>
                        </w:rPr>
                      </w:pPr>
                      <w:r>
                        <w:rPr>
                          <w:rFonts w:hint="eastAsia" w:ascii="思源黑体 CN Bold" w:hAnsi="思源黑体 CN Bold" w:eastAsia="思源黑体 CN Bold" w:cs="思源黑体 CN Bold"/>
                          <w:b/>
                          <w:bCs/>
                          <w:color w:val="595959"/>
                          <w:sz w:val="22"/>
                        </w:rPr>
                        <w:t xml:space="preserve">课程费用： </w:t>
                      </w:r>
                      <w:r>
                        <w:rPr>
                          <w:rFonts w:hint="eastAsia" w:ascii="思源黑体 CN Bold" w:hAnsi="思源黑体 CN Bold" w:eastAsia="思源黑体 CN Bold" w:cs="思源黑体 CN Bold"/>
                          <w:b/>
                          <w:bCs/>
                          <w:color w:val="595959"/>
                          <w:sz w:val="22"/>
                          <w:szCs w:val="21"/>
                        </w:rPr>
                        <w:t>4</w:t>
                      </w:r>
                      <w:r>
                        <w:rPr>
                          <w:rFonts w:hint="eastAsia" w:ascii="思源黑体 CN Bold" w:hAnsi="思源黑体 CN Bold" w:eastAsia="思源黑体 CN Bold" w:cs="思源黑体 CN Bold"/>
                          <w:b/>
                          <w:bCs/>
                          <w:color w:val="595959"/>
                          <w:sz w:val="22"/>
                          <w:szCs w:val="21"/>
                          <w:lang w:val="en-US" w:eastAsia="zh-CN"/>
                        </w:rPr>
                        <w:t>2</w:t>
                      </w:r>
                      <w:r>
                        <w:rPr>
                          <w:rFonts w:hint="eastAsia" w:ascii="思源黑体 CN Bold" w:hAnsi="思源黑体 CN Bold" w:eastAsia="思源黑体 CN Bold" w:cs="思源黑体 CN Bold"/>
                          <w:b/>
                          <w:bCs/>
                          <w:color w:val="595959"/>
                          <w:sz w:val="22"/>
                          <w:szCs w:val="21"/>
                        </w:rPr>
                        <w:t xml:space="preserve">00元/人 </w:t>
                      </w:r>
                    </w:p>
                    <w:p>
                      <w:pPr>
                        <w:spacing w:line="312" w:lineRule="auto"/>
                        <w:rPr>
                          <w:rFonts w:hint="eastAsia" w:ascii="思源黑体 CN Bold" w:hAnsi="思源黑体 CN Bold" w:eastAsia="思源黑体 CN Bold" w:cs="思源黑体 CN Bold"/>
                          <w:bCs/>
                          <w:color w:val="595959"/>
                          <w:sz w:val="22"/>
                          <w:lang w:bidi="en-US"/>
                        </w:rPr>
                      </w:pPr>
                    </w:p>
                    <w:p>
                      <w:pPr>
                        <w:spacing w:line="360" w:lineRule="auto"/>
                        <w:rPr>
                          <w:rFonts w:hint="eastAsia" w:ascii="思源黑体 CN Bold" w:hAnsi="思源黑体 CN Bold" w:eastAsia="思源黑体 CN Bold" w:cs="思源黑体 CN Bold"/>
                          <w:b/>
                          <w:bCs/>
                          <w:color w:val="595959"/>
                          <w:sz w:val="24"/>
                        </w:rPr>
                      </w:pPr>
                    </w:p>
                    <w:p>
                      <w:pPr>
                        <w:spacing w:line="720" w:lineRule="auto"/>
                        <w:jc w:val="center"/>
                        <w:rPr>
                          <w:rFonts w:hint="eastAsia" w:ascii="思源黑体 CN Bold" w:hAnsi="思源黑体 CN Bold" w:eastAsia="思源黑体 CN Bold" w:cs="思源黑体 CN Bold"/>
                          <w:b/>
                          <w:bCs/>
                          <w:color w:val="595959"/>
                          <w:sz w:val="24"/>
                        </w:rPr>
                      </w:pPr>
                    </w:p>
                  </w:txbxContent>
                </v:textbox>
                <w10:wrap type="square"/>
              </v:shape>
            </w:pict>
          </mc:Fallback>
        </mc:AlternateContent>
      </w:r>
    </w:p>
    <w:p>
      <w:pPr>
        <w:sectPr>
          <w:headerReference r:id="rId4" w:type="first"/>
          <w:footerReference r:id="rId6" w:type="first"/>
          <w:headerReference r:id="rId3"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titlePg/>
          <w:docGrid w:type="lines" w:linePitch="312" w:charSpace="0"/>
        </w:sectPr>
      </w:pPr>
    </w:p>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ascii="微软雅黑" w:hAnsi="微软雅黑" w:eastAsia="微软雅黑"/>
          <w:szCs w:val="21"/>
        </w:rPr>
        <mc:AlternateContent>
          <mc:Choice Requires="wps">
            <w:drawing>
              <wp:anchor distT="0" distB="0" distL="114300" distR="114300" simplePos="0" relativeHeight="251648000" behindDoc="0" locked="0" layoutInCell="1" allowOverlap="1">
                <wp:simplePos x="0" y="0"/>
                <wp:positionH relativeFrom="column">
                  <wp:posOffset>-848995</wp:posOffset>
                </wp:positionH>
                <wp:positionV relativeFrom="margin">
                  <wp:posOffset>498475</wp:posOffset>
                </wp:positionV>
                <wp:extent cx="6965315" cy="8757285"/>
                <wp:effectExtent l="0" t="0" r="0" b="0"/>
                <wp:wrapSquare wrapText="bothSides"/>
                <wp:docPr id="8" name="文本框 8"/>
                <wp:cNvGraphicFramePr/>
                <a:graphic xmlns:a="http://schemas.openxmlformats.org/drawingml/2006/main">
                  <a:graphicData uri="http://schemas.microsoft.com/office/word/2010/wordprocessingShape">
                    <wps:wsp>
                      <wps:cNvSpPr txBox="1"/>
                      <wps:spPr>
                        <a:xfrm>
                          <a:off x="0" y="0"/>
                          <a:ext cx="6965315" cy="8757285"/>
                        </a:xfrm>
                        <a:prstGeom prst="rect">
                          <a:avLst/>
                        </a:prstGeom>
                        <a:noFill/>
                        <a:ln w="9525">
                          <a:noFill/>
                        </a:ln>
                      </wps:spPr>
                      <wps:txbx>
                        <w:txbxContent>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思源黑体 CN Bold" w:hAnsi="思源黑体 CN Bold" w:eastAsia="思源黑体 CN Bold" w:cs="思源黑体 CN Bold"/>
                                <w:b/>
                                <w:bCs/>
                                <w:color w:val="C00000"/>
                                <w:sz w:val="32"/>
                                <w:szCs w:val="32"/>
                                <w:lang w:val="en-US" w:eastAsia="zh-CN"/>
                              </w:rPr>
                            </w:pPr>
                            <w:r>
                              <w:rPr>
                                <w:rFonts w:hint="eastAsia" w:ascii="思源黑体 CN Bold" w:hAnsi="思源黑体 CN Bold" w:eastAsia="思源黑体 CN Bold" w:cs="思源黑体 CN Bold"/>
                                <w:b/>
                                <w:bCs/>
                                <w:color w:val="C00000"/>
                                <w:sz w:val="32"/>
                                <w:szCs w:val="32"/>
                                <w:lang w:val="en-US" w:eastAsia="zh-CN"/>
                              </w:rPr>
                              <w:t>华为总裁任正非：企业最大的浪费就是专家经验的沉睡</w:t>
                            </w:r>
                          </w:p>
                          <w:p>
                            <w:pPr>
                              <w:spacing w:line="400" w:lineRule="exact"/>
                              <w:rPr>
                                <w:rFonts w:hint="eastAsia" w:ascii="思源黑体 CN Regular" w:hAnsi="思源黑体 CN Regular" w:eastAsia="思源黑体 CN Regular" w:cs="思源黑体 CN Regular"/>
                                <w:szCs w:val="21"/>
                                <w:shd w:val="clear" w:color="auto" w:fill="FFFFFF"/>
                              </w:rPr>
                            </w:pPr>
                            <w:r>
                              <w:rPr>
                                <w:rFonts w:hint="eastAsia" w:ascii="思源黑体 CN Regular" w:hAnsi="思源黑体 CN Regular" w:eastAsia="思源黑体 CN Regular" w:cs="思源黑体 CN Regular"/>
                                <w:szCs w:val="21"/>
                                <w:shd w:val="clear" w:color="auto" w:fill="FFFFFF"/>
                              </w:rPr>
                              <w:t>您及您的企业是否正面临以下挑战：</w:t>
                            </w:r>
                          </w:p>
                          <w:p>
                            <w:pPr>
                              <w:spacing w:line="400" w:lineRule="exact"/>
                              <w:rPr>
                                <w:rFonts w:hint="eastAsia" w:ascii="思源黑体 CN Regular" w:hAnsi="思源黑体 CN Regular" w:eastAsia="思源黑体 CN Regular" w:cs="思源黑体 CN Regular"/>
                                <w:b/>
                                <w:bCs/>
                                <w:szCs w:val="21"/>
                                <w:shd w:val="clear" w:color="auto" w:fill="FFFFFF"/>
                                <w:lang w:eastAsia="zh-CN"/>
                              </w:rPr>
                            </w:pPr>
                            <w:r>
                              <w:rPr>
                                <w:rFonts w:hint="eastAsia" w:ascii="思源黑体 CN Regular" w:hAnsi="思源黑体 CN Regular" w:eastAsia="思源黑体 CN Regular" w:cs="思源黑体 CN Regular"/>
                                <w:b/>
                                <w:bCs/>
                                <w:szCs w:val="21"/>
                                <w:shd w:val="clear" w:color="auto" w:fill="FFFFFF"/>
                              </w:rPr>
                              <w:t>技术或业务专家离职导致相应宝贵知识资产的流失</w:t>
                            </w:r>
                            <w:r>
                              <w:rPr>
                                <w:rFonts w:hint="eastAsia" w:ascii="思源黑体 CN Regular" w:hAnsi="思源黑体 CN Regular" w:eastAsia="思源黑体 CN Regular" w:cs="思源黑体 CN Regular"/>
                                <w:b/>
                                <w:bCs/>
                                <w:szCs w:val="21"/>
                                <w:shd w:val="clear" w:color="auto" w:fill="FFFFFF"/>
                                <w:lang w:eastAsia="zh-CN"/>
                              </w:rPr>
                              <w:t>；</w:t>
                            </w:r>
                          </w:p>
                          <w:p>
                            <w:pPr>
                              <w:spacing w:line="400" w:lineRule="exact"/>
                              <w:rPr>
                                <w:rFonts w:hint="eastAsia" w:ascii="思源黑体 CN Regular" w:hAnsi="思源黑体 CN Regular" w:eastAsia="思源黑体 CN Regular" w:cs="思源黑体 CN Regular"/>
                                <w:b/>
                                <w:bCs/>
                                <w:szCs w:val="21"/>
                                <w:shd w:val="clear" w:color="auto" w:fill="FFFFFF"/>
                                <w:lang w:eastAsia="zh-CN"/>
                              </w:rPr>
                            </w:pPr>
                            <w:r>
                              <w:rPr>
                                <w:rFonts w:hint="eastAsia" w:ascii="思源黑体 CN Regular" w:hAnsi="思源黑体 CN Regular" w:eastAsia="思源黑体 CN Regular" w:cs="思源黑体 CN Regular"/>
                                <w:b/>
                                <w:bCs/>
                                <w:szCs w:val="21"/>
                                <w:shd w:val="clear" w:color="auto" w:fill="FFFFFF"/>
                              </w:rPr>
                              <w:t>明显看到有的业务条线业绩扶摇直上，而经验却无法挖掘出来推广出去</w:t>
                            </w:r>
                            <w:r>
                              <w:rPr>
                                <w:rFonts w:hint="eastAsia" w:ascii="思源黑体 CN Regular" w:hAnsi="思源黑体 CN Regular" w:eastAsia="思源黑体 CN Regular" w:cs="思源黑体 CN Regular"/>
                                <w:b/>
                                <w:bCs/>
                                <w:szCs w:val="21"/>
                                <w:shd w:val="clear" w:color="auto" w:fill="FFFFFF"/>
                                <w:lang w:eastAsia="zh-CN"/>
                              </w:rPr>
                              <w:t>；</w:t>
                            </w:r>
                          </w:p>
                          <w:p>
                            <w:pPr>
                              <w:spacing w:line="400" w:lineRule="exact"/>
                              <w:rPr>
                                <w:rFonts w:hint="eastAsia" w:ascii="思源黑体 CN Regular" w:hAnsi="思源黑体 CN Regular" w:eastAsia="思源黑体 CN Regular" w:cs="思源黑体 CN Regular"/>
                                <w:b/>
                                <w:bCs/>
                                <w:szCs w:val="21"/>
                                <w:shd w:val="clear" w:color="auto" w:fill="FFFFFF"/>
                                <w:lang w:eastAsia="zh-CN"/>
                              </w:rPr>
                            </w:pPr>
                            <w:r>
                              <w:rPr>
                                <w:rFonts w:hint="eastAsia" w:ascii="思源黑体 CN Regular" w:hAnsi="思源黑体 CN Regular" w:eastAsia="思源黑体 CN Regular" w:cs="思源黑体 CN Regular"/>
                                <w:b/>
                                <w:bCs/>
                                <w:szCs w:val="21"/>
                                <w:shd w:val="clear" w:color="auto" w:fill="FFFFFF"/>
                              </w:rPr>
                              <w:t>核心岗位的人才期望加速培养但又苦于效率不高</w:t>
                            </w:r>
                            <w:r>
                              <w:rPr>
                                <w:rFonts w:hint="eastAsia" w:ascii="思源黑体 CN Regular" w:hAnsi="思源黑体 CN Regular" w:eastAsia="思源黑体 CN Regular" w:cs="思源黑体 CN Regular"/>
                                <w:b/>
                                <w:bCs/>
                                <w:szCs w:val="21"/>
                                <w:shd w:val="clear" w:color="auto" w:fill="FFFFFF"/>
                                <w:lang w:eastAsia="zh-CN"/>
                              </w:rPr>
                              <w:t>；</w:t>
                            </w:r>
                          </w:p>
                          <w:p>
                            <w:pPr>
                              <w:spacing w:line="400" w:lineRule="exact"/>
                              <w:rPr>
                                <w:rFonts w:hint="eastAsia" w:ascii="思源黑体 CN Regular" w:hAnsi="思源黑体 CN Regular" w:eastAsia="思源黑体 CN Regular" w:cs="思源黑体 CN Regular"/>
                                <w:b/>
                                <w:bCs/>
                                <w:szCs w:val="21"/>
                                <w:shd w:val="clear" w:color="auto" w:fill="FFFFFF"/>
                                <w:lang w:eastAsia="zh-CN"/>
                              </w:rPr>
                            </w:pPr>
                            <w:r>
                              <w:rPr>
                                <w:rFonts w:hint="eastAsia" w:ascii="思源黑体 CN Regular" w:hAnsi="思源黑体 CN Regular" w:eastAsia="思源黑体 CN Regular" w:cs="思源黑体 CN Regular"/>
                                <w:b/>
                                <w:bCs/>
                                <w:szCs w:val="21"/>
                                <w:shd w:val="clear" w:color="auto" w:fill="FFFFFF"/>
                              </w:rPr>
                              <w:t>过了跑马圈地占山为王的急速扩张期，运营流程急需标准化和沉淀</w:t>
                            </w:r>
                            <w:r>
                              <w:rPr>
                                <w:rFonts w:hint="eastAsia" w:ascii="思源黑体 CN Regular" w:hAnsi="思源黑体 CN Regular" w:eastAsia="思源黑体 CN Regular" w:cs="思源黑体 CN Regular"/>
                                <w:b/>
                                <w:bCs/>
                                <w:szCs w:val="21"/>
                                <w:shd w:val="clear" w:color="auto" w:fill="FFFFFF"/>
                                <w:lang w:eastAsia="zh-CN"/>
                              </w:rPr>
                              <w:t>；</w:t>
                            </w:r>
                          </w:p>
                          <w:p>
                            <w:pPr>
                              <w:spacing w:line="400" w:lineRule="exact"/>
                              <w:rPr>
                                <w:rFonts w:hint="eastAsia" w:ascii="思源黑体 CN Regular" w:hAnsi="思源黑体 CN Regular" w:eastAsia="思源黑体 CN Regular" w:cs="思源黑体 CN Regular"/>
                                <w:b/>
                                <w:bCs/>
                                <w:szCs w:val="21"/>
                                <w:shd w:val="clear" w:color="auto" w:fill="FFFFFF"/>
                                <w:lang w:eastAsia="zh-CN"/>
                              </w:rPr>
                            </w:pPr>
                            <w:r>
                              <w:rPr>
                                <w:rFonts w:hint="eastAsia" w:ascii="思源黑体 CN Regular" w:hAnsi="思源黑体 CN Regular" w:eastAsia="思源黑体 CN Regular" w:cs="思源黑体 CN Regular"/>
                                <w:b/>
                                <w:bCs/>
                                <w:szCs w:val="21"/>
                                <w:shd w:val="clear" w:color="auto" w:fill="FFFFFF"/>
                              </w:rPr>
                              <w:t>企业或行业特殊性强，业务疑难问题缺乏外部参考经验或外部经验基本用不上</w:t>
                            </w:r>
                            <w:r>
                              <w:rPr>
                                <w:rFonts w:hint="eastAsia" w:ascii="思源黑体 CN Regular" w:hAnsi="思源黑体 CN Regular" w:eastAsia="思源黑体 CN Regular" w:cs="思源黑体 CN Regular"/>
                                <w:b/>
                                <w:bCs/>
                                <w:szCs w:val="21"/>
                                <w:shd w:val="clear" w:color="auto" w:fill="FFFFFF"/>
                                <w:lang w:eastAsia="zh-CN"/>
                              </w:rPr>
                              <w:t>。</w:t>
                            </w:r>
                          </w:p>
                          <w:p>
                            <w:pPr>
                              <w:keepNext w:val="0"/>
                              <w:keepLines w:val="0"/>
                              <w:pageBreakBefore w:val="0"/>
                              <w:widowControl w:val="0"/>
                              <w:kinsoku/>
                              <w:wordWrap/>
                              <w:overflowPunct/>
                              <w:topLinePunct w:val="0"/>
                              <w:autoSpaceDE/>
                              <w:autoSpaceDN/>
                              <w:bidi w:val="0"/>
                              <w:adjustRightInd/>
                              <w:snapToGrid/>
                              <w:spacing w:before="0" w:beforeLines="50" w:line="400" w:lineRule="exact"/>
                              <w:textAlignment w:val="auto"/>
                              <w:rPr>
                                <w:rFonts w:hint="eastAsia" w:ascii="思源黑体 CN Regular" w:hAnsi="思源黑体 CN Regular" w:eastAsia="思源黑体 CN Regular" w:cs="思源黑体 CN Regular"/>
                                <w:szCs w:val="21"/>
                                <w:shd w:val="clear" w:color="auto" w:fill="FFFFFF"/>
                              </w:rPr>
                            </w:pPr>
                            <w:r>
                              <w:rPr>
                                <w:rFonts w:hint="eastAsia" w:ascii="思源黑体 CN Regular" w:hAnsi="思源黑体 CN Regular" w:eastAsia="思源黑体 CN Regular" w:cs="思源黑体 CN Regular"/>
                                <w:szCs w:val="21"/>
                                <w:shd w:val="clear" w:color="auto" w:fill="FFFFFF"/>
                                <w:lang w:eastAsia="zh-CN"/>
                              </w:rPr>
                              <w:t>如果您面临以上的困境</w:t>
                            </w:r>
                            <w:r>
                              <w:rPr>
                                <w:rFonts w:hint="eastAsia" w:ascii="思源黑体 CN Regular" w:hAnsi="思源黑体 CN Regular" w:eastAsia="思源黑体 CN Regular" w:cs="思源黑体 CN Regular"/>
                                <w:szCs w:val="21"/>
                                <w:shd w:val="clear" w:color="auto" w:fill="FFFFFF"/>
                              </w:rPr>
                              <w:t>，您急需的就是专家经验的高效提炼与复制，据统计，对90%的企业而言，真正能解决问题的大咖和智慧在内部在一线，如何将这些专家的经验提炼萃取出来并复制推广到更大的范围，或者体系化沉淀下来为企业所用，这将是一个比外请顾问或者大咖性价比高很多的明智决定。</w:t>
                            </w:r>
                          </w:p>
                          <w:p>
                            <w:pPr>
                              <w:keepNext w:val="0"/>
                              <w:keepLines w:val="0"/>
                              <w:pageBreakBefore w:val="0"/>
                              <w:widowControl w:val="0"/>
                              <w:kinsoku/>
                              <w:wordWrap/>
                              <w:overflowPunct/>
                              <w:topLinePunct w:val="0"/>
                              <w:autoSpaceDE/>
                              <w:autoSpaceDN/>
                              <w:bidi w:val="0"/>
                              <w:adjustRightInd/>
                              <w:snapToGrid/>
                              <w:spacing w:before="0" w:beforeLines="50" w:line="400" w:lineRule="exact"/>
                              <w:textAlignment w:val="auto"/>
                              <w:rPr>
                                <w:rFonts w:hint="eastAsia" w:ascii="思源黑体 CN Regular" w:hAnsi="思源黑体 CN Regular" w:eastAsia="思源黑体 CN Regular" w:cs="思源黑体 CN Regular"/>
                                <w:szCs w:val="21"/>
                                <w:shd w:val="clear" w:color="auto" w:fill="FFFFFF"/>
                                <w:lang w:eastAsia="zh-CN"/>
                              </w:rPr>
                            </w:pPr>
                            <w:r>
                              <w:rPr>
                                <w:rFonts w:hint="eastAsia" w:ascii="思源黑体 CN Regular" w:hAnsi="思源黑体 CN Regular" w:eastAsia="思源黑体 CN Regular" w:cs="思源黑体 CN Regular"/>
                                <w:szCs w:val="21"/>
                                <w:shd w:val="clear" w:color="auto" w:fill="FFFFFF"/>
                                <w:lang w:eastAsia="zh-CN"/>
                              </w:rPr>
                              <w:t>为此，我们特邀原华为高级学习专家庞涛老师，与您共同解决这个问题。本课程涵盖联结业务诉求、还原任务场景、</w:t>
                            </w:r>
                            <w:r>
                              <w:rPr>
                                <w:rFonts w:hint="eastAsia" w:ascii="思源黑体 CN Regular" w:hAnsi="思源黑体 CN Regular" w:eastAsia="思源黑体 CN Regular" w:cs="思源黑体 CN Regular"/>
                              </w:rPr>
                              <w:t>萃取实践经验</w:t>
                            </w:r>
                            <w:r>
                              <w:rPr>
                                <w:rFonts w:hint="eastAsia" w:ascii="思源黑体 CN Regular" w:hAnsi="思源黑体 CN Regular" w:eastAsia="思源黑体 CN Regular" w:cs="思源黑体 CN Regular"/>
                                <w:szCs w:val="21"/>
                                <w:shd w:val="clear" w:color="auto" w:fill="FFFFFF"/>
                                <w:lang w:eastAsia="zh-CN"/>
                              </w:rPr>
                              <w:t>、转化落地成果四个方面，帮助学员掌握经验萃取的方法和工具，通过实战演练，引导学员现场掌握经验萃取的要点，同时传授高阶经验萃取的方法，让学员能根据不同的工作场景，萃取适合业务发展的优秀经验，助力企业快速发展。</w:t>
                            </w:r>
                          </w:p>
                          <w:p>
                            <w:pPr>
                              <w:spacing w:line="400" w:lineRule="exact"/>
                              <w:rPr>
                                <w:rFonts w:hint="eastAsia" w:ascii="思源黑体 CN Regular" w:hAnsi="思源黑体 CN Regular" w:eastAsia="思源黑体 CN Regular" w:cs="思源黑体 CN Regular"/>
                                <w:szCs w:val="21"/>
                                <w:shd w:val="clear" w:color="auto" w:fill="FFFFFF"/>
                              </w:rPr>
                            </w:pPr>
                          </w:p>
                          <w:p>
                            <w:pPr>
                              <w:keepNext w:val="0"/>
                              <w:keepLines w:val="0"/>
                              <w:pageBreakBefore w:val="0"/>
                              <w:kinsoku/>
                              <w:wordWrap/>
                              <w:overflowPunct/>
                              <w:topLinePunct w:val="0"/>
                              <w:autoSpaceDE w:val="0"/>
                              <w:autoSpaceDN w:val="0"/>
                              <w:bidi w:val="0"/>
                              <w:adjustRightInd w:val="0"/>
                              <w:spacing w:line="400" w:lineRule="exact"/>
                              <w:textAlignment w:val="auto"/>
                              <w:rPr>
                                <w:rFonts w:hint="eastAsia" w:ascii="思源黑体 CN Bold" w:hAnsi="思源黑体 CN Bold" w:eastAsia="思源黑体 CN Bold" w:cs="思源黑体 CN Bold"/>
                                <w:b/>
                                <w:color w:val="BC0000"/>
                                <w:sz w:val="32"/>
                                <w:szCs w:val="32"/>
                                <w:lang w:val="en-US" w:eastAsia="zh-CN"/>
                              </w:rPr>
                            </w:pPr>
                            <w:r>
                              <w:rPr>
                                <w:rFonts w:hint="eastAsia" w:ascii="思源黑体 CN Bold" w:hAnsi="思源黑体 CN Bold" w:eastAsia="思源黑体 CN Bold" w:cs="思源黑体 CN Bold"/>
                                <w:b/>
                                <w:color w:val="BC0000"/>
                                <w:sz w:val="32"/>
                                <w:szCs w:val="32"/>
                                <w:lang w:val="en-US" w:eastAsia="zh-CN"/>
                              </w:rPr>
                              <w:t>课程收获</w:t>
                            </w:r>
                          </w:p>
                          <w:p>
                            <w:pPr>
                              <w:keepNext w:val="0"/>
                              <w:keepLines w:val="0"/>
                              <w:pageBreakBefore w:val="0"/>
                              <w:widowControl/>
                              <w:numPr>
                                <w:ilvl w:val="0"/>
                                <w:numId w:val="0"/>
                              </w:numPr>
                              <w:kinsoku/>
                              <w:wordWrap/>
                              <w:overflowPunct/>
                              <w:topLinePunct w:val="0"/>
                              <w:bidi w:val="0"/>
                              <w:adjustRightInd w:val="0"/>
                              <w:snapToGrid w:val="0"/>
                              <w:spacing w:after="240" w:line="400" w:lineRule="exact"/>
                              <w:contextualSpacing/>
                              <w:jc w:val="left"/>
                              <w:textAlignment w:val="auto"/>
                              <w:rPr>
                                <w:rFonts w:hint="eastAsia" w:ascii="思源黑体 CN Regular" w:hAnsi="思源黑体 CN Regular" w:eastAsia="思源黑体 CN Regular" w:cs="思源黑体 CN Regular"/>
                                <w:b/>
                                <w:bCs/>
                                <w:kern w:val="0"/>
                                <w:szCs w:val="21"/>
                                <w:lang w:val="en-US" w:eastAsia="zh-CN" w:bidi="en-US"/>
                              </w:rPr>
                            </w:pPr>
                            <w:r>
                              <w:rPr>
                                <w:rFonts w:hint="eastAsia" w:ascii="思源黑体 CN Regular" w:hAnsi="思源黑体 CN Regular" w:eastAsia="思源黑体 CN Regular" w:cs="思源黑体 CN Regular"/>
                                <w:b/>
                                <w:bCs/>
                                <w:kern w:val="0"/>
                                <w:szCs w:val="21"/>
                                <w:lang w:val="en-US" w:eastAsia="zh-CN" w:bidi="en-US"/>
                              </w:rPr>
                              <w:t>企业收益：</w:t>
                            </w:r>
                          </w:p>
                          <w:p>
                            <w:pPr>
                              <w:keepNext w:val="0"/>
                              <w:keepLines w:val="0"/>
                              <w:pageBreakBefore w:val="0"/>
                              <w:widowControl/>
                              <w:numPr>
                                <w:ilvl w:val="0"/>
                                <w:numId w:val="2"/>
                              </w:numPr>
                              <w:kinsoku/>
                              <w:wordWrap/>
                              <w:overflowPunct/>
                              <w:topLinePunct w:val="0"/>
                              <w:bidi w:val="0"/>
                              <w:snapToGrid/>
                              <w:spacing w:line="400" w:lineRule="exact"/>
                              <w:ind w:leftChars="0"/>
                              <w:jc w:val="left"/>
                              <w:textAlignment w:val="auto"/>
                              <w:rPr>
                                <w:rFonts w:hint="eastAsia" w:ascii="思源黑体 CN Regular" w:hAnsi="思源黑体 CN Regular" w:eastAsia="思源黑体 CN Regular" w:cs="思源黑体 CN Regular"/>
                                <w:color w:val="auto"/>
                                <w:lang w:val="en-US" w:eastAsia="zh-CN"/>
                              </w:rPr>
                            </w:pPr>
                            <w:r>
                              <w:rPr>
                                <w:rFonts w:hint="eastAsia" w:ascii="思源黑体 CN Regular" w:hAnsi="思源黑体 CN Regular" w:eastAsia="思源黑体 CN Regular" w:cs="思源黑体 CN Regular"/>
                                <w:color w:val="auto"/>
                                <w:kern w:val="2"/>
                                <w:sz w:val="21"/>
                                <w:szCs w:val="21"/>
                                <w:lang w:val="en-US" w:eastAsia="zh-CN"/>
                              </w:rPr>
                              <w:t>引入华为优秀的</w:t>
                            </w:r>
                            <w:r>
                              <w:rPr>
                                <w:rFonts w:hint="eastAsia" w:ascii="思源黑体 CN Regular" w:hAnsi="思源黑体 CN Regular" w:eastAsia="思源黑体 CN Regular" w:cs="思源黑体 CN Regular"/>
                                <w:color w:val="auto"/>
                                <w:lang w:val="en-US" w:eastAsia="zh-CN"/>
                              </w:rPr>
                              <w:t>组织经验萃取方法和工具，推广经验；</w:t>
                            </w:r>
                          </w:p>
                          <w:p>
                            <w:pPr>
                              <w:keepNext w:val="0"/>
                              <w:keepLines w:val="0"/>
                              <w:pageBreakBefore w:val="0"/>
                              <w:widowControl/>
                              <w:numPr>
                                <w:ilvl w:val="0"/>
                                <w:numId w:val="2"/>
                              </w:numPr>
                              <w:kinsoku/>
                              <w:wordWrap/>
                              <w:overflowPunct/>
                              <w:topLinePunct w:val="0"/>
                              <w:bidi w:val="0"/>
                              <w:snapToGrid/>
                              <w:spacing w:line="400" w:lineRule="exact"/>
                              <w:ind w:leftChars="0"/>
                              <w:jc w:val="left"/>
                              <w:textAlignment w:val="auto"/>
                              <w:rPr>
                                <w:rFonts w:hint="eastAsia" w:ascii="思源黑体 CN Regular" w:hAnsi="思源黑体 CN Regular" w:eastAsia="思源黑体 CN Regular" w:cs="思源黑体 CN Regular"/>
                                <w:color w:val="auto"/>
                                <w:lang w:val="en-US" w:eastAsia="zh-CN"/>
                              </w:rPr>
                            </w:pPr>
                            <w:r>
                              <w:rPr>
                                <w:rFonts w:hint="eastAsia" w:ascii="思源黑体 CN Regular" w:hAnsi="思源黑体 CN Regular" w:eastAsia="思源黑体 CN Regular" w:cs="思源黑体 CN Regular"/>
                                <w:color w:val="auto"/>
                                <w:lang w:val="en-US" w:eastAsia="zh-CN"/>
                              </w:rPr>
                              <w:t>萃取企业内部优秀的经验，将经验沉淀并复制，推动企业的发展；</w:t>
                            </w:r>
                          </w:p>
                          <w:p>
                            <w:pPr>
                              <w:keepNext w:val="0"/>
                              <w:keepLines w:val="0"/>
                              <w:pageBreakBefore w:val="0"/>
                              <w:widowControl/>
                              <w:numPr>
                                <w:ilvl w:val="0"/>
                                <w:numId w:val="0"/>
                              </w:numPr>
                              <w:kinsoku/>
                              <w:wordWrap/>
                              <w:overflowPunct/>
                              <w:topLinePunct w:val="0"/>
                              <w:bidi w:val="0"/>
                              <w:snapToGrid/>
                              <w:spacing w:line="400" w:lineRule="exact"/>
                              <w:jc w:val="left"/>
                              <w:textAlignment w:val="auto"/>
                              <w:rPr>
                                <w:rFonts w:hint="eastAsia" w:ascii="思源黑体 CN Regular" w:hAnsi="思源黑体 CN Regular" w:eastAsia="思源黑体 CN Regular" w:cs="思源黑体 CN Regular"/>
                                <w:b/>
                                <w:bCs/>
                                <w:color w:val="auto"/>
                                <w:kern w:val="0"/>
                                <w:szCs w:val="21"/>
                                <w:lang w:val="en-US" w:eastAsia="zh-CN" w:bidi="en-US"/>
                              </w:rPr>
                            </w:pPr>
                            <w:r>
                              <w:rPr>
                                <w:rFonts w:hint="eastAsia" w:ascii="思源黑体 CN Regular" w:hAnsi="思源黑体 CN Regular" w:eastAsia="思源黑体 CN Regular" w:cs="思源黑体 CN Regular"/>
                                <w:color w:val="auto"/>
                                <w:lang w:val="en-US" w:eastAsia="zh-CN"/>
                              </w:rPr>
                              <w:t>3、培养一批拥有组织经验萃取方法和实践经验的优秀员工。</w:t>
                            </w:r>
                          </w:p>
                          <w:p>
                            <w:pPr>
                              <w:keepNext w:val="0"/>
                              <w:keepLines w:val="0"/>
                              <w:pageBreakBefore w:val="0"/>
                              <w:widowControl/>
                              <w:numPr>
                                <w:ilvl w:val="0"/>
                                <w:numId w:val="0"/>
                              </w:numPr>
                              <w:kinsoku/>
                              <w:wordWrap/>
                              <w:overflowPunct/>
                              <w:topLinePunct w:val="0"/>
                              <w:bidi w:val="0"/>
                              <w:adjustRightInd w:val="0"/>
                              <w:snapToGrid w:val="0"/>
                              <w:spacing w:after="240" w:line="400" w:lineRule="exact"/>
                              <w:contextualSpacing/>
                              <w:jc w:val="left"/>
                              <w:textAlignment w:val="auto"/>
                              <w:rPr>
                                <w:rFonts w:hint="eastAsia" w:ascii="思源黑体 CN Regular" w:hAnsi="思源黑体 CN Regular" w:eastAsia="思源黑体 CN Regular" w:cs="思源黑体 CN Regular"/>
                                <w:b/>
                                <w:bCs/>
                                <w:kern w:val="0"/>
                                <w:szCs w:val="21"/>
                                <w:lang w:val="en-US" w:eastAsia="zh-CN" w:bidi="en-US"/>
                              </w:rPr>
                            </w:pPr>
                            <w:r>
                              <w:rPr>
                                <w:rFonts w:hint="eastAsia" w:ascii="思源黑体 CN Regular" w:hAnsi="思源黑体 CN Regular" w:eastAsia="思源黑体 CN Regular" w:cs="思源黑体 CN Regular"/>
                                <w:b/>
                                <w:bCs/>
                                <w:kern w:val="0"/>
                                <w:szCs w:val="21"/>
                                <w:lang w:val="en-US" w:eastAsia="zh-CN" w:bidi="en-US"/>
                              </w:rPr>
                              <w:t>岗位收益：</w:t>
                            </w:r>
                          </w:p>
                          <w:p>
                            <w:pPr>
                              <w:widowControl/>
                              <w:numPr>
                                <w:ilvl w:val="0"/>
                                <w:numId w:val="0"/>
                              </w:numPr>
                              <w:adjustRightInd w:val="0"/>
                              <w:snapToGrid w:val="0"/>
                              <w:spacing w:after="240" w:line="400" w:lineRule="exact"/>
                              <w:ind w:leftChars="0"/>
                              <w:contextualSpacing/>
                              <w:jc w:val="left"/>
                              <w:rPr>
                                <w:rFonts w:hint="default" w:ascii="思源黑体 CN Regular" w:hAnsi="思源黑体 CN Regular" w:eastAsia="思源黑体 CN Regular" w:cs="思源黑体 CN Regular"/>
                                <w:color w:val="auto"/>
                                <w:kern w:val="0"/>
                                <w:szCs w:val="21"/>
                                <w:lang w:val="en-US" w:eastAsia="zh-CN" w:bidi="en-US"/>
                              </w:rPr>
                            </w:pPr>
                            <w:r>
                              <w:rPr>
                                <w:rFonts w:hint="eastAsia" w:ascii="思源黑体 CN Regular" w:hAnsi="思源黑体 CN Regular" w:eastAsia="思源黑体 CN Regular" w:cs="思源黑体 CN Regular"/>
                                <w:color w:val="auto"/>
                                <w:kern w:val="0"/>
                                <w:szCs w:val="21"/>
                                <w:lang w:val="en-US" w:eastAsia="zh-CN" w:bidi="en-US"/>
                              </w:rPr>
                              <w:t>1、</w:t>
                            </w:r>
                            <w:r>
                              <w:rPr>
                                <w:rFonts w:hint="default" w:ascii="思源黑体 CN Regular" w:hAnsi="思源黑体 CN Regular" w:eastAsia="思源黑体 CN Regular" w:cs="思源黑体 CN Regular"/>
                                <w:color w:val="auto"/>
                                <w:kern w:val="0"/>
                                <w:szCs w:val="21"/>
                                <w:lang w:val="en-US" w:eastAsia="zh-CN" w:bidi="en-US"/>
                              </w:rPr>
                              <w:t>深入了解华为训战结合2.0的学习理念及其中组织经验萃取所扮演角色</w:t>
                            </w:r>
                            <w:r>
                              <w:rPr>
                                <w:rFonts w:hint="eastAsia" w:ascii="思源黑体 CN Regular" w:hAnsi="思源黑体 CN Regular" w:eastAsia="思源黑体 CN Regular" w:cs="思源黑体 CN Regular"/>
                                <w:color w:val="auto"/>
                                <w:kern w:val="0"/>
                                <w:szCs w:val="21"/>
                                <w:lang w:val="en-US" w:eastAsia="zh-CN" w:bidi="en-US"/>
                              </w:rPr>
                              <w:t>；</w:t>
                            </w:r>
                          </w:p>
                          <w:p>
                            <w:pPr>
                              <w:widowControl/>
                              <w:numPr>
                                <w:ilvl w:val="0"/>
                                <w:numId w:val="0"/>
                              </w:numPr>
                              <w:adjustRightInd w:val="0"/>
                              <w:snapToGrid w:val="0"/>
                              <w:spacing w:after="240" w:line="400" w:lineRule="exact"/>
                              <w:ind w:leftChars="0"/>
                              <w:contextualSpacing/>
                              <w:jc w:val="left"/>
                              <w:rPr>
                                <w:rFonts w:hint="default" w:ascii="思源黑体 CN Regular" w:hAnsi="思源黑体 CN Regular" w:eastAsia="思源黑体 CN Regular" w:cs="思源黑体 CN Regular"/>
                                <w:color w:val="auto"/>
                                <w:kern w:val="0"/>
                                <w:szCs w:val="21"/>
                                <w:lang w:val="en-US" w:eastAsia="zh-CN" w:bidi="en-US"/>
                              </w:rPr>
                            </w:pPr>
                            <w:r>
                              <w:rPr>
                                <w:rFonts w:hint="eastAsia" w:ascii="思源黑体 CN Regular" w:hAnsi="思源黑体 CN Regular" w:eastAsia="思源黑体 CN Regular" w:cs="思源黑体 CN Regular"/>
                                <w:color w:val="auto"/>
                                <w:kern w:val="0"/>
                                <w:szCs w:val="21"/>
                                <w:lang w:val="en-US" w:eastAsia="zh-CN" w:bidi="en-US"/>
                              </w:rPr>
                              <w:t>2、</w:t>
                            </w:r>
                            <w:r>
                              <w:rPr>
                                <w:rFonts w:hint="default" w:ascii="思源黑体 CN Regular" w:hAnsi="思源黑体 CN Regular" w:eastAsia="思源黑体 CN Regular" w:cs="思源黑体 CN Regular"/>
                                <w:color w:val="auto"/>
                                <w:kern w:val="0"/>
                                <w:szCs w:val="21"/>
                                <w:lang w:val="en-US" w:eastAsia="zh-CN" w:bidi="en-US"/>
                              </w:rPr>
                              <w:t>识别企业最需要经验萃取的4大关键时刻及6种典型业务场景；</w:t>
                            </w:r>
                          </w:p>
                          <w:p>
                            <w:pPr>
                              <w:widowControl/>
                              <w:numPr>
                                <w:ilvl w:val="0"/>
                                <w:numId w:val="0"/>
                              </w:numPr>
                              <w:adjustRightInd w:val="0"/>
                              <w:snapToGrid w:val="0"/>
                              <w:spacing w:after="240" w:line="400" w:lineRule="exact"/>
                              <w:ind w:leftChars="0"/>
                              <w:contextualSpacing/>
                              <w:jc w:val="left"/>
                              <w:rPr>
                                <w:rFonts w:hint="default" w:ascii="思源黑体 CN Regular" w:hAnsi="思源黑体 CN Regular" w:eastAsia="思源黑体 CN Regular" w:cs="思源黑体 CN Regular"/>
                                <w:color w:val="auto"/>
                                <w:kern w:val="0"/>
                                <w:szCs w:val="21"/>
                                <w:lang w:val="en-US" w:eastAsia="zh-CN" w:bidi="en-US"/>
                              </w:rPr>
                            </w:pPr>
                            <w:r>
                              <w:rPr>
                                <w:rFonts w:hint="eastAsia" w:ascii="思源黑体 CN Regular" w:hAnsi="思源黑体 CN Regular" w:eastAsia="思源黑体 CN Regular" w:cs="思源黑体 CN Regular"/>
                                <w:color w:val="auto"/>
                                <w:kern w:val="0"/>
                                <w:szCs w:val="21"/>
                                <w:lang w:val="en-US" w:eastAsia="zh-CN" w:bidi="en-US"/>
                              </w:rPr>
                              <w:t>3、</w:t>
                            </w:r>
                            <w:r>
                              <w:rPr>
                                <w:rFonts w:hint="default" w:ascii="思源黑体 CN Regular" w:hAnsi="思源黑体 CN Regular" w:eastAsia="思源黑体 CN Regular" w:cs="思源黑体 CN Regular"/>
                                <w:color w:val="auto"/>
                                <w:kern w:val="0"/>
                                <w:szCs w:val="21"/>
                                <w:lang w:val="en-US" w:eastAsia="zh-CN" w:bidi="en-US"/>
                              </w:rPr>
                              <w:t>学会辨别4种不同类型复杂度的任务</w:t>
                            </w:r>
                            <w:r>
                              <w:rPr>
                                <w:rFonts w:hint="eastAsia" w:ascii="思源黑体 CN Regular" w:hAnsi="思源黑体 CN Regular" w:eastAsia="思源黑体 CN Regular" w:cs="思源黑体 CN Regular"/>
                                <w:color w:val="auto"/>
                                <w:kern w:val="0"/>
                                <w:szCs w:val="21"/>
                                <w:lang w:val="en-US" w:eastAsia="zh-CN" w:bidi="en-US"/>
                              </w:rPr>
                              <w:t>，并</w:t>
                            </w:r>
                            <w:r>
                              <w:rPr>
                                <w:rFonts w:hint="default" w:ascii="思源黑体 CN Regular" w:hAnsi="思源黑体 CN Regular" w:eastAsia="思源黑体 CN Regular" w:cs="思源黑体 CN Regular"/>
                                <w:color w:val="auto"/>
                                <w:kern w:val="0"/>
                                <w:szCs w:val="21"/>
                                <w:lang w:val="en-US" w:eastAsia="zh-CN" w:bidi="en-US"/>
                              </w:rPr>
                              <w:t>进行场景还原</w:t>
                            </w:r>
                            <w:r>
                              <w:rPr>
                                <w:rFonts w:hint="eastAsia" w:ascii="思源黑体 CN Regular" w:hAnsi="思源黑体 CN Regular" w:eastAsia="思源黑体 CN Regular" w:cs="思源黑体 CN Regular"/>
                                <w:color w:val="auto"/>
                                <w:kern w:val="0"/>
                                <w:szCs w:val="21"/>
                                <w:lang w:val="en-US" w:eastAsia="zh-CN" w:bidi="en-US"/>
                              </w:rPr>
                              <w:t>；</w:t>
                            </w:r>
                          </w:p>
                          <w:p>
                            <w:pPr>
                              <w:widowControl/>
                              <w:numPr>
                                <w:ilvl w:val="0"/>
                                <w:numId w:val="0"/>
                              </w:numPr>
                              <w:adjustRightInd w:val="0"/>
                              <w:snapToGrid w:val="0"/>
                              <w:spacing w:after="240" w:line="400" w:lineRule="exact"/>
                              <w:ind w:leftChars="0"/>
                              <w:contextualSpacing/>
                              <w:jc w:val="left"/>
                              <w:rPr>
                                <w:rFonts w:hint="default" w:ascii="思源黑体 CN Regular" w:hAnsi="思源黑体 CN Regular" w:eastAsia="思源黑体 CN Regular" w:cs="思源黑体 CN Regular"/>
                                <w:color w:val="auto"/>
                                <w:kern w:val="0"/>
                                <w:szCs w:val="21"/>
                                <w:lang w:val="en-US" w:eastAsia="zh-CN" w:bidi="en-US"/>
                              </w:rPr>
                            </w:pPr>
                            <w:r>
                              <w:rPr>
                                <w:rFonts w:hint="eastAsia" w:ascii="思源黑体 CN Regular" w:hAnsi="思源黑体 CN Regular" w:eastAsia="思源黑体 CN Regular" w:cs="思源黑体 CN Regular"/>
                                <w:color w:val="auto"/>
                                <w:kern w:val="0"/>
                                <w:szCs w:val="21"/>
                                <w:lang w:val="en-US" w:eastAsia="zh-CN" w:bidi="en-US"/>
                              </w:rPr>
                              <w:t>4、掌握经验萃取等</w:t>
                            </w:r>
                            <w:r>
                              <w:rPr>
                                <w:rFonts w:hint="default" w:ascii="思源黑体 CN Regular" w:hAnsi="思源黑体 CN Regular" w:eastAsia="思源黑体 CN Regular" w:cs="思源黑体 CN Regular"/>
                                <w:color w:val="auto"/>
                                <w:kern w:val="0"/>
                                <w:szCs w:val="21"/>
                                <w:lang w:val="en-US" w:eastAsia="zh-CN" w:bidi="en-US"/>
                              </w:rPr>
                              <w:t>8大实用工具</w:t>
                            </w:r>
                            <w:r>
                              <w:rPr>
                                <w:rFonts w:hint="eastAsia" w:ascii="思源黑体 CN Regular" w:hAnsi="思源黑体 CN Regular" w:eastAsia="思源黑体 CN Regular" w:cs="思源黑体 CN Regular"/>
                                <w:color w:val="auto"/>
                                <w:kern w:val="0"/>
                                <w:szCs w:val="21"/>
                                <w:lang w:val="en-US" w:eastAsia="zh-CN" w:bidi="en-US"/>
                              </w:rPr>
                              <w:t>，运用于实际工作中；</w:t>
                            </w:r>
                          </w:p>
                          <w:p>
                            <w:pPr>
                              <w:widowControl/>
                              <w:numPr>
                                <w:ilvl w:val="0"/>
                                <w:numId w:val="0"/>
                              </w:numPr>
                              <w:adjustRightInd w:val="0"/>
                              <w:snapToGrid w:val="0"/>
                              <w:spacing w:after="240" w:line="400" w:lineRule="exact"/>
                              <w:ind w:leftChars="0"/>
                              <w:contextualSpacing/>
                              <w:jc w:val="left"/>
                              <w:rPr>
                                <w:rFonts w:hint="default" w:ascii="思源黑体 CN Regular" w:hAnsi="思源黑体 CN Regular" w:eastAsia="思源黑体 CN Regular" w:cs="思源黑体 CN Regular"/>
                                <w:color w:val="auto"/>
                                <w:kern w:val="0"/>
                                <w:szCs w:val="21"/>
                                <w:lang w:val="en-US" w:eastAsia="zh-CN" w:bidi="en-US"/>
                              </w:rPr>
                            </w:pPr>
                            <w:r>
                              <w:rPr>
                                <w:rFonts w:hint="eastAsia" w:ascii="思源黑体 CN Regular" w:hAnsi="思源黑体 CN Regular" w:eastAsia="思源黑体 CN Regular" w:cs="思源黑体 CN Regular"/>
                                <w:color w:val="auto"/>
                                <w:kern w:val="0"/>
                                <w:szCs w:val="21"/>
                                <w:lang w:val="en-US" w:eastAsia="zh-CN" w:bidi="en-US"/>
                              </w:rPr>
                              <w:t>5、</w:t>
                            </w:r>
                            <w:r>
                              <w:rPr>
                                <w:rFonts w:hint="default" w:ascii="思源黑体 CN Regular" w:hAnsi="思源黑体 CN Regular" w:eastAsia="思源黑体 CN Regular" w:cs="思源黑体 CN Regular"/>
                                <w:color w:val="auto"/>
                                <w:kern w:val="0"/>
                                <w:szCs w:val="21"/>
                                <w:lang w:val="en-US" w:eastAsia="zh-CN" w:bidi="en-US"/>
                              </w:rPr>
                              <w:t>了解关键决策法、团队协同项目经验萃取等高阶经验萃取方法</w:t>
                            </w:r>
                            <w:r>
                              <w:rPr>
                                <w:rFonts w:hint="eastAsia" w:ascii="思源黑体 CN Regular" w:hAnsi="思源黑体 CN Regular" w:eastAsia="思源黑体 CN Regular" w:cs="思源黑体 CN Regular"/>
                                <w:color w:val="auto"/>
                                <w:kern w:val="0"/>
                                <w:szCs w:val="21"/>
                                <w:lang w:val="en-US" w:eastAsia="zh-CN" w:bidi="en-US"/>
                              </w:rPr>
                              <w:t>；</w:t>
                            </w:r>
                          </w:p>
                          <w:p>
                            <w:pPr>
                              <w:widowControl/>
                              <w:numPr>
                                <w:ilvl w:val="0"/>
                                <w:numId w:val="0"/>
                              </w:numPr>
                              <w:adjustRightInd w:val="0"/>
                              <w:snapToGrid w:val="0"/>
                              <w:spacing w:after="240" w:line="400" w:lineRule="exact"/>
                              <w:ind w:leftChars="0"/>
                              <w:contextualSpacing/>
                              <w:jc w:val="left"/>
                              <w:rPr>
                                <w:rFonts w:hint="eastAsia" w:ascii="思源黑体 CN Regular" w:hAnsi="思源黑体 CN Regular" w:eastAsia="思源黑体 CN Regular" w:cs="思源黑体 CN Regular"/>
                                <w:color w:val="auto"/>
                                <w:kern w:val="0"/>
                                <w:szCs w:val="21"/>
                                <w:lang w:val="en-US" w:eastAsia="zh-CN" w:bidi="en-US"/>
                              </w:rPr>
                            </w:pPr>
                            <w:r>
                              <w:rPr>
                                <w:rFonts w:hint="eastAsia" w:ascii="思源黑体 CN Regular" w:hAnsi="思源黑体 CN Regular" w:eastAsia="思源黑体 CN Regular" w:cs="思源黑体 CN Regular"/>
                                <w:color w:val="auto"/>
                                <w:kern w:val="0"/>
                                <w:szCs w:val="21"/>
                                <w:lang w:val="en-US" w:eastAsia="zh-CN" w:bidi="en-US"/>
                              </w:rPr>
                              <w:t>6、掌握</w:t>
                            </w:r>
                            <w:r>
                              <w:rPr>
                                <w:rFonts w:hint="default" w:ascii="思源黑体 CN Regular" w:hAnsi="思源黑体 CN Regular" w:eastAsia="思源黑体 CN Regular" w:cs="思源黑体 CN Regular"/>
                                <w:color w:val="auto"/>
                                <w:kern w:val="0"/>
                                <w:szCs w:val="21"/>
                                <w:lang w:val="en-US" w:eastAsia="zh-CN" w:bidi="en-US"/>
                              </w:rPr>
                              <w:t>实用的思维结构化和可视化呈现4大妙招，</w:t>
                            </w:r>
                            <w:r>
                              <w:rPr>
                                <w:rFonts w:hint="eastAsia" w:ascii="思源黑体 CN Regular" w:hAnsi="思源黑体 CN Regular" w:eastAsia="思源黑体 CN Regular" w:cs="思源黑体 CN Regular"/>
                                <w:color w:val="auto"/>
                                <w:kern w:val="0"/>
                                <w:szCs w:val="21"/>
                                <w:lang w:val="en-US" w:eastAsia="zh-CN" w:bidi="en-US"/>
                              </w:rPr>
                              <w:t>任何工作场所</w:t>
                            </w:r>
                            <w:r>
                              <w:rPr>
                                <w:rFonts w:hint="default" w:ascii="思源黑体 CN Regular" w:hAnsi="思源黑体 CN Regular" w:eastAsia="思源黑体 CN Regular" w:cs="思源黑体 CN Regular"/>
                                <w:color w:val="auto"/>
                                <w:kern w:val="0"/>
                                <w:szCs w:val="21"/>
                                <w:lang w:val="en-US" w:eastAsia="zh-CN" w:bidi="en-US"/>
                              </w:rPr>
                              <w:t>都能用上</w:t>
                            </w:r>
                            <w:r>
                              <w:rPr>
                                <w:rFonts w:hint="eastAsia" w:ascii="思源黑体 CN Regular" w:hAnsi="思源黑体 CN Regular" w:eastAsia="思源黑体 CN Regular" w:cs="思源黑体 CN Regular"/>
                                <w:color w:val="auto"/>
                                <w:kern w:val="0"/>
                                <w:szCs w:val="21"/>
                                <w:lang w:val="en-US" w:eastAsia="zh-CN" w:bidi="en-US"/>
                              </w:rPr>
                              <w:t>。</w:t>
                            </w:r>
                          </w:p>
                          <w:p>
                            <w:pPr>
                              <w:widowControl/>
                              <w:numPr>
                                <w:ilvl w:val="0"/>
                                <w:numId w:val="0"/>
                              </w:numPr>
                              <w:adjustRightInd w:val="0"/>
                              <w:snapToGrid w:val="0"/>
                              <w:spacing w:after="240" w:line="400" w:lineRule="exact"/>
                              <w:ind w:leftChars="0"/>
                              <w:contextualSpacing/>
                              <w:jc w:val="left"/>
                              <w:rPr>
                                <w:rFonts w:hint="default" w:ascii="思源黑体 CN Regular" w:hAnsi="思源黑体 CN Regular" w:eastAsia="思源黑体 CN Regular" w:cs="思源黑体 CN Regular"/>
                                <w:kern w:val="0"/>
                                <w:szCs w:val="21"/>
                                <w:lang w:val="en-US" w:eastAsia="zh-CN" w:bidi="en-US"/>
                              </w:rPr>
                            </w:pPr>
                          </w:p>
                          <w:p>
                            <w:pPr>
                              <w:keepNext w:val="0"/>
                              <w:keepLines w:val="0"/>
                              <w:pageBreakBefore w:val="0"/>
                              <w:kinsoku/>
                              <w:wordWrap/>
                              <w:overflowPunct/>
                              <w:topLinePunct w:val="0"/>
                              <w:autoSpaceDE w:val="0"/>
                              <w:autoSpaceDN w:val="0"/>
                              <w:bidi w:val="0"/>
                              <w:adjustRightInd w:val="0"/>
                              <w:spacing w:line="400" w:lineRule="exact"/>
                              <w:textAlignment w:val="auto"/>
                              <w:rPr>
                                <w:rFonts w:hint="eastAsia" w:ascii="思源黑体 CN Bold" w:hAnsi="思源黑体 CN Bold" w:eastAsia="思源黑体 CN Bold" w:cs="思源黑体 CN Bold"/>
                                <w:b/>
                                <w:color w:val="BC0000"/>
                                <w:sz w:val="32"/>
                                <w:szCs w:val="32"/>
                                <w:lang w:val="zh-CN" w:eastAsia="zh-CN"/>
                              </w:rPr>
                            </w:pPr>
                            <w:r>
                              <w:rPr>
                                <w:rFonts w:hint="eastAsia" w:ascii="思源黑体 CN Bold" w:hAnsi="思源黑体 CN Bold" w:eastAsia="思源黑体 CN Bold" w:cs="思源黑体 CN Bold"/>
                                <w:b/>
                                <w:color w:val="BC0000"/>
                                <w:sz w:val="32"/>
                                <w:szCs w:val="32"/>
                                <w:lang w:val="zh-CN" w:eastAsia="zh-CN"/>
                              </w:rPr>
                              <w:t>课程</w:t>
                            </w:r>
                            <w:r>
                              <w:rPr>
                                <w:rFonts w:hint="eastAsia" w:ascii="思源黑体 CN Bold" w:hAnsi="思源黑体 CN Bold" w:eastAsia="思源黑体 CN Bold" w:cs="思源黑体 CN Bold"/>
                                <w:b/>
                                <w:color w:val="BC0000"/>
                                <w:sz w:val="32"/>
                                <w:szCs w:val="32"/>
                                <w:lang w:val="en-US" w:eastAsia="zh-CN"/>
                              </w:rPr>
                              <w:t>特色</w:t>
                            </w:r>
                          </w:p>
                          <w:p>
                            <w:pPr>
                              <w:pStyle w:val="11"/>
                              <w:numPr>
                                <w:ilvl w:val="0"/>
                                <w:numId w:val="0"/>
                              </w:numPr>
                              <w:spacing w:line="400" w:lineRule="exact"/>
                              <w:jc w:val="left"/>
                              <w:rPr>
                                <w:rFonts w:hint="eastAsia" w:ascii="思源黑体 CN Regular" w:hAnsi="思源黑体 CN Regular" w:eastAsia="思源黑体 CN Regular" w:cs="思源黑体 CN Regular"/>
                                <w:szCs w:val="21"/>
                                <w:lang w:eastAsia="zh-CN"/>
                              </w:rPr>
                            </w:pPr>
                            <w:r>
                              <w:rPr>
                                <w:rFonts w:hint="eastAsia" w:ascii="思源黑体 CN Regular" w:hAnsi="思源黑体 CN Regular" w:eastAsia="思源黑体 CN Regular" w:cs="思源黑体 CN Regular"/>
                                <w:b/>
                                <w:bCs/>
                                <w:szCs w:val="21"/>
                                <w:lang w:val="en-US" w:eastAsia="zh-CN"/>
                              </w:rPr>
                              <w:t>1、</w:t>
                            </w:r>
                            <w:r>
                              <w:rPr>
                                <w:rFonts w:hint="eastAsia" w:ascii="思源黑体 CN Regular" w:hAnsi="思源黑体 CN Regular" w:eastAsia="思源黑体 CN Regular" w:cs="思源黑体 CN Regular"/>
                                <w:b/>
                                <w:bCs/>
                                <w:szCs w:val="21"/>
                              </w:rPr>
                              <w:t>操作性强：</w:t>
                            </w:r>
                            <w:r>
                              <w:rPr>
                                <w:rFonts w:hint="eastAsia" w:ascii="思源黑体 CN Regular" w:hAnsi="思源黑体 CN Regular" w:eastAsia="思源黑体 CN Regular" w:cs="思源黑体 CN Regular"/>
                                <w:szCs w:val="21"/>
                                <w:lang w:eastAsia="zh-CN"/>
                              </w:rPr>
                              <w:t>课程将提供大量指导方法和工具，</w:t>
                            </w:r>
                            <w:r>
                              <w:rPr>
                                <w:rFonts w:hint="eastAsia" w:ascii="思源黑体 CN Regular" w:hAnsi="思源黑体 CN Regular" w:eastAsia="思源黑体 CN Regular" w:cs="思源黑体 CN Regular"/>
                                <w:szCs w:val="21"/>
                              </w:rPr>
                              <w:t>更符合学员思维和指导课后应用</w:t>
                            </w:r>
                            <w:r>
                              <w:rPr>
                                <w:rFonts w:hint="eastAsia" w:ascii="思源黑体 CN Regular" w:hAnsi="思源黑体 CN Regular" w:eastAsia="思源黑体 CN Regular" w:cs="思源黑体 CN Regular"/>
                                <w:szCs w:val="21"/>
                                <w:lang w:eastAsia="zh-CN"/>
                              </w:rPr>
                              <w:t>，实用性强；</w:t>
                            </w:r>
                          </w:p>
                          <w:p>
                            <w:pPr>
                              <w:pStyle w:val="11"/>
                              <w:numPr>
                                <w:ilvl w:val="0"/>
                                <w:numId w:val="0"/>
                              </w:numPr>
                              <w:spacing w:line="400" w:lineRule="exact"/>
                              <w:jc w:val="left"/>
                              <w:rPr>
                                <w:rFonts w:hint="eastAsia" w:ascii="思源黑体 CN Regular" w:hAnsi="思源黑体 CN Regular" w:eastAsia="思源黑体 CN Regular" w:cs="思源黑体 CN Regular"/>
                                <w:szCs w:val="21"/>
                                <w:lang w:eastAsia="zh-CN"/>
                              </w:rPr>
                            </w:pPr>
                            <w:r>
                              <w:rPr>
                                <w:rFonts w:hint="eastAsia" w:ascii="思源黑体 CN Regular" w:hAnsi="思源黑体 CN Regular" w:eastAsia="思源黑体 CN Regular" w:cs="思源黑体 CN Regular"/>
                                <w:b/>
                                <w:bCs/>
                                <w:szCs w:val="21"/>
                                <w:lang w:val="en-US" w:eastAsia="zh-CN"/>
                              </w:rPr>
                              <w:t>2、</w:t>
                            </w:r>
                            <w:r>
                              <w:rPr>
                                <w:rFonts w:hint="eastAsia" w:ascii="思源黑体 CN Regular" w:hAnsi="思源黑体 CN Regular" w:eastAsia="思源黑体 CN Regular" w:cs="思源黑体 CN Regular"/>
                                <w:b/>
                                <w:bCs/>
                                <w:szCs w:val="21"/>
                              </w:rPr>
                              <w:t>互动演练：</w:t>
                            </w:r>
                            <w:r>
                              <w:rPr>
                                <w:rFonts w:hint="eastAsia" w:ascii="思源黑体 CN Regular" w:hAnsi="思源黑体 CN Regular" w:eastAsia="思源黑体 CN Regular" w:cs="思源黑体 CN Regular"/>
                                <w:szCs w:val="21"/>
                              </w:rPr>
                              <w:t>注重实战练习，课程采用互动演练、案例分享、小组讨论等互动教学</w:t>
                            </w:r>
                            <w:r>
                              <w:rPr>
                                <w:rFonts w:hint="eastAsia" w:ascii="思源黑体 CN Regular" w:hAnsi="思源黑体 CN Regular" w:eastAsia="思源黑体 CN Regular" w:cs="思源黑体 CN Regular"/>
                                <w:szCs w:val="21"/>
                                <w:lang w:eastAsia="zh-CN"/>
                              </w:rPr>
                              <w:t>，让学员在现场上就可以掌握课程知识，并学会如何运用。</w:t>
                            </w:r>
                          </w:p>
                          <w:p>
                            <w:pPr>
                              <w:autoSpaceDE w:val="0"/>
                              <w:autoSpaceDN w:val="0"/>
                              <w:adjustRightInd w:val="0"/>
                              <w:rPr>
                                <w:rFonts w:hint="eastAsia" w:ascii="思源黑体 CN Regular" w:hAnsi="思源黑体 CN Regular" w:eastAsia="思源黑体 CN Regular" w:cs="思源黑体 CN Regular"/>
                                <w:b/>
                                <w:bCs/>
                                <w:color w:val="C00000"/>
                                <w:sz w:val="32"/>
                                <w:szCs w:val="32"/>
                              </w:rPr>
                            </w:pPr>
                          </w:p>
                          <w:p>
                            <w:pPr>
                              <w:autoSpaceDE w:val="0"/>
                              <w:autoSpaceDN w:val="0"/>
                              <w:adjustRightInd w:val="0"/>
                              <w:rPr>
                                <w:rFonts w:hint="eastAsia" w:ascii="思源黑体 CN Regular" w:hAnsi="思源黑体 CN Regular" w:eastAsia="思源黑体 CN Regular" w:cs="思源黑体 CN Regular"/>
                                <w:b/>
                                <w:bCs/>
                                <w:color w:val="C00000"/>
                                <w:sz w:val="32"/>
                                <w:szCs w:val="32"/>
                              </w:rPr>
                            </w:pPr>
                          </w:p>
                        </w:txbxContent>
                      </wps:txbx>
                      <wps:bodyPr wrap="square" upright="1">
                        <a:noAutofit/>
                      </wps:bodyPr>
                    </wps:wsp>
                  </a:graphicData>
                </a:graphic>
              </wp:anchor>
            </w:drawing>
          </mc:Choice>
          <mc:Fallback>
            <w:pict>
              <v:shape id="_x0000_s1026" o:spid="_x0000_s1026" o:spt="202" type="#_x0000_t202" style="position:absolute;left:0pt;margin-left:-66.85pt;margin-top:39.25pt;height:689.55pt;width:548.45pt;mso-position-vertical-relative:margin;mso-wrap-distance-bottom:0pt;mso-wrap-distance-left:9pt;mso-wrap-distance-right:9pt;mso-wrap-distance-top:0pt;z-index:251648000;mso-width-relative:page;mso-height-relative:page;" filled="f" stroked="f" coordsize="21600,21600" o:gfxdata="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GX&#10;R73ZAAAADAEAAA8AAAAAAAAAAQAgAAAAIgAAAGRycy9kb3ducmV2LnhtbFBLAQIUABQAAAAIAIdO&#10;4kBHQxgXsAEAADIDAAAOAAAAAAAAAAEAIAAAACgBAABkcnMvZTJvRG9jLnhtbFBLBQYAAAAABgAG&#10;AFkBAABKBQAAAAA=&#10;">
                <v:fill on="f"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思源黑体 CN Bold" w:hAnsi="思源黑体 CN Bold" w:eastAsia="思源黑体 CN Bold" w:cs="思源黑体 CN Bold"/>
                          <w:b/>
                          <w:bCs/>
                          <w:color w:val="C00000"/>
                          <w:sz w:val="32"/>
                          <w:szCs w:val="32"/>
                          <w:lang w:val="en-US" w:eastAsia="zh-CN"/>
                        </w:rPr>
                      </w:pPr>
                      <w:r>
                        <w:rPr>
                          <w:rFonts w:hint="eastAsia" w:ascii="思源黑体 CN Bold" w:hAnsi="思源黑体 CN Bold" w:eastAsia="思源黑体 CN Bold" w:cs="思源黑体 CN Bold"/>
                          <w:b/>
                          <w:bCs/>
                          <w:color w:val="C00000"/>
                          <w:sz w:val="32"/>
                          <w:szCs w:val="32"/>
                          <w:lang w:val="en-US" w:eastAsia="zh-CN"/>
                        </w:rPr>
                        <w:t>华为总裁任正非：企业最大的浪费就是专家经验的沉睡</w:t>
                      </w:r>
                    </w:p>
                    <w:p>
                      <w:pPr>
                        <w:spacing w:line="400" w:lineRule="exact"/>
                        <w:rPr>
                          <w:rFonts w:hint="eastAsia" w:ascii="思源黑体 CN Regular" w:hAnsi="思源黑体 CN Regular" w:eastAsia="思源黑体 CN Regular" w:cs="思源黑体 CN Regular"/>
                          <w:szCs w:val="21"/>
                          <w:shd w:val="clear" w:color="auto" w:fill="FFFFFF"/>
                        </w:rPr>
                      </w:pPr>
                      <w:r>
                        <w:rPr>
                          <w:rFonts w:hint="eastAsia" w:ascii="思源黑体 CN Regular" w:hAnsi="思源黑体 CN Regular" w:eastAsia="思源黑体 CN Regular" w:cs="思源黑体 CN Regular"/>
                          <w:szCs w:val="21"/>
                          <w:shd w:val="clear" w:color="auto" w:fill="FFFFFF"/>
                        </w:rPr>
                        <w:t>您及您的企业是否正面临以下挑战：</w:t>
                      </w:r>
                    </w:p>
                    <w:p>
                      <w:pPr>
                        <w:spacing w:line="400" w:lineRule="exact"/>
                        <w:rPr>
                          <w:rFonts w:hint="eastAsia" w:ascii="思源黑体 CN Regular" w:hAnsi="思源黑体 CN Regular" w:eastAsia="思源黑体 CN Regular" w:cs="思源黑体 CN Regular"/>
                          <w:b/>
                          <w:bCs/>
                          <w:szCs w:val="21"/>
                          <w:shd w:val="clear" w:color="auto" w:fill="FFFFFF"/>
                          <w:lang w:eastAsia="zh-CN"/>
                        </w:rPr>
                      </w:pPr>
                      <w:r>
                        <w:rPr>
                          <w:rFonts w:hint="eastAsia" w:ascii="思源黑体 CN Regular" w:hAnsi="思源黑体 CN Regular" w:eastAsia="思源黑体 CN Regular" w:cs="思源黑体 CN Regular"/>
                          <w:b/>
                          <w:bCs/>
                          <w:szCs w:val="21"/>
                          <w:shd w:val="clear" w:color="auto" w:fill="FFFFFF"/>
                        </w:rPr>
                        <w:t>技术或业务专家离职导致相应宝贵知识资产的流失</w:t>
                      </w:r>
                      <w:r>
                        <w:rPr>
                          <w:rFonts w:hint="eastAsia" w:ascii="思源黑体 CN Regular" w:hAnsi="思源黑体 CN Regular" w:eastAsia="思源黑体 CN Regular" w:cs="思源黑体 CN Regular"/>
                          <w:b/>
                          <w:bCs/>
                          <w:szCs w:val="21"/>
                          <w:shd w:val="clear" w:color="auto" w:fill="FFFFFF"/>
                          <w:lang w:eastAsia="zh-CN"/>
                        </w:rPr>
                        <w:t>；</w:t>
                      </w:r>
                    </w:p>
                    <w:p>
                      <w:pPr>
                        <w:spacing w:line="400" w:lineRule="exact"/>
                        <w:rPr>
                          <w:rFonts w:hint="eastAsia" w:ascii="思源黑体 CN Regular" w:hAnsi="思源黑体 CN Regular" w:eastAsia="思源黑体 CN Regular" w:cs="思源黑体 CN Regular"/>
                          <w:b/>
                          <w:bCs/>
                          <w:szCs w:val="21"/>
                          <w:shd w:val="clear" w:color="auto" w:fill="FFFFFF"/>
                          <w:lang w:eastAsia="zh-CN"/>
                        </w:rPr>
                      </w:pPr>
                      <w:r>
                        <w:rPr>
                          <w:rFonts w:hint="eastAsia" w:ascii="思源黑体 CN Regular" w:hAnsi="思源黑体 CN Regular" w:eastAsia="思源黑体 CN Regular" w:cs="思源黑体 CN Regular"/>
                          <w:b/>
                          <w:bCs/>
                          <w:szCs w:val="21"/>
                          <w:shd w:val="clear" w:color="auto" w:fill="FFFFFF"/>
                        </w:rPr>
                        <w:t>明显看到有的业务条线业绩扶摇直上，而经验却无法挖掘出来推广出去</w:t>
                      </w:r>
                      <w:r>
                        <w:rPr>
                          <w:rFonts w:hint="eastAsia" w:ascii="思源黑体 CN Regular" w:hAnsi="思源黑体 CN Regular" w:eastAsia="思源黑体 CN Regular" w:cs="思源黑体 CN Regular"/>
                          <w:b/>
                          <w:bCs/>
                          <w:szCs w:val="21"/>
                          <w:shd w:val="clear" w:color="auto" w:fill="FFFFFF"/>
                          <w:lang w:eastAsia="zh-CN"/>
                        </w:rPr>
                        <w:t>；</w:t>
                      </w:r>
                    </w:p>
                    <w:p>
                      <w:pPr>
                        <w:spacing w:line="400" w:lineRule="exact"/>
                        <w:rPr>
                          <w:rFonts w:hint="eastAsia" w:ascii="思源黑体 CN Regular" w:hAnsi="思源黑体 CN Regular" w:eastAsia="思源黑体 CN Regular" w:cs="思源黑体 CN Regular"/>
                          <w:b/>
                          <w:bCs/>
                          <w:szCs w:val="21"/>
                          <w:shd w:val="clear" w:color="auto" w:fill="FFFFFF"/>
                          <w:lang w:eastAsia="zh-CN"/>
                        </w:rPr>
                      </w:pPr>
                      <w:r>
                        <w:rPr>
                          <w:rFonts w:hint="eastAsia" w:ascii="思源黑体 CN Regular" w:hAnsi="思源黑体 CN Regular" w:eastAsia="思源黑体 CN Regular" w:cs="思源黑体 CN Regular"/>
                          <w:b/>
                          <w:bCs/>
                          <w:szCs w:val="21"/>
                          <w:shd w:val="clear" w:color="auto" w:fill="FFFFFF"/>
                        </w:rPr>
                        <w:t>核心岗位的人才期望加速培养但又苦于效率不高</w:t>
                      </w:r>
                      <w:r>
                        <w:rPr>
                          <w:rFonts w:hint="eastAsia" w:ascii="思源黑体 CN Regular" w:hAnsi="思源黑体 CN Regular" w:eastAsia="思源黑体 CN Regular" w:cs="思源黑体 CN Regular"/>
                          <w:b/>
                          <w:bCs/>
                          <w:szCs w:val="21"/>
                          <w:shd w:val="clear" w:color="auto" w:fill="FFFFFF"/>
                          <w:lang w:eastAsia="zh-CN"/>
                        </w:rPr>
                        <w:t>；</w:t>
                      </w:r>
                    </w:p>
                    <w:p>
                      <w:pPr>
                        <w:spacing w:line="400" w:lineRule="exact"/>
                        <w:rPr>
                          <w:rFonts w:hint="eastAsia" w:ascii="思源黑体 CN Regular" w:hAnsi="思源黑体 CN Regular" w:eastAsia="思源黑体 CN Regular" w:cs="思源黑体 CN Regular"/>
                          <w:b/>
                          <w:bCs/>
                          <w:szCs w:val="21"/>
                          <w:shd w:val="clear" w:color="auto" w:fill="FFFFFF"/>
                          <w:lang w:eastAsia="zh-CN"/>
                        </w:rPr>
                      </w:pPr>
                      <w:r>
                        <w:rPr>
                          <w:rFonts w:hint="eastAsia" w:ascii="思源黑体 CN Regular" w:hAnsi="思源黑体 CN Regular" w:eastAsia="思源黑体 CN Regular" w:cs="思源黑体 CN Regular"/>
                          <w:b/>
                          <w:bCs/>
                          <w:szCs w:val="21"/>
                          <w:shd w:val="clear" w:color="auto" w:fill="FFFFFF"/>
                        </w:rPr>
                        <w:t>过了跑马圈地占山为王的急速扩张期，运营流程急需标准化和沉淀</w:t>
                      </w:r>
                      <w:r>
                        <w:rPr>
                          <w:rFonts w:hint="eastAsia" w:ascii="思源黑体 CN Regular" w:hAnsi="思源黑体 CN Regular" w:eastAsia="思源黑体 CN Regular" w:cs="思源黑体 CN Regular"/>
                          <w:b/>
                          <w:bCs/>
                          <w:szCs w:val="21"/>
                          <w:shd w:val="clear" w:color="auto" w:fill="FFFFFF"/>
                          <w:lang w:eastAsia="zh-CN"/>
                        </w:rPr>
                        <w:t>；</w:t>
                      </w:r>
                    </w:p>
                    <w:p>
                      <w:pPr>
                        <w:spacing w:line="400" w:lineRule="exact"/>
                        <w:rPr>
                          <w:rFonts w:hint="eastAsia" w:ascii="思源黑体 CN Regular" w:hAnsi="思源黑体 CN Regular" w:eastAsia="思源黑体 CN Regular" w:cs="思源黑体 CN Regular"/>
                          <w:b/>
                          <w:bCs/>
                          <w:szCs w:val="21"/>
                          <w:shd w:val="clear" w:color="auto" w:fill="FFFFFF"/>
                          <w:lang w:eastAsia="zh-CN"/>
                        </w:rPr>
                      </w:pPr>
                      <w:r>
                        <w:rPr>
                          <w:rFonts w:hint="eastAsia" w:ascii="思源黑体 CN Regular" w:hAnsi="思源黑体 CN Regular" w:eastAsia="思源黑体 CN Regular" w:cs="思源黑体 CN Regular"/>
                          <w:b/>
                          <w:bCs/>
                          <w:szCs w:val="21"/>
                          <w:shd w:val="clear" w:color="auto" w:fill="FFFFFF"/>
                        </w:rPr>
                        <w:t>企业或行业特殊性强，业务疑难问题缺乏外部参考经验或外部经验基本用不上</w:t>
                      </w:r>
                      <w:r>
                        <w:rPr>
                          <w:rFonts w:hint="eastAsia" w:ascii="思源黑体 CN Regular" w:hAnsi="思源黑体 CN Regular" w:eastAsia="思源黑体 CN Regular" w:cs="思源黑体 CN Regular"/>
                          <w:b/>
                          <w:bCs/>
                          <w:szCs w:val="21"/>
                          <w:shd w:val="clear" w:color="auto" w:fill="FFFFFF"/>
                          <w:lang w:eastAsia="zh-CN"/>
                        </w:rPr>
                        <w:t>。</w:t>
                      </w:r>
                    </w:p>
                    <w:p>
                      <w:pPr>
                        <w:keepNext w:val="0"/>
                        <w:keepLines w:val="0"/>
                        <w:pageBreakBefore w:val="0"/>
                        <w:widowControl w:val="0"/>
                        <w:kinsoku/>
                        <w:wordWrap/>
                        <w:overflowPunct/>
                        <w:topLinePunct w:val="0"/>
                        <w:autoSpaceDE/>
                        <w:autoSpaceDN/>
                        <w:bidi w:val="0"/>
                        <w:adjustRightInd/>
                        <w:snapToGrid/>
                        <w:spacing w:before="0" w:beforeLines="50" w:line="400" w:lineRule="exact"/>
                        <w:textAlignment w:val="auto"/>
                        <w:rPr>
                          <w:rFonts w:hint="eastAsia" w:ascii="思源黑体 CN Regular" w:hAnsi="思源黑体 CN Regular" w:eastAsia="思源黑体 CN Regular" w:cs="思源黑体 CN Regular"/>
                          <w:szCs w:val="21"/>
                          <w:shd w:val="clear" w:color="auto" w:fill="FFFFFF"/>
                        </w:rPr>
                      </w:pPr>
                      <w:r>
                        <w:rPr>
                          <w:rFonts w:hint="eastAsia" w:ascii="思源黑体 CN Regular" w:hAnsi="思源黑体 CN Regular" w:eastAsia="思源黑体 CN Regular" w:cs="思源黑体 CN Regular"/>
                          <w:szCs w:val="21"/>
                          <w:shd w:val="clear" w:color="auto" w:fill="FFFFFF"/>
                          <w:lang w:eastAsia="zh-CN"/>
                        </w:rPr>
                        <w:t>如果您面临以上的困境</w:t>
                      </w:r>
                      <w:r>
                        <w:rPr>
                          <w:rFonts w:hint="eastAsia" w:ascii="思源黑体 CN Regular" w:hAnsi="思源黑体 CN Regular" w:eastAsia="思源黑体 CN Regular" w:cs="思源黑体 CN Regular"/>
                          <w:szCs w:val="21"/>
                          <w:shd w:val="clear" w:color="auto" w:fill="FFFFFF"/>
                        </w:rPr>
                        <w:t>，您急需的就是专家经验的高效提炼与复制，据统计，对90%的企业而言，真正能解决问题的大咖和智慧在内部在一线，如何将这些专家的经验提炼萃取出来并复制推广到更大的范围，或者体系化沉淀下来为企业所用，这将是一个比外请顾问或者大咖性价比高很多的明智决定。</w:t>
                      </w:r>
                    </w:p>
                    <w:p>
                      <w:pPr>
                        <w:keepNext w:val="0"/>
                        <w:keepLines w:val="0"/>
                        <w:pageBreakBefore w:val="0"/>
                        <w:widowControl w:val="0"/>
                        <w:kinsoku/>
                        <w:wordWrap/>
                        <w:overflowPunct/>
                        <w:topLinePunct w:val="0"/>
                        <w:autoSpaceDE/>
                        <w:autoSpaceDN/>
                        <w:bidi w:val="0"/>
                        <w:adjustRightInd/>
                        <w:snapToGrid/>
                        <w:spacing w:before="0" w:beforeLines="50" w:line="400" w:lineRule="exact"/>
                        <w:textAlignment w:val="auto"/>
                        <w:rPr>
                          <w:rFonts w:hint="eastAsia" w:ascii="思源黑体 CN Regular" w:hAnsi="思源黑体 CN Regular" w:eastAsia="思源黑体 CN Regular" w:cs="思源黑体 CN Regular"/>
                          <w:szCs w:val="21"/>
                          <w:shd w:val="clear" w:color="auto" w:fill="FFFFFF"/>
                          <w:lang w:eastAsia="zh-CN"/>
                        </w:rPr>
                      </w:pPr>
                      <w:r>
                        <w:rPr>
                          <w:rFonts w:hint="eastAsia" w:ascii="思源黑体 CN Regular" w:hAnsi="思源黑体 CN Regular" w:eastAsia="思源黑体 CN Regular" w:cs="思源黑体 CN Regular"/>
                          <w:szCs w:val="21"/>
                          <w:shd w:val="clear" w:color="auto" w:fill="FFFFFF"/>
                          <w:lang w:eastAsia="zh-CN"/>
                        </w:rPr>
                        <w:t>为此，我们特邀原华为高级学习专家庞涛老师，与您共同解决这个问题。本课程涵盖联结业务诉求、还原任务场景、</w:t>
                      </w:r>
                      <w:r>
                        <w:rPr>
                          <w:rFonts w:hint="eastAsia" w:ascii="思源黑体 CN Regular" w:hAnsi="思源黑体 CN Regular" w:eastAsia="思源黑体 CN Regular" w:cs="思源黑体 CN Regular"/>
                        </w:rPr>
                        <w:t>萃取实践经验</w:t>
                      </w:r>
                      <w:r>
                        <w:rPr>
                          <w:rFonts w:hint="eastAsia" w:ascii="思源黑体 CN Regular" w:hAnsi="思源黑体 CN Regular" w:eastAsia="思源黑体 CN Regular" w:cs="思源黑体 CN Regular"/>
                          <w:szCs w:val="21"/>
                          <w:shd w:val="clear" w:color="auto" w:fill="FFFFFF"/>
                          <w:lang w:eastAsia="zh-CN"/>
                        </w:rPr>
                        <w:t>、转化落地成果四个方面，帮助学员掌握经验萃取的方法和工具，通过实战演练，引导学员现场掌握经验萃取的要点，同时传授高阶经验萃取的方法，让学员能根据不同的工作场景，萃取适合业务发展的优秀经验，助力企业快速发展。</w:t>
                      </w:r>
                    </w:p>
                    <w:p>
                      <w:pPr>
                        <w:spacing w:line="400" w:lineRule="exact"/>
                        <w:rPr>
                          <w:rFonts w:hint="eastAsia" w:ascii="思源黑体 CN Regular" w:hAnsi="思源黑体 CN Regular" w:eastAsia="思源黑体 CN Regular" w:cs="思源黑体 CN Regular"/>
                          <w:szCs w:val="21"/>
                          <w:shd w:val="clear" w:color="auto" w:fill="FFFFFF"/>
                        </w:rPr>
                      </w:pPr>
                    </w:p>
                    <w:p>
                      <w:pPr>
                        <w:keepNext w:val="0"/>
                        <w:keepLines w:val="0"/>
                        <w:pageBreakBefore w:val="0"/>
                        <w:kinsoku/>
                        <w:wordWrap/>
                        <w:overflowPunct/>
                        <w:topLinePunct w:val="0"/>
                        <w:autoSpaceDE w:val="0"/>
                        <w:autoSpaceDN w:val="0"/>
                        <w:bidi w:val="0"/>
                        <w:adjustRightInd w:val="0"/>
                        <w:spacing w:line="400" w:lineRule="exact"/>
                        <w:textAlignment w:val="auto"/>
                        <w:rPr>
                          <w:rFonts w:hint="eastAsia" w:ascii="思源黑体 CN Bold" w:hAnsi="思源黑体 CN Bold" w:eastAsia="思源黑体 CN Bold" w:cs="思源黑体 CN Bold"/>
                          <w:b/>
                          <w:color w:val="BC0000"/>
                          <w:sz w:val="32"/>
                          <w:szCs w:val="32"/>
                          <w:lang w:val="en-US" w:eastAsia="zh-CN"/>
                        </w:rPr>
                      </w:pPr>
                      <w:r>
                        <w:rPr>
                          <w:rFonts w:hint="eastAsia" w:ascii="思源黑体 CN Bold" w:hAnsi="思源黑体 CN Bold" w:eastAsia="思源黑体 CN Bold" w:cs="思源黑体 CN Bold"/>
                          <w:b/>
                          <w:color w:val="BC0000"/>
                          <w:sz w:val="32"/>
                          <w:szCs w:val="32"/>
                          <w:lang w:val="en-US" w:eastAsia="zh-CN"/>
                        </w:rPr>
                        <w:t>课程收获</w:t>
                      </w:r>
                    </w:p>
                    <w:p>
                      <w:pPr>
                        <w:keepNext w:val="0"/>
                        <w:keepLines w:val="0"/>
                        <w:pageBreakBefore w:val="0"/>
                        <w:widowControl/>
                        <w:numPr>
                          <w:ilvl w:val="0"/>
                          <w:numId w:val="0"/>
                        </w:numPr>
                        <w:kinsoku/>
                        <w:wordWrap/>
                        <w:overflowPunct/>
                        <w:topLinePunct w:val="0"/>
                        <w:bidi w:val="0"/>
                        <w:adjustRightInd w:val="0"/>
                        <w:snapToGrid w:val="0"/>
                        <w:spacing w:after="240" w:line="400" w:lineRule="exact"/>
                        <w:contextualSpacing/>
                        <w:jc w:val="left"/>
                        <w:textAlignment w:val="auto"/>
                        <w:rPr>
                          <w:rFonts w:hint="eastAsia" w:ascii="思源黑体 CN Regular" w:hAnsi="思源黑体 CN Regular" w:eastAsia="思源黑体 CN Regular" w:cs="思源黑体 CN Regular"/>
                          <w:b/>
                          <w:bCs/>
                          <w:kern w:val="0"/>
                          <w:szCs w:val="21"/>
                          <w:lang w:val="en-US" w:eastAsia="zh-CN" w:bidi="en-US"/>
                        </w:rPr>
                      </w:pPr>
                      <w:r>
                        <w:rPr>
                          <w:rFonts w:hint="eastAsia" w:ascii="思源黑体 CN Regular" w:hAnsi="思源黑体 CN Regular" w:eastAsia="思源黑体 CN Regular" w:cs="思源黑体 CN Regular"/>
                          <w:b/>
                          <w:bCs/>
                          <w:kern w:val="0"/>
                          <w:szCs w:val="21"/>
                          <w:lang w:val="en-US" w:eastAsia="zh-CN" w:bidi="en-US"/>
                        </w:rPr>
                        <w:t>企业收益：</w:t>
                      </w:r>
                    </w:p>
                    <w:p>
                      <w:pPr>
                        <w:keepNext w:val="0"/>
                        <w:keepLines w:val="0"/>
                        <w:pageBreakBefore w:val="0"/>
                        <w:widowControl/>
                        <w:numPr>
                          <w:ilvl w:val="0"/>
                          <w:numId w:val="2"/>
                        </w:numPr>
                        <w:kinsoku/>
                        <w:wordWrap/>
                        <w:overflowPunct/>
                        <w:topLinePunct w:val="0"/>
                        <w:bidi w:val="0"/>
                        <w:snapToGrid/>
                        <w:spacing w:line="400" w:lineRule="exact"/>
                        <w:ind w:leftChars="0"/>
                        <w:jc w:val="left"/>
                        <w:textAlignment w:val="auto"/>
                        <w:rPr>
                          <w:rFonts w:hint="eastAsia" w:ascii="思源黑体 CN Regular" w:hAnsi="思源黑体 CN Regular" w:eastAsia="思源黑体 CN Regular" w:cs="思源黑体 CN Regular"/>
                          <w:color w:val="auto"/>
                          <w:lang w:val="en-US" w:eastAsia="zh-CN"/>
                        </w:rPr>
                      </w:pPr>
                      <w:r>
                        <w:rPr>
                          <w:rFonts w:hint="eastAsia" w:ascii="思源黑体 CN Regular" w:hAnsi="思源黑体 CN Regular" w:eastAsia="思源黑体 CN Regular" w:cs="思源黑体 CN Regular"/>
                          <w:color w:val="auto"/>
                          <w:kern w:val="2"/>
                          <w:sz w:val="21"/>
                          <w:szCs w:val="21"/>
                          <w:lang w:val="en-US" w:eastAsia="zh-CN"/>
                        </w:rPr>
                        <w:t>引入华为优秀的</w:t>
                      </w:r>
                      <w:r>
                        <w:rPr>
                          <w:rFonts w:hint="eastAsia" w:ascii="思源黑体 CN Regular" w:hAnsi="思源黑体 CN Regular" w:eastAsia="思源黑体 CN Regular" w:cs="思源黑体 CN Regular"/>
                          <w:color w:val="auto"/>
                          <w:lang w:val="en-US" w:eastAsia="zh-CN"/>
                        </w:rPr>
                        <w:t>组织经验萃取方法和工具，推广经验；</w:t>
                      </w:r>
                    </w:p>
                    <w:p>
                      <w:pPr>
                        <w:keepNext w:val="0"/>
                        <w:keepLines w:val="0"/>
                        <w:pageBreakBefore w:val="0"/>
                        <w:widowControl/>
                        <w:numPr>
                          <w:ilvl w:val="0"/>
                          <w:numId w:val="2"/>
                        </w:numPr>
                        <w:kinsoku/>
                        <w:wordWrap/>
                        <w:overflowPunct/>
                        <w:topLinePunct w:val="0"/>
                        <w:bidi w:val="0"/>
                        <w:snapToGrid/>
                        <w:spacing w:line="400" w:lineRule="exact"/>
                        <w:ind w:leftChars="0"/>
                        <w:jc w:val="left"/>
                        <w:textAlignment w:val="auto"/>
                        <w:rPr>
                          <w:rFonts w:hint="eastAsia" w:ascii="思源黑体 CN Regular" w:hAnsi="思源黑体 CN Regular" w:eastAsia="思源黑体 CN Regular" w:cs="思源黑体 CN Regular"/>
                          <w:color w:val="auto"/>
                          <w:lang w:val="en-US" w:eastAsia="zh-CN"/>
                        </w:rPr>
                      </w:pPr>
                      <w:r>
                        <w:rPr>
                          <w:rFonts w:hint="eastAsia" w:ascii="思源黑体 CN Regular" w:hAnsi="思源黑体 CN Regular" w:eastAsia="思源黑体 CN Regular" w:cs="思源黑体 CN Regular"/>
                          <w:color w:val="auto"/>
                          <w:lang w:val="en-US" w:eastAsia="zh-CN"/>
                        </w:rPr>
                        <w:t>萃取企业内部优秀的经验，将经验沉淀并复制，推动企业的发展；</w:t>
                      </w:r>
                    </w:p>
                    <w:p>
                      <w:pPr>
                        <w:keepNext w:val="0"/>
                        <w:keepLines w:val="0"/>
                        <w:pageBreakBefore w:val="0"/>
                        <w:widowControl/>
                        <w:numPr>
                          <w:ilvl w:val="0"/>
                          <w:numId w:val="0"/>
                        </w:numPr>
                        <w:kinsoku/>
                        <w:wordWrap/>
                        <w:overflowPunct/>
                        <w:topLinePunct w:val="0"/>
                        <w:bidi w:val="0"/>
                        <w:snapToGrid/>
                        <w:spacing w:line="400" w:lineRule="exact"/>
                        <w:jc w:val="left"/>
                        <w:textAlignment w:val="auto"/>
                        <w:rPr>
                          <w:rFonts w:hint="eastAsia" w:ascii="思源黑体 CN Regular" w:hAnsi="思源黑体 CN Regular" w:eastAsia="思源黑体 CN Regular" w:cs="思源黑体 CN Regular"/>
                          <w:b/>
                          <w:bCs/>
                          <w:color w:val="auto"/>
                          <w:kern w:val="0"/>
                          <w:szCs w:val="21"/>
                          <w:lang w:val="en-US" w:eastAsia="zh-CN" w:bidi="en-US"/>
                        </w:rPr>
                      </w:pPr>
                      <w:r>
                        <w:rPr>
                          <w:rFonts w:hint="eastAsia" w:ascii="思源黑体 CN Regular" w:hAnsi="思源黑体 CN Regular" w:eastAsia="思源黑体 CN Regular" w:cs="思源黑体 CN Regular"/>
                          <w:color w:val="auto"/>
                          <w:lang w:val="en-US" w:eastAsia="zh-CN"/>
                        </w:rPr>
                        <w:t>3、培养一批拥有组织经验萃取方法和实践经验的优秀员工。</w:t>
                      </w:r>
                    </w:p>
                    <w:p>
                      <w:pPr>
                        <w:keepNext w:val="0"/>
                        <w:keepLines w:val="0"/>
                        <w:pageBreakBefore w:val="0"/>
                        <w:widowControl/>
                        <w:numPr>
                          <w:ilvl w:val="0"/>
                          <w:numId w:val="0"/>
                        </w:numPr>
                        <w:kinsoku/>
                        <w:wordWrap/>
                        <w:overflowPunct/>
                        <w:topLinePunct w:val="0"/>
                        <w:bidi w:val="0"/>
                        <w:adjustRightInd w:val="0"/>
                        <w:snapToGrid w:val="0"/>
                        <w:spacing w:after="240" w:line="400" w:lineRule="exact"/>
                        <w:contextualSpacing/>
                        <w:jc w:val="left"/>
                        <w:textAlignment w:val="auto"/>
                        <w:rPr>
                          <w:rFonts w:hint="eastAsia" w:ascii="思源黑体 CN Regular" w:hAnsi="思源黑体 CN Regular" w:eastAsia="思源黑体 CN Regular" w:cs="思源黑体 CN Regular"/>
                          <w:b/>
                          <w:bCs/>
                          <w:kern w:val="0"/>
                          <w:szCs w:val="21"/>
                          <w:lang w:val="en-US" w:eastAsia="zh-CN" w:bidi="en-US"/>
                        </w:rPr>
                      </w:pPr>
                      <w:r>
                        <w:rPr>
                          <w:rFonts w:hint="eastAsia" w:ascii="思源黑体 CN Regular" w:hAnsi="思源黑体 CN Regular" w:eastAsia="思源黑体 CN Regular" w:cs="思源黑体 CN Regular"/>
                          <w:b/>
                          <w:bCs/>
                          <w:kern w:val="0"/>
                          <w:szCs w:val="21"/>
                          <w:lang w:val="en-US" w:eastAsia="zh-CN" w:bidi="en-US"/>
                        </w:rPr>
                        <w:t>岗位收益：</w:t>
                      </w:r>
                    </w:p>
                    <w:p>
                      <w:pPr>
                        <w:widowControl/>
                        <w:numPr>
                          <w:ilvl w:val="0"/>
                          <w:numId w:val="0"/>
                        </w:numPr>
                        <w:adjustRightInd w:val="0"/>
                        <w:snapToGrid w:val="0"/>
                        <w:spacing w:after="240" w:line="400" w:lineRule="exact"/>
                        <w:ind w:leftChars="0"/>
                        <w:contextualSpacing/>
                        <w:jc w:val="left"/>
                        <w:rPr>
                          <w:rFonts w:hint="default" w:ascii="思源黑体 CN Regular" w:hAnsi="思源黑体 CN Regular" w:eastAsia="思源黑体 CN Regular" w:cs="思源黑体 CN Regular"/>
                          <w:color w:val="auto"/>
                          <w:kern w:val="0"/>
                          <w:szCs w:val="21"/>
                          <w:lang w:val="en-US" w:eastAsia="zh-CN" w:bidi="en-US"/>
                        </w:rPr>
                      </w:pPr>
                      <w:r>
                        <w:rPr>
                          <w:rFonts w:hint="eastAsia" w:ascii="思源黑体 CN Regular" w:hAnsi="思源黑体 CN Regular" w:eastAsia="思源黑体 CN Regular" w:cs="思源黑体 CN Regular"/>
                          <w:color w:val="auto"/>
                          <w:kern w:val="0"/>
                          <w:szCs w:val="21"/>
                          <w:lang w:val="en-US" w:eastAsia="zh-CN" w:bidi="en-US"/>
                        </w:rPr>
                        <w:t>1、</w:t>
                      </w:r>
                      <w:r>
                        <w:rPr>
                          <w:rFonts w:hint="default" w:ascii="思源黑体 CN Regular" w:hAnsi="思源黑体 CN Regular" w:eastAsia="思源黑体 CN Regular" w:cs="思源黑体 CN Regular"/>
                          <w:color w:val="auto"/>
                          <w:kern w:val="0"/>
                          <w:szCs w:val="21"/>
                          <w:lang w:val="en-US" w:eastAsia="zh-CN" w:bidi="en-US"/>
                        </w:rPr>
                        <w:t>深入了解华为训战结合2.0的学习理念及其中组织经验萃取所扮演角色</w:t>
                      </w:r>
                      <w:r>
                        <w:rPr>
                          <w:rFonts w:hint="eastAsia" w:ascii="思源黑体 CN Regular" w:hAnsi="思源黑体 CN Regular" w:eastAsia="思源黑体 CN Regular" w:cs="思源黑体 CN Regular"/>
                          <w:color w:val="auto"/>
                          <w:kern w:val="0"/>
                          <w:szCs w:val="21"/>
                          <w:lang w:val="en-US" w:eastAsia="zh-CN" w:bidi="en-US"/>
                        </w:rPr>
                        <w:t>；</w:t>
                      </w:r>
                    </w:p>
                    <w:p>
                      <w:pPr>
                        <w:widowControl/>
                        <w:numPr>
                          <w:ilvl w:val="0"/>
                          <w:numId w:val="0"/>
                        </w:numPr>
                        <w:adjustRightInd w:val="0"/>
                        <w:snapToGrid w:val="0"/>
                        <w:spacing w:after="240" w:line="400" w:lineRule="exact"/>
                        <w:ind w:leftChars="0"/>
                        <w:contextualSpacing/>
                        <w:jc w:val="left"/>
                        <w:rPr>
                          <w:rFonts w:hint="default" w:ascii="思源黑体 CN Regular" w:hAnsi="思源黑体 CN Regular" w:eastAsia="思源黑体 CN Regular" w:cs="思源黑体 CN Regular"/>
                          <w:color w:val="auto"/>
                          <w:kern w:val="0"/>
                          <w:szCs w:val="21"/>
                          <w:lang w:val="en-US" w:eastAsia="zh-CN" w:bidi="en-US"/>
                        </w:rPr>
                      </w:pPr>
                      <w:r>
                        <w:rPr>
                          <w:rFonts w:hint="eastAsia" w:ascii="思源黑体 CN Regular" w:hAnsi="思源黑体 CN Regular" w:eastAsia="思源黑体 CN Regular" w:cs="思源黑体 CN Regular"/>
                          <w:color w:val="auto"/>
                          <w:kern w:val="0"/>
                          <w:szCs w:val="21"/>
                          <w:lang w:val="en-US" w:eastAsia="zh-CN" w:bidi="en-US"/>
                        </w:rPr>
                        <w:t>2、</w:t>
                      </w:r>
                      <w:r>
                        <w:rPr>
                          <w:rFonts w:hint="default" w:ascii="思源黑体 CN Regular" w:hAnsi="思源黑体 CN Regular" w:eastAsia="思源黑体 CN Regular" w:cs="思源黑体 CN Regular"/>
                          <w:color w:val="auto"/>
                          <w:kern w:val="0"/>
                          <w:szCs w:val="21"/>
                          <w:lang w:val="en-US" w:eastAsia="zh-CN" w:bidi="en-US"/>
                        </w:rPr>
                        <w:t>识别企业最需要经验萃取的4大关键时刻及6种典型业务场景；</w:t>
                      </w:r>
                    </w:p>
                    <w:p>
                      <w:pPr>
                        <w:widowControl/>
                        <w:numPr>
                          <w:ilvl w:val="0"/>
                          <w:numId w:val="0"/>
                        </w:numPr>
                        <w:adjustRightInd w:val="0"/>
                        <w:snapToGrid w:val="0"/>
                        <w:spacing w:after="240" w:line="400" w:lineRule="exact"/>
                        <w:ind w:leftChars="0"/>
                        <w:contextualSpacing/>
                        <w:jc w:val="left"/>
                        <w:rPr>
                          <w:rFonts w:hint="default" w:ascii="思源黑体 CN Regular" w:hAnsi="思源黑体 CN Regular" w:eastAsia="思源黑体 CN Regular" w:cs="思源黑体 CN Regular"/>
                          <w:color w:val="auto"/>
                          <w:kern w:val="0"/>
                          <w:szCs w:val="21"/>
                          <w:lang w:val="en-US" w:eastAsia="zh-CN" w:bidi="en-US"/>
                        </w:rPr>
                      </w:pPr>
                      <w:r>
                        <w:rPr>
                          <w:rFonts w:hint="eastAsia" w:ascii="思源黑体 CN Regular" w:hAnsi="思源黑体 CN Regular" w:eastAsia="思源黑体 CN Regular" w:cs="思源黑体 CN Regular"/>
                          <w:color w:val="auto"/>
                          <w:kern w:val="0"/>
                          <w:szCs w:val="21"/>
                          <w:lang w:val="en-US" w:eastAsia="zh-CN" w:bidi="en-US"/>
                        </w:rPr>
                        <w:t>3、</w:t>
                      </w:r>
                      <w:r>
                        <w:rPr>
                          <w:rFonts w:hint="default" w:ascii="思源黑体 CN Regular" w:hAnsi="思源黑体 CN Regular" w:eastAsia="思源黑体 CN Regular" w:cs="思源黑体 CN Regular"/>
                          <w:color w:val="auto"/>
                          <w:kern w:val="0"/>
                          <w:szCs w:val="21"/>
                          <w:lang w:val="en-US" w:eastAsia="zh-CN" w:bidi="en-US"/>
                        </w:rPr>
                        <w:t>学会辨别4种不同类型复杂度的任务</w:t>
                      </w:r>
                      <w:r>
                        <w:rPr>
                          <w:rFonts w:hint="eastAsia" w:ascii="思源黑体 CN Regular" w:hAnsi="思源黑体 CN Regular" w:eastAsia="思源黑体 CN Regular" w:cs="思源黑体 CN Regular"/>
                          <w:color w:val="auto"/>
                          <w:kern w:val="0"/>
                          <w:szCs w:val="21"/>
                          <w:lang w:val="en-US" w:eastAsia="zh-CN" w:bidi="en-US"/>
                        </w:rPr>
                        <w:t>，并</w:t>
                      </w:r>
                      <w:r>
                        <w:rPr>
                          <w:rFonts w:hint="default" w:ascii="思源黑体 CN Regular" w:hAnsi="思源黑体 CN Regular" w:eastAsia="思源黑体 CN Regular" w:cs="思源黑体 CN Regular"/>
                          <w:color w:val="auto"/>
                          <w:kern w:val="0"/>
                          <w:szCs w:val="21"/>
                          <w:lang w:val="en-US" w:eastAsia="zh-CN" w:bidi="en-US"/>
                        </w:rPr>
                        <w:t>进行场景还原</w:t>
                      </w:r>
                      <w:r>
                        <w:rPr>
                          <w:rFonts w:hint="eastAsia" w:ascii="思源黑体 CN Regular" w:hAnsi="思源黑体 CN Regular" w:eastAsia="思源黑体 CN Regular" w:cs="思源黑体 CN Regular"/>
                          <w:color w:val="auto"/>
                          <w:kern w:val="0"/>
                          <w:szCs w:val="21"/>
                          <w:lang w:val="en-US" w:eastAsia="zh-CN" w:bidi="en-US"/>
                        </w:rPr>
                        <w:t>；</w:t>
                      </w:r>
                    </w:p>
                    <w:p>
                      <w:pPr>
                        <w:widowControl/>
                        <w:numPr>
                          <w:ilvl w:val="0"/>
                          <w:numId w:val="0"/>
                        </w:numPr>
                        <w:adjustRightInd w:val="0"/>
                        <w:snapToGrid w:val="0"/>
                        <w:spacing w:after="240" w:line="400" w:lineRule="exact"/>
                        <w:ind w:leftChars="0"/>
                        <w:contextualSpacing/>
                        <w:jc w:val="left"/>
                        <w:rPr>
                          <w:rFonts w:hint="default" w:ascii="思源黑体 CN Regular" w:hAnsi="思源黑体 CN Regular" w:eastAsia="思源黑体 CN Regular" w:cs="思源黑体 CN Regular"/>
                          <w:color w:val="auto"/>
                          <w:kern w:val="0"/>
                          <w:szCs w:val="21"/>
                          <w:lang w:val="en-US" w:eastAsia="zh-CN" w:bidi="en-US"/>
                        </w:rPr>
                      </w:pPr>
                      <w:r>
                        <w:rPr>
                          <w:rFonts w:hint="eastAsia" w:ascii="思源黑体 CN Regular" w:hAnsi="思源黑体 CN Regular" w:eastAsia="思源黑体 CN Regular" w:cs="思源黑体 CN Regular"/>
                          <w:color w:val="auto"/>
                          <w:kern w:val="0"/>
                          <w:szCs w:val="21"/>
                          <w:lang w:val="en-US" w:eastAsia="zh-CN" w:bidi="en-US"/>
                        </w:rPr>
                        <w:t>4、掌握经验萃取等</w:t>
                      </w:r>
                      <w:r>
                        <w:rPr>
                          <w:rFonts w:hint="default" w:ascii="思源黑体 CN Regular" w:hAnsi="思源黑体 CN Regular" w:eastAsia="思源黑体 CN Regular" w:cs="思源黑体 CN Regular"/>
                          <w:color w:val="auto"/>
                          <w:kern w:val="0"/>
                          <w:szCs w:val="21"/>
                          <w:lang w:val="en-US" w:eastAsia="zh-CN" w:bidi="en-US"/>
                        </w:rPr>
                        <w:t>8大实用工具</w:t>
                      </w:r>
                      <w:r>
                        <w:rPr>
                          <w:rFonts w:hint="eastAsia" w:ascii="思源黑体 CN Regular" w:hAnsi="思源黑体 CN Regular" w:eastAsia="思源黑体 CN Regular" w:cs="思源黑体 CN Regular"/>
                          <w:color w:val="auto"/>
                          <w:kern w:val="0"/>
                          <w:szCs w:val="21"/>
                          <w:lang w:val="en-US" w:eastAsia="zh-CN" w:bidi="en-US"/>
                        </w:rPr>
                        <w:t>，运用于实际工作中；</w:t>
                      </w:r>
                    </w:p>
                    <w:p>
                      <w:pPr>
                        <w:widowControl/>
                        <w:numPr>
                          <w:ilvl w:val="0"/>
                          <w:numId w:val="0"/>
                        </w:numPr>
                        <w:adjustRightInd w:val="0"/>
                        <w:snapToGrid w:val="0"/>
                        <w:spacing w:after="240" w:line="400" w:lineRule="exact"/>
                        <w:ind w:leftChars="0"/>
                        <w:contextualSpacing/>
                        <w:jc w:val="left"/>
                        <w:rPr>
                          <w:rFonts w:hint="default" w:ascii="思源黑体 CN Regular" w:hAnsi="思源黑体 CN Regular" w:eastAsia="思源黑体 CN Regular" w:cs="思源黑体 CN Regular"/>
                          <w:color w:val="auto"/>
                          <w:kern w:val="0"/>
                          <w:szCs w:val="21"/>
                          <w:lang w:val="en-US" w:eastAsia="zh-CN" w:bidi="en-US"/>
                        </w:rPr>
                      </w:pPr>
                      <w:r>
                        <w:rPr>
                          <w:rFonts w:hint="eastAsia" w:ascii="思源黑体 CN Regular" w:hAnsi="思源黑体 CN Regular" w:eastAsia="思源黑体 CN Regular" w:cs="思源黑体 CN Regular"/>
                          <w:color w:val="auto"/>
                          <w:kern w:val="0"/>
                          <w:szCs w:val="21"/>
                          <w:lang w:val="en-US" w:eastAsia="zh-CN" w:bidi="en-US"/>
                        </w:rPr>
                        <w:t>5、</w:t>
                      </w:r>
                      <w:r>
                        <w:rPr>
                          <w:rFonts w:hint="default" w:ascii="思源黑体 CN Regular" w:hAnsi="思源黑体 CN Regular" w:eastAsia="思源黑体 CN Regular" w:cs="思源黑体 CN Regular"/>
                          <w:color w:val="auto"/>
                          <w:kern w:val="0"/>
                          <w:szCs w:val="21"/>
                          <w:lang w:val="en-US" w:eastAsia="zh-CN" w:bidi="en-US"/>
                        </w:rPr>
                        <w:t>了解关键决策法、团队协同项目经验萃取等高阶经验萃取方法</w:t>
                      </w:r>
                      <w:r>
                        <w:rPr>
                          <w:rFonts w:hint="eastAsia" w:ascii="思源黑体 CN Regular" w:hAnsi="思源黑体 CN Regular" w:eastAsia="思源黑体 CN Regular" w:cs="思源黑体 CN Regular"/>
                          <w:color w:val="auto"/>
                          <w:kern w:val="0"/>
                          <w:szCs w:val="21"/>
                          <w:lang w:val="en-US" w:eastAsia="zh-CN" w:bidi="en-US"/>
                        </w:rPr>
                        <w:t>；</w:t>
                      </w:r>
                    </w:p>
                    <w:p>
                      <w:pPr>
                        <w:widowControl/>
                        <w:numPr>
                          <w:ilvl w:val="0"/>
                          <w:numId w:val="0"/>
                        </w:numPr>
                        <w:adjustRightInd w:val="0"/>
                        <w:snapToGrid w:val="0"/>
                        <w:spacing w:after="240" w:line="400" w:lineRule="exact"/>
                        <w:ind w:leftChars="0"/>
                        <w:contextualSpacing/>
                        <w:jc w:val="left"/>
                        <w:rPr>
                          <w:rFonts w:hint="eastAsia" w:ascii="思源黑体 CN Regular" w:hAnsi="思源黑体 CN Regular" w:eastAsia="思源黑体 CN Regular" w:cs="思源黑体 CN Regular"/>
                          <w:color w:val="auto"/>
                          <w:kern w:val="0"/>
                          <w:szCs w:val="21"/>
                          <w:lang w:val="en-US" w:eastAsia="zh-CN" w:bidi="en-US"/>
                        </w:rPr>
                      </w:pPr>
                      <w:r>
                        <w:rPr>
                          <w:rFonts w:hint="eastAsia" w:ascii="思源黑体 CN Regular" w:hAnsi="思源黑体 CN Regular" w:eastAsia="思源黑体 CN Regular" w:cs="思源黑体 CN Regular"/>
                          <w:color w:val="auto"/>
                          <w:kern w:val="0"/>
                          <w:szCs w:val="21"/>
                          <w:lang w:val="en-US" w:eastAsia="zh-CN" w:bidi="en-US"/>
                        </w:rPr>
                        <w:t>6、掌握</w:t>
                      </w:r>
                      <w:r>
                        <w:rPr>
                          <w:rFonts w:hint="default" w:ascii="思源黑体 CN Regular" w:hAnsi="思源黑体 CN Regular" w:eastAsia="思源黑体 CN Regular" w:cs="思源黑体 CN Regular"/>
                          <w:color w:val="auto"/>
                          <w:kern w:val="0"/>
                          <w:szCs w:val="21"/>
                          <w:lang w:val="en-US" w:eastAsia="zh-CN" w:bidi="en-US"/>
                        </w:rPr>
                        <w:t>实用的思维结构化和可视化呈现4大妙招，</w:t>
                      </w:r>
                      <w:r>
                        <w:rPr>
                          <w:rFonts w:hint="eastAsia" w:ascii="思源黑体 CN Regular" w:hAnsi="思源黑体 CN Regular" w:eastAsia="思源黑体 CN Regular" w:cs="思源黑体 CN Regular"/>
                          <w:color w:val="auto"/>
                          <w:kern w:val="0"/>
                          <w:szCs w:val="21"/>
                          <w:lang w:val="en-US" w:eastAsia="zh-CN" w:bidi="en-US"/>
                        </w:rPr>
                        <w:t>任何工作场所</w:t>
                      </w:r>
                      <w:r>
                        <w:rPr>
                          <w:rFonts w:hint="default" w:ascii="思源黑体 CN Regular" w:hAnsi="思源黑体 CN Regular" w:eastAsia="思源黑体 CN Regular" w:cs="思源黑体 CN Regular"/>
                          <w:color w:val="auto"/>
                          <w:kern w:val="0"/>
                          <w:szCs w:val="21"/>
                          <w:lang w:val="en-US" w:eastAsia="zh-CN" w:bidi="en-US"/>
                        </w:rPr>
                        <w:t>都能用上</w:t>
                      </w:r>
                      <w:r>
                        <w:rPr>
                          <w:rFonts w:hint="eastAsia" w:ascii="思源黑体 CN Regular" w:hAnsi="思源黑体 CN Regular" w:eastAsia="思源黑体 CN Regular" w:cs="思源黑体 CN Regular"/>
                          <w:color w:val="auto"/>
                          <w:kern w:val="0"/>
                          <w:szCs w:val="21"/>
                          <w:lang w:val="en-US" w:eastAsia="zh-CN" w:bidi="en-US"/>
                        </w:rPr>
                        <w:t>。</w:t>
                      </w:r>
                    </w:p>
                    <w:p>
                      <w:pPr>
                        <w:widowControl/>
                        <w:numPr>
                          <w:ilvl w:val="0"/>
                          <w:numId w:val="0"/>
                        </w:numPr>
                        <w:adjustRightInd w:val="0"/>
                        <w:snapToGrid w:val="0"/>
                        <w:spacing w:after="240" w:line="400" w:lineRule="exact"/>
                        <w:ind w:leftChars="0"/>
                        <w:contextualSpacing/>
                        <w:jc w:val="left"/>
                        <w:rPr>
                          <w:rFonts w:hint="default" w:ascii="思源黑体 CN Regular" w:hAnsi="思源黑体 CN Regular" w:eastAsia="思源黑体 CN Regular" w:cs="思源黑体 CN Regular"/>
                          <w:kern w:val="0"/>
                          <w:szCs w:val="21"/>
                          <w:lang w:val="en-US" w:eastAsia="zh-CN" w:bidi="en-US"/>
                        </w:rPr>
                      </w:pPr>
                    </w:p>
                    <w:p>
                      <w:pPr>
                        <w:keepNext w:val="0"/>
                        <w:keepLines w:val="0"/>
                        <w:pageBreakBefore w:val="0"/>
                        <w:kinsoku/>
                        <w:wordWrap/>
                        <w:overflowPunct/>
                        <w:topLinePunct w:val="0"/>
                        <w:autoSpaceDE w:val="0"/>
                        <w:autoSpaceDN w:val="0"/>
                        <w:bidi w:val="0"/>
                        <w:adjustRightInd w:val="0"/>
                        <w:spacing w:line="400" w:lineRule="exact"/>
                        <w:textAlignment w:val="auto"/>
                        <w:rPr>
                          <w:rFonts w:hint="eastAsia" w:ascii="思源黑体 CN Bold" w:hAnsi="思源黑体 CN Bold" w:eastAsia="思源黑体 CN Bold" w:cs="思源黑体 CN Bold"/>
                          <w:b/>
                          <w:color w:val="BC0000"/>
                          <w:sz w:val="32"/>
                          <w:szCs w:val="32"/>
                          <w:lang w:val="zh-CN" w:eastAsia="zh-CN"/>
                        </w:rPr>
                      </w:pPr>
                      <w:r>
                        <w:rPr>
                          <w:rFonts w:hint="eastAsia" w:ascii="思源黑体 CN Bold" w:hAnsi="思源黑体 CN Bold" w:eastAsia="思源黑体 CN Bold" w:cs="思源黑体 CN Bold"/>
                          <w:b/>
                          <w:color w:val="BC0000"/>
                          <w:sz w:val="32"/>
                          <w:szCs w:val="32"/>
                          <w:lang w:val="zh-CN" w:eastAsia="zh-CN"/>
                        </w:rPr>
                        <w:t>课程</w:t>
                      </w:r>
                      <w:r>
                        <w:rPr>
                          <w:rFonts w:hint="eastAsia" w:ascii="思源黑体 CN Bold" w:hAnsi="思源黑体 CN Bold" w:eastAsia="思源黑体 CN Bold" w:cs="思源黑体 CN Bold"/>
                          <w:b/>
                          <w:color w:val="BC0000"/>
                          <w:sz w:val="32"/>
                          <w:szCs w:val="32"/>
                          <w:lang w:val="en-US" w:eastAsia="zh-CN"/>
                        </w:rPr>
                        <w:t>特色</w:t>
                      </w:r>
                    </w:p>
                    <w:p>
                      <w:pPr>
                        <w:pStyle w:val="11"/>
                        <w:numPr>
                          <w:ilvl w:val="0"/>
                          <w:numId w:val="0"/>
                        </w:numPr>
                        <w:spacing w:line="400" w:lineRule="exact"/>
                        <w:jc w:val="left"/>
                        <w:rPr>
                          <w:rFonts w:hint="eastAsia" w:ascii="思源黑体 CN Regular" w:hAnsi="思源黑体 CN Regular" w:eastAsia="思源黑体 CN Regular" w:cs="思源黑体 CN Regular"/>
                          <w:szCs w:val="21"/>
                          <w:lang w:eastAsia="zh-CN"/>
                        </w:rPr>
                      </w:pPr>
                      <w:r>
                        <w:rPr>
                          <w:rFonts w:hint="eastAsia" w:ascii="思源黑体 CN Regular" w:hAnsi="思源黑体 CN Regular" w:eastAsia="思源黑体 CN Regular" w:cs="思源黑体 CN Regular"/>
                          <w:b/>
                          <w:bCs/>
                          <w:szCs w:val="21"/>
                          <w:lang w:val="en-US" w:eastAsia="zh-CN"/>
                        </w:rPr>
                        <w:t>1、</w:t>
                      </w:r>
                      <w:r>
                        <w:rPr>
                          <w:rFonts w:hint="eastAsia" w:ascii="思源黑体 CN Regular" w:hAnsi="思源黑体 CN Regular" w:eastAsia="思源黑体 CN Regular" w:cs="思源黑体 CN Regular"/>
                          <w:b/>
                          <w:bCs/>
                          <w:szCs w:val="21"/>
                        </w:rPr>
                        <w:t>操作性强：</w:t>
                      </w:r>
                      <w:r>
                        <w:rPr>
                          <w:rFonts w:hint="eastAsia" w:ascii="思源黑体 CN Regular" w:hAnsi="思源黑体 CN Regular" w:eastAsia="思源黑体 CN Regular" w:cs="思源黑体 CN Regular"/>
                          <w:szCs w:val="21"/>
                          <w:lang w:eastAsia="zh-CN"/>
                        </w:rPr>
                        <w:t>课程将提供大量指导方法和工具，</w:t>
                      </w:r>
                      <w:r>
                        <w:rPr>
                          <w:rFonts w:hint="eastAsia" w:ascii="思源黑体 CN Regular" w:hAnsi="思源黑体 CN Regular" w:eastAsia="思源黑体 CN Regular" w:cs="思源黑体 CN Regular"/>
                          <w:szCs w:val="21"/>
                        </w:rPr>
                        <w:t>更符合学员思维和指导课后应用</w:t>
                      </w:r>
                      <w:r>
                        <w:rPr>
                          <w:rFonts w:hint="eastAsia" w:ascii="思源黑体 CN Regular" w:hAnsi="思源黑体 CN Regular" w:eastAsia="思源黑体 CN Regular" w:cs="思源黑体 CN Regular"/>
                          <w:szCs w:val="21"/>
                          <w:lang w:eastAsia="zh-CN"/>
                        </w:rPr>
                        <w:t>，实用性强；</w:t>
                      </w:r>
                    </w:p>
                    <w:p>
                      <w:pPr>
                        <w:pStyle w:val="11"/>
                        <w:numPr>
                          <w:ilvl w:val="0"/>
                          <w:numId w:val="0"/>
                        </w:numPr>
                        <w:spacing w:line="400" w:lineRule="exact"/>
                        <w:jc w:val="left"/>
                        <w:rPr>
                          <w:rFonts w:hint="eastAsia" w:ascii="思源黑体 CN Regular" w:hAnsi="思源黑体 CN Regular" w:eastAsia="思源黑体 CN Regular" w:cs="思源黑体 CN Regular"/>
                          <w:szCs w:val="21"/>
                          <w:lang w:eastAsia="zh-CN"/>
                        </w:rPr>
                      </w:pPr>
                      <w:r>
                        <w:rPr>
                          <w:rFonts w:hint="eastAsia" w:ascii="思源黑体 CN Regular" w:hAnsi="思源黑体 CN Regular" w:eastAsia="思源黑体 CN Regular" w:cs="思源黑体 CN Regular"/>
                          <w:b/>
                          <w:bCs/>
                          <w:szCs w:val="21"/>
                          <w:lang w:val="en-US" w:eastAsia="zh-CN"/>
                        </w:rPr>
                        <w:t>2、</w:t>
                      </w:r>
                      <w:r>
                        <w:rPr>
                          <w:rFonts w:hint="eastAsia" w:ascii="思源黑体 CN Regular" w:hAnsi="思源黑体 CN Regular" w:eastAsia="思源黑体 CN Regular" w:cs="思源黑体 CN Regular"/>
                          <w:b/>
                          <w:bCs/>
                          <w:szCs w:val="21"/>
                        </w:rPr>
                        <w:t>互动演练：</w:t>
                      </w:r>
                      <w:r>
                        <w:rPr>
                          <w:rFonts w:hint="eastAsia" w:ascii="思源黑体 CN Regular" w:hAnsi="思源黑体 CN Regular" w:eastAsia="思源黑体 CN Regular" w:cs="思源黑体 CN Regular"/>
                          <w:szCs w:val="21"/>
                        </w:rPr>
                        <w:t>注重实战练习，课程采用互动演练、案例分享、小组讨论等互动教学</w:t>
                      </w:r>
                      <w:r>
                        <w:rPr>
                          <w:rFonts w:hint="eastAsia" w:ascii="思源黑体 CN Regular" w:hAnsi="思源黑体 CN Regular" w:eastAsia="思源黑体 CN Regular" w:cs="思源黑体 CN Regular"/>
                          <w:szCs w:val="21"/>
                          <w:lang w:eastAsia="zh-CN"/>
                        </w:rPr>
                        <w:t>，让学员在现场上就可以掌握课程知识，并学会如何运用。</w:t>
                      </w:r>
                    </w:p>
                    <w:p>
                      <w:pPr>
                        <w:autoSpaceDE w:val="0"/>
                        <w:autoSpaceDN w:val="0"/>
                        <w:adjustRightInd w:val="0"/>
                        <w:rPr>
                          <w:rFonts w:hint="eastAsia" w:ascii="思源黑体 CN Regular" w:hAnsi="思源黑体 CN Regular" w:eastAsia="思源黑体 CN Regular" w:cs="思源黑体 CN Regular"/>
                          <w:b/>
                          <w:bCs/>
                          <w:color w:val="C00000"/>
                          <w:sz w:val="32"/>
                          <w:szCs w:val="32"/>
                        </w:rPr>
                      </w:pPr>
                    </w:p>
                    <w:p>
                      <w:pPr>
                        <w:autoSpaceDE w:val="0"/>
                        <w:autoSpaceDN w:val="0"/>
                        <w:adjustRightInd w:val="0"/>
                        <w:rPr>
                          <w:rFonts w:hint="eastAsia" w:ascii="思源黑体 CN Regular" w:hAnsi="思源黑体 CN Regular" w:eastAsia="思源黑体 CN Regular" w:cs="思源黑体 CN Regular"/>
                          <w:b/>
                          <w:bCs/>
                          <w:color w:val="C00000"/>
                          <w:sz w:val="32"/>
                          <w:szCs w:val="32"/>
                        </w:rPr>
                      </w:pPr>
                    </w:p>
                  </w:txbxContent>
                </v:textbox>
                <w10:wrap type="square"/>
              </v:shape>
            </w:pict>
          </mc:Fallback>
        </mc:AlternateContent>
      </w:r>
      <w:r>
        <w:drawing>
          <wp:anchor distT="0" distB="0" distL="114300" distR="114300" simplePos="0" relativeHeight="1718619136" behindDoc="0" locked="0" layoutInCell="1" allowOverlap="1">
            <wp:simplePos x="0" y="0"/>
            <wp:positionH relativeFrom="column">
              <wp:posOffset>-1143000</wp:posOffset>
            </wp:positionH>
            <wp:positionV relativeFrom="paragraph">
              <wp:posOffset>-120015</wp:posOffset>
            </wp:positionV>
            <wp:extent cx="2002790" cy="459105"/>
            <wp:effectExtent l="0" t="0" r="16510" b="17145"/>
            <wp:wrapNone/>
            <wp:docPr id="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002790" cy="459105"/>
                    </a:xfrm>
                    <a:prstGeom prst="rect">
                      <a:avLst/>
                    </a:prstGeom>
                    <a:noFill/>
                    <a:ln>
                      <a:noFill/>
                    </a:ln>
                    <a:effectLst/>
                  </pic:spPr>
                </pic:pic>
              </a:graphicData>
            </a:graphic>
          </wp:anchor>
        </w:drawing>
      </w:r>
      <w:r>
        <w:rPr>
          <w:sz w:val="21"/>
        </w:rPr>
        <mc:AlternateContent>
          <mc:Choice Requires="wps">
            <w:drawing>
              <wp:anchor distT="0" distB="0" distL="114300" distR="114300" simplePos="0" relativeHeight="1718620160" behindDoc="0" locked="0" layoutInCell="1" allowOverlap="1">
                <wp:simplePos x="0" y="0"/>
                <wp:positionH relativeFrom="column">
                  <wp:posOffset>-1169670</wp:posOffset>
                </wp:positionH>
                <wp:positionV relativeFrom="paragraph">
                  <wp:posOffset>-247650</wp:posOffset>
                </wp:positionV>
                <wp:extent cx="614680" cy="53467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614680" cy="534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1pt;margin-top:-19.5pt;height:42.1pt;width:48.4pt;z-index:1718620160;mso-width-relative:page;mso-height-relative:page;" filled="f" stroked="f" coordsize="21600,21600" o:gfxdata="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K&#10;tHo/3AAAAAsBAAAPAAAAAAAAAAEAIAAAACIAAABkcnMvZG93bnJldi54bWxQSwECFAAUAAAACACH&#10;TuJA/4XGtiACAAAbBAAADgAAAAAAAAABACAAAAArAQAAZHJzL2Uyb0RvYy54bWxQSwUGAAAAAAYA&#10;BgBZAQAAvQU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01</w:t>
                      </w:r>
                    </w:p>
                  </w:txbxContent>
                </v:textbox>
              </v:shape>
            </w:pict>
          </mc:Fallback>
        </mc:AlternateContent>
      </w:r>
      <w:r>
        <w:rPr>
          <w:sz w:val="21"/>
        </w:rPr>
        <mc:AlternateContent>
          <mc:Choice Requires="wps">
            <w:drawing>
              <wp:anchor distT="0" distB="0" distL="114300" distR="114300" simplePos="0" relativeHeight="1718621184" behindDoc="0" locked="0" layoutInCell="1" allowOverlap="1">
                <wp:simplePos x="0" y="0"/>
                <wp:positionH relativeFrom="column">
                  <wp:posOffset>-532130</wp:posOffset>
                </wp:positionH>
                <wp:positionV relativeFrom="paragraph">
                  <wp:posOffset>-243205</wp:posOffset>
                </wp:positionV>
                <wp:extent cx="1469390" cy="682625"/>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469390" cy="682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课程概要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9pt;margin-top:-19.15pt;height:53.75pt;width:115.7pt;z-index:1718621184;mso-width-relative:page;mso-height-relative:page;" filled="f" stroked="f" coordsize="21600,21600" o:gfxdata="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Kr5&#10;OtsAAAAKAQAADwAAAAAAAAABACAAAAAiAAAAZHJzL2Rvd25yZXYueG1sUEsBAhQAFAAAAAgAh07i&#10;QCbgmb0fAgAAHAQAAA4AAAAAAAAAAQAgAAAAKgEAAGRycy9lMm9Eb2MueG1sUEsFBgAAAAAGAAYA&#10;WQEAALsFA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课程概要</w:t>
                      </w:r>
                    </w:p>
                  </w:txbxContent>
                </v:textbox>
              </v:shape>
            </w:pict>
          </mc:Fallback>
        </mc:AlternateContent>
      </w:r>
    </w:p>
    <w:p>
      <w:r>
        <w:drawing>
          <wp:anchor distT="0" distB="0" distL="114300" distR="114300" simplePos="0" relativeHeight="3185538048" behindDoc="0" locked="0" layoutInCell="1" allowOverlap="1">
            <wp:simplePos x="0" y="0"/>
            <wp:positionH relativeFrom="column">
              <wp:posOffset>-1143000</wp:posOffset>
            </wp:positionH>
            <wp:positionV relativeFrom="paragraph">
              <wp:posOffset>-120015</wp:posOffset>
            </wp:positionV>
            <wp:extent cx="2002790" cy="459105"/>
            <wp:effectExtent l="0" t="0" r="16510" b="17145"/>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002790" cy="459105"/>
                    </a:xfrm>
                    <a:prstGeom prst="rect">
                      <a:avLst/>
                    </a:prstGeom>
                    <a:noFill/>
                    <a:ln>
                      <a:noFill/>
                    </a:ln>
                    <a:effectLst/>
                  </pic:spPr>
                </pic:pic>
              </a:graphicData>
            </a:graphic>
          </wp:anchor>
        </w:drawing>
      </w:r>
      <w:r>
        <w:rPr>
          <w:sz w:val="21"/>
        </w:rPr>
        <mc:AlternateContent>
          <mc:Choice Requires="wps">
            <w:drawing>
              <wp:anchor distT="0" distB="0" distL="114300" distR="114300" simplePos="0" relativeHeight="3185539072" behindDoc="0" locked="0" layoutInCell="1" allowOverlap="1">
                <wp:simplePos x="0" y="0"/>
                <wp:positionH relativeFrom="column">
                  <wp:posOffset>-1169670</wp:posOffset>
                </wp:positionH>
                <wp:positionV relativeFrom="paragraph">
                  <wp:posOffset>-247650</wp:posOffset>
                </wp:positionV>
                <wp:extent cx="614680" cy="534670"/>
                <wp:effectExtent l="0" t="0" r="0" b="0"/>
                <wp:wrapNone/>
                <wp:docPr id="7" name="文本框 7"/>
                <wp:cNvGraphicFramePr/>
                <a:graphic xmlns:a="http://schemas.openxmlformats.org/drawingml/2006/main">
                  <a:graphicData uri="http://schemas.microsoft.com/office/word/2010/wordprocessingShape">
                    <wps:wsp>
                      <wps:cNvSpPr txBox="1"/>
                      <wps:spPr>
                        <a:xfrm>
                          <a:off x="0" y="0"/>
                          <a:ext cx="614680" cy="534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1pt;margin-top:-19.5pt;height:42.1pt;width:48.4pt;z-index:-1109428224;mso-width-relative:page;mso-height-relative:page;" filled="f" stroked="f" coordsize="21600,21600" o:gfxdata="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q0&#10;ej/cAAAACwEAAA8AAAAAAAAAAQAgAAAAIgAAAGRycy9kb3ducmV2LnhtbFBLAQIUABQAAAAIAIdO&#10;4kD9RJBSHwIAABcEAAAOAAAAAAAAAAEAIAAAACsBAABkcnMvZTJvRG9jLnhtbFBLBQYAAAAABgAG&#10;AFkBAAC8BQ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02</w:t>
                      </w:r>
                    </w:p>
                  </w:txbxContent>
                </v:textbox>
              </v:shape>
            </w:pict>
          </mc:Fallback>
        </mc:AlternateContent>
      </w:r>
      <w:r>
        <w:rPr>
          <w:sz w:val="21"/>
        </w:rPr>
        <mc:AlternateContent>
          <mc:Choice Requires="wps">
            <w:drawing>
              <wp:anchor distT="0" distB="0" distL="114300" distR="114300" simplePos="0" relativeHeight="3185540096" behindDoc="0" locked="0" layoutInCell="1" allowOverlap="1">
                <wp:simplePos x="0" y="0"/>
                <wp:positionH relativeFrom="column">
                  <wp:posOffset>-532130</wp:posOffset>
                </wp:positionH>
                <wp:positionV relativeFrom="paragraph">
                  <wp:posOffset>-243205</wp:posOffset>
                </wp:positionV>
                <wp:extent cx="1469390" cy="68262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469390" cy="682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课程大纲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9pt;margin-top:-19.15pt;height:53.75pt;width:115.7pt;z-index:-1109427200;mso-width-relative:page;mso-height-relative:page;" filled="f" stroked="f" coordsize="21600,21600" o:gfxdata="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Kr5&#10;OtsAAAAKAQAADwAAAAAAAAABACAAAAAiAAAAZHJzL2Rvd25yZXYueG1sUEsBAhQAFAAAAAgAh07i&#10;QKMV6+AfAgAAGgQAAA4AAAAAAAAAAQAgAAAAKgEAAGRycy9lMm9Eb2MueG1sUEsFBgAAAAAGAAYA&#10;WQEAALsFA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课程大纲</w:t>
                      </w:r>
                    </w:p>
                  </w:txbxContent>
                </v:textbox>
              </v:shape>
            </w:pict>
          </mc:Fallback>
        </mc:AlternateContent>
      </w:r>
    </w:p>
    <w:p/>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5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2405" w:type="dxa"/>
            <w:shd w:val="clear" w:color="auto" w:fill="D7D7D7" w:themeFill="background1" w:themeFillShade="D8"/>
          </w:tcPr>
          <w:p>
            <w:pPr>
              <w:spacing w:line="360" w:lineRule="exact"/>
              <w:jc w:val="center"/>
              <w:rPr>
                <w:rFonts w:hint="eastAsia" w:ascii="思源黑体 CN Regular" w:hAnsi="思源黑体 CN Regular" w:eastAsia="思源黑体 CN Regular" w:cs="思源黑体 CN Regular"/>
                <w:b/>
                <w:bCs/>
                <w:u w:val="none"/>
              </w:rPr>
            </w:pPr>
            <w:bookmarkStart w:id="0" w:name="_Hlk497131719"/>
            <w:r>
              <w:rPr>
                <w:rFonts w:hint="eastAsia" w:ascii="思源黑体 CN Regular" w:hAnsi="思源黑体 CN Regular" w:eastAsia="思源黑体 CN Regular" w:cs="思源黑体 CN Regular"/>
                <w:b/>
                <w:bCs/>
                <w:u w:val="none"/>
              </w:rPr>
              <w:t>课程模块</w:t>
            </w:r>
          </w:p>
        </w:tc>
        <w:tc>
          <w:tcPr>
            <w:tcW w:w="5891" w:type="dxa"/>
            <w:shd w:val="clear" w:color="auto" w:fill="D7D7D7" w:themeFill="background1" w:themeFillShade="D8"/>
          </w:tcPr>
          <w:p>
            <w:pPr>
              <w:spacing w:line="360" w:lineRule="exact"/>
              <w:jc w:val="center"/>
              <w:rPr>
                <w:rFonts w:hint="eastAsia" w:ascii="思源黑体 CN Regular" w:hAnsi="思源黑体 CN Regular" w:eastAsia="思源黑体 CN Regular" w:cs="思源黑体 CN Regular"/>
                <w:b/>
                <w:bCs/>
                <w:u w:val="none"/>
              </w:rPr>
            </w:pPr>
            <w:r>
              <w:rPr>
                <w:rFonts w:hint="eastAsia" w:ascii="思源黑体 CN Regular" w:hAnsi="思源黑体 CN Regular" w:eastAsia="思源黑体 CN Regular" w:cs="思源黑体 CN Regular"/>
                <w:b/>
                <w:bCs/>
                <w:u w:val="none"/>
              </w:rPr>
              <w:t>内容要点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spacing w:line="360" w:lineRule="exact"/>
              <w:jc w:val="center"/>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训战2.0与场景化学习</w:t>
            </w:r>
          </w:p>
        </w:tc>
        <w:tc>
          <w:tcPr>
            <w:tcW w:w="5891" w:type="dxa"/>
          </w:tcPr>
          <w:p>
            <w:pPr>
              <w:pStyle w:val="11"/>
              <w:numPr>
                <w:ilvl w:val="0"/>
                <w:numId w:val="3"/>
              </w:numPr>
              <w:spacing w:line="360" w:lineRule="exact"/>
              <w:ind w:firstLineChars="0"/>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全国企业学华为，华为学谁？</w:t>
            </w:r>
          </w:p>
          <w:p>
            <w:pPr>
              <w:pStyle w:val="11"/>
              <w:numPr>
                <w:ilvl w:val="0"/>
                <w:numId w:val="3"/>
              </w:numPr>
              <w:spacing w:line="360" w:lineRule="exact"/>
              <w:ind w:firstLineChars="0"/>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华为训战1.0到2.0的变化及启示</w:t>
            </w:r>
          </w:p>
          <w:p>
            <w:pPr>
              <w:pStyle w:val="11"/>
              <w:numPr>
                <w:ilvl w:val="0"/>
                <w:numId w:val="3"/>
              </w:numPr>
              <w:spacing w:line="360" w:lineRule="exact"/>
              <w:ind w:firstLineChars="0"/>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概念满天飞的时代，华为如何理解和把握场景化学习</w:t>
            </w:r>
          </w:p>
          <w:p>
            <w:pPr>
              <w:pStyle w:val="11"/>
              <w:numPr>
                <w:ilvl w:val="0"/>
                <w:numId w:val="3"/>
              </w:numPr>
              <w:spacing w:line="360" w:lineRule="exact"/>
              <w:ind w:firstLineChars="0"/>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场景化组织经验萃取4C双钻模型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spacing w:line="360" w:lineRule="exact"/>
              <w:jc w:val="center"/>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C1-联结业务诉求</w:t>
            </w:r>
          </w:p>
        </w:tc>
        <w:tc>
          <w:tcPr>
            <w:tcW w:w="5891" w:type="dxa"/>
          </w:tcPr>
          <w:p>
            <w:pPr>
              <w:pStyle w:val="11"/>
              <w:numPr>
                <w:ilvl w:val="0"/>
                <w:numId w:val="3"/>
              </w:numPr>
              <w:spacing w:line="360" w:lineRule="exact"/>
              <w:ind w:firstLineChars="0"/>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联结业务诉求的总体思路4问5定</w:t>
            </w:r>
          </w:p>
          <w:p>
            <w:pPr>
              <w:pStyle w:val="11"/>
              <w:numPr>
                <w:ilvl w:val="0"/>
                <w:numId w:val="3"/>
              </w:numPr>
              <w:spacing w:line="360" w:lineRule="exact"/>
              <w:ind w:firstLineChars="0"/>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你的企业最需要经验萃取的4大关键时刻</w:t>
            </w:r>
          </w:p>
          <w:p>
            <w:pPr>
              <w:pStyle w:val="11"/>
              <w:numPr>
                <w:ilvl w:val="0"/>
                <w:numId w:val="3"/>
              </w:numPr>
              <w:spacing w:line="360" w:lineRule="exact"/>
              <w:ind w:firstLineChars="0"/>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组织经验萃取项目显露迹象的6大业务线索</w:t>
            </w:r>
          </w:p>
          <w:p>
            <w:pPr>
              <w:pStyle w:val="11"/>
              <w:numPr>
                <w:ilvl w:val="0"/>
                <w:numId w:val="3"/>
              </w:numPr>
              <w:spacing w:line="360" w:lineRule="exact"/>
              <w:ind w:firstLineChars="0"/>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清晰描述项目方向的简便话术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spacing w:line="360" w:lineRule="exact"/>
              <w:jc w:val="center"/>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C2-还原任务场景</w:t>
            </w:r>
          </w:p>
        </w:tc>
        <w:tc>
          <w:tcPr>
            <w:tcW w:w="5891" w:type="dxa"/>
          </w:tcPr>
          <w:p>
            <w:pPr>
              <w:pStyle w:val="11"/>
              <w:numPr>
                <w:ilvl w:val="0"/>
                <w:numId w:val="3"/>
              </w:numPr>
              <w:spacing w:line="360" w:lineRule="exact"/>
              <w:ind w:firstLineChars="0"/>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经验萃取无法产生业务价值的3大症结</w:t>
            </w:r>
          </w:p>
          <w:p>
            <w:pPr>
              <w:pStyle w:val="11"/>
              <w:numPr>
                <w:ilvl w:val="0"/>
                <w:numId w:val="3"/>
              </w:numPr>
              <w:spacing w:line="360" w:lineRule="exact"/>
              <w:ind w:firstLineChars="0"/>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关键任务+典型场景</w:t>
            </w:r>
          </w:p>
          <w:p>
            <w:pPr>
              <w:pStyle w:val="11"/>
              <w:numPr>
                <w:ilvl w:val="0"/>
                <w:numId w:val="3"/>
              </w:numPr>
              <w:spacing w:line="360" w:lineRule="exact"/>
              <w:ind w:firstLineChars="0"/>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4种常见经验主题的关键任务拆解</w:t>
            </w:r>
          </w:p>
          <w:p>
            <w:pPr>
              <w:pStyle w:val="11"/>
              <w:numPr>
                <w:ilvl w:val="0"/>
                <w:numId w:val="3"/>
              </w:numPr>
              <w:spacing w:line="360" w:lineRule="exact"/>
              <w:ind w:firstLineChars="0"/>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还原任务场景的外衣C.O.A.T</w:t>
            </w:r>
          </w:p>
          <w:p>
            <w:pPr>
              <w:pStyle w:val="11"/>
              <w:numPr>
                <w:ilvl w:val="0"/>
                <w:numId w:val="3"/>
              </w:numPr>
              <w:spacing w:line="360" w:lineRule="exact"/>
              <w:ind w:firstLineChars="0"/>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个人项目案例演练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spacing w:line="360" w:lineRule="exact"/>
              <w:jc w:val="center"/>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C3-萃取实践经验</w:t>
            </w:r>
          </w:p>
        </w:tc>
        <w:tc>
          <w:tcPr>
            <w:tcW w:w="5891" w:type="dxa"/>
          </w:tcPr>
          <w:p>
            <w:pPr>
              <w:pStyle w:val="11"/>
              <w:numPr>
                <w:ilvl w:val="0"/>
                <w:numId w:val="3"/>
              </w:numPr>
              <w:spacing w:line="360" w:lineRule="exact"/>
              <w:ind w:firstLineChars="0"/>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萃取实践经验的4+2整体思路</w:t>
            </w:r>
          </w:p>
          <w:p>
            <w:pPr>
              <w:pStyle w:val="11"/>
              <w:numPr>
                <w:ilvl w:val="0"/>
                <w:numId w:val="3"/>
              </w:numPr>
              <w:spacing w:line="360" w:lineRule="exact"/>
              <w:ind w:firstLineChars="0"/>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如何找到靠谱真专家并激发热情</w:t>
            </w:r>
          </w:p>
          <w:p>
            <w:pPr>
              <w:pStyle w:val="11"/>
              <w:numPr>
                <w:ilvl w:val="0"/>
                <w:numId w:val="3"/>
              </w:numPr>
              <w:spacing w:line="360" w:lineRule="exact"/>
              <w:ind w:firstLineChars="0"/>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把握经验萃取的3类常见方式</w:t>
            </w:r>
          </w:p>
          <w:p>
            <w:pPr>
              <w:pStyle w:val="11"/>
              <w:numPr>
                <w:ilvl w:val="0"/>
                <w:numId w:val="3"/>
              </w:numPr>
              <w:spacing w:line="360" w:lineRule="exact"/>
              <w:ind w:firstLineChars="0"/>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S.C.A.R.E专家智慧挖宝图和深挖干货的淘金7问</w:t>
            </w:r>
          </w:p>
          <w:p>
            <w:pPr>
              <w:pStyle w:val="11"/>
              <w:numPr>
                <w:ilvl w:val="0"/>
                <w:numId w:val="3"/>
              </w:numPr>
              <w:spacing w:line="360" w:lineRule="exact"/>
              <w:ind w:firstLineChars="0"/>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3类结构化建模方式—图形化、口诀化、表单化</w:t>
            </w:r>
          </w:p>
          <w:p>
            <w:pPr>
              <w:pStyle w:val="11"/>
              <w:numPr>
                <w:ilvl w:val="0"/>
                <w:numId w:val="3"/>
              </w:numPr>
              <w:spacing w:line="360" w:lineRule="exact"/>
              <w:ind w:firstLineChars="0"/>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可视化呈现的10张图</w:t>
            </w:r>
          </w:p>
          <w:p>
            <w:pPr>
              <w:pStyle w:val="11"/>
              <w:numPr>
                <w:ilvl w:val="0"/>
                <w:numId w:val="3"/>
              </w:numPr>
              <w:spacing w:line="360" w:lineRule="exact"/>
              <w:ind w:firstLineChars="0"/>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个人项目案例演练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spacing w:line="360" w:lineRule="exact"/>
              <w:jc w:val="center"/>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C4-转化落地成果</w:t>
            </w:r>
          </w:p>
        </w:tc>
        <w:tc>
          <w:tcPr>
            <w:tcW w:w="5891" w:type="dxa"/>
          </w:tcPr>
          <w:p>
            <w:pPr>
              <w:pStyle w:val="11"/>
              <w:numPr>
                <w:ilvl w:val="0"/>
                <w:numId w:val="3"/>
              </w:numPr>
              <w:spacing w:line="360" w:lineRule="exact"/>
              <w:ind w:firstLineChars="0"/>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经验萃取项目价值显现的4大思路</w:t>
            </w:r>
          </w:p>
          <w:p>
            <w:pPr>
              <w:pStyle w:val="11"/>
              <w:numPr>
                <w:ilvl w:val="0"/>
                <w:numId w:val="3"/>
              </w:numPr>
              <w:spacing w:line="360" w:lineRule="exact"/>
              <w:ind w:firstLineChars="0"/>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经验萃取项目可以联通的5大人才发展场景</w:t>
            </w:r>
          </w:p>
          <w:p>
            <w:pPr>
              <w:pStyle w:val="11"/>
              <w:numPr>
                <w:ilvl w:val="0"/>
                <w:numId w:val="3"/>
              </w:numPr>
              <w:spacing w:line="360" w:lineRule="exact"/>
              <w:ind w:firstLineChars="0"/>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经验萃取的案例开发落地要点</w:t>
            </w:r>
          </w:p>
          <w:p>
            <w:pPr>
              <w:pStyle w:val="11"/>
              <w:numPr>
                <w:ilvl w:val="0"/>
                <w:numId w:val="3"/>
              </w:numPr>
              <w:spacing w:line="360" w:lineRule="exact"/>
              <w:ind w:firstLineChars="0"/>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经验萃取的课程开发落地要点</w:t>
            </w:r>
          </w:p>
          <w:p>
            <w:pPr>
              <w:pStyle w:val="11"/>
              <w:numPr>
                <w:ilvl w:val="0"/>
                <w:numId w:val="3"/>
              </w:numPr>
              <w:spacing w:line="360" w:lineRule="exact"/>
              <w:ind w:firstLineChars="0"/>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经验萃取的手册和工具开发落地要点</w:t>
            </w:r>
          </w:p>
          <w:p>
            <w:pPr>
              <w:pStyle w:val="11"/>
              <w:numPr>
                <w:ilvl w:val="0"/>
                <w:numId w:val="3"/>
              </w:numPr>
              <w:spacing w:line="360" w:lineRule="exact"/>
              <w:ind w:firstLineChars="0"/>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开发基于专家经验的工具的要点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spacing w:line="360" w:lineRule="exact"/>
              <w:jc w:val="center"/>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高阶经验萃取的方法</w:t>
            </w:r>
          </w:p>
        </w:tc>
        <w:tc>
          <w:tcPr>
            <w:tcW w:w="5891" w:type="dxa"/>
          </w:tcPr>
          <w:p>
            <w:pPr>
              <w:pStyle w:val="11"/>
              <w:numPr>
                <w:ilvl w:val="0"/>
                <w:numId w:val="3"/>
              </w:numPr>
              <w:spacing w:line="360" w:lineRule="exact"/>
              <w:ind w:firstLineChars="0"/>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面向新业务未充分实践领域的华为登舰方法</w:t>
            </w:r>
          </w:p>
          <w:p>
            <w:pPr>
              <w:pStyle w:val="11"/>
              <w:numPr>
                <w:ilvl w:val="0"/>
                <w:numId w:val="3"/>
              </w:numPr>
              <w:spacing w:line="360" w:lineRule="exact"/>
              <w:ind w:firstLineChars="0"/>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团队协同场景下的项目经验萃取</w:t>
            </w:r>
          </w:p>
          <w:p>
            <w:pPr>
              <w:pStyle w:val="11"/>
              <w:numPr>
                <w:ilvl w:val="0"/>
                <w:numId w:val="3"/>
              </w:numPr>
              <w:spacing w:line="360" w:lineRule="exact"/>
              <w:ind w:firstLineChars="0"/>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关键决策法等复杂认知领域经验萃取</w:t>
            </w:r>
          </w:p>
        </w:tc>
      </w:tr>
      <w:bookmarkEnd w:id="0"/>
    </w:tbl>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eastAsiaTheme="minorEastAsia"/>
          <w:lang w:eastAsia="zh-CN"/>
        </w:rPr>
      </w:pPr>
    </w:p>
    <w:p>
      <w:r>
        <mc:AlternateContent>
          <mc:Choice Requires="wps">
            <w:drawing>
              <wp:anchor distT="0" distB="0" distL="114300" distR="114300" simplePos="0" relativeHeight="251702272" behindDoc="0" locked="0" layoutInCell="1" allowOverlap="1">
                <wp:simplePos x="0" y="0"/>
                <wp:positionH relativeFrom="margin">
                  <wp:posOffset>1316355</wp:posOffset>
                </wp:positionH>
                <wp:positionV relativeFrom="paragraph">
                  <wp:posOffset>2149475</wp:posOffset>
                </wp:positionV>
                <wp:extent cx="4608830" cy="5657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608830" cy="5657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400" w:lineRule="exact"/>
                              <w:jc w:val="left"/>
                              <w:rPr>
                                <w:rFonts w:hint="eastAsia" w:ascii="思源黑体 CN Bold" w:hAnsi="思源黑体 CN Bold" w:eastAsia="思源黑体 CN Bold" w:cs="思源黑体 CN Bold"/>
                                <w:b/>
                                <w:bCs/>
                                <w:w w:val="100"/>
                                <w:sz w:val="30"/>
                                <w:szCs w:val="30"/>
                              </w:rPr>
                            </w:pPr>
                            <w:r>
                              <w:rPr>
                                <w:rFonts w:hint="eastAsia" w:ascii="思源黑体 CN Bold" w:hAnsi="思源黑体 CN Bold" w:eastAsia="思源黑体 CN Bold" w:cs="思源黑体 CN Bold"/>
                                <w:b/>
                                <w:bCs/>
                                <w:w w:val="100"/>
                                <w:sz w:val="30"/>
                                <w:szCs w:val="30"/>
                              </w:rPr>
                              <w:t>原华为高级学习专家</w:t>
                            </w:r>
                            <w:r>
                              <w:rPr>
                                <w:rFonts w:hint="eastAsia" w:ascii="思源黑体 CN Bold" w:hAnsi="思源黑体 CN Bold" w:eastAsia="思源黑体 CN Bold" w:cs="思源黑体 CN Bold"/>
                                <w:b/>
                                <w:bCs/>
                                <w:w w:val="100"/>
                                <w:sz w:val="30"/>
                                <w:szCs w:val="30"/>
                                <w:lang w:val="en-US" w:eastAsia="zh-CN"/>
                              </w:rPr>
                              <w:t xml:space="preserve"> </w:t>
                            </w:r>
                            <w:r>
                              <w:rPr>
                                <w:rFonts w:hint="eastAsia" w:ascii="思源黑体 CN Bold" w:hAnsi="思源黑体 CN Bold" w:eastAsia="思源黑体 CN Bold" w:cs="思源黑体 CN Bold"/>
                                <w:b/>
                                <w:bCs/>
                                <w:w w:val="100"/>
                                <w:sz w:val="30"/>
                                <w:szCs w:val="30"/>
                              </w:rPr>
                              <w:t xml:space="preserve"> 庞涛</w:t>
                            </w:r>
                          </w:p>
                          <w:p>
                            <w:pPr>
                              <w:rPr>
                                <w:rFonts w:hint="eastAsia" w:ascii="思源黑体 CN Bold" w:hAnsi="思源黑体 CN Bold" w:eastAsia="思源黑体 CN Bold" w:cs="思源黑体 CN Bold"/>
                                <w:w w:val="100"/>
                                <w:sz w:val="30"/>
                                <w:szCs w:val="30"/>
                              </w:rPr>
                            </w:pPr>
                          </w:p>
                          <w:p>
                            <w:pPr>
                              <w:rPr>
                                <w:rFonts w:hint="eastAsia" w:ascii="思源黑体 CN Bold" w:hAnsi="思源黑体 CN Bold" w:eastAsia="思源黑体 CN Bold" w:cs="思源黑体 CN Bold"/>
                                <w:w w:val="100"/>
                                <w:sz w:val="30"/>
                                <w:szCs w:val="3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65pt;margin-top:169.25pt;height:44.55pt;width:362.9pt;mso-position-horizontal-relative:margin;z-index:251702272;mso-width-relative:page;mso-height-relative:page;" filled="f" stroked="f" coordsize="21600,21600" o:gfxdata="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0&#10;gx/U3QAAAAsBAAAPAAAAAAAAAAEAIAAAACIAAABkcnMvZG93bnJldi54bWxQSwECFAAUAAAACACH&#10;TuJAlqSW/R8CAAAaBAAADgAAAAAAAAABACAAAAAsAQAAZHJzL2Uyb0RvYy54bWxQSwUGAAAAAAYA&#10;BgBZAQAAvQUAAAAA&#10;">
                <v:fill on="f" focussize="0,0"/>
                <v:stroke on="f" weight="0.5pt"/>
                <v:imagedata o:title=""/>
                <o:lock v:ext="edit" aspectratio="f"/>
                <v:textbox>
                  <w:txbxContent>
                    <w:p>
                      <w:pPr>
                        <w:spacing w:line="400" w:lineRule="exact"/>
                        <w:jc w:val="left"/>
                        <w:rPr>
                          <w:rFonts w:hint="eastAsia" w:ascii="思源黑体 CN Bold" w:hAnsi="思源黑体 CN Bold" w:eastAsia="思源黑体 CN Bold" w:cs="思源黑体 CN Bold"/>
                          <w:b/>
                          <w:bCs/>
                          <w:w w:val="100"/>
                          <w:sz w:val="30"/>
                          <w:szCs w:val="30"/>
                        </w:rPr>
                      </w:pPr>
                      <w:r>
                        <w:rPr>
                          <w:rFonts w:hint="eastAsia" w:ascii="思源黑体 CN Bold" w:hAnsi="思源黑体 CN Bold" w:eastAsia="思源黑体 CN Bold" w:cs="思源黑体 CN Bold"/>
                          <w:b/>
                          <w:bCs/>
                          <w:w w:val="100"/>
                          <w:sz w:val="30"/>
                          <w:szCs w:val="30"/>
                        </w:rPr>
                        <w:t>原华为高级学习专家</w:t>
                      </w:r>
                      <w:r>
                        <w:rPr>
                          <w:rFonts w:hint="eastAsia" w:ascii="思源黑体 CN Bold" w:hAnsi="思源黑体 CN Bold" w:eastAsia="思源黑体 CN Bold" w:cs="思源黑体 CN Bold"/>
                          <w:b/>
                          <w:bCs/>
                          <w:w w:val="100"/>
                          <w:sz w:val="30"/>
                          <w:szCs w:val="30"/>
                          <w:lang w:val="en-US" w:eastAsia="zh-CN"/>
                        </w:rPr>
                        <w:t xml:space="preserve"> </w:t>
                      </w:r>
                      <w:r>
                        <w:rPr>
                          <w:rFonts w:hint="eastAsia" w:ascii="思源黑体 CN Bold" w:hAnsi="思源黑体 CN Bold" w:eastAsia="思源黑体 CN Bold" w:cs="思源黑体 CN Bold"/>
                          <w:b/>
                          <w:bCs/>
                          <w:w w:val="100"/>
                          <w:sz w:val="30"/>
                          <w:szCs w:val="30"/>
                        </w:rPr>
                        <w:t xml:space="preserve"> 庞涛</w:t>
                      </w:r>
                    </w:p>
                    <w:p>
                      <w:pPr>
                        <w:rPr>
                          <w:rFonts w:hint="eastAsia" w:ascii="思源黑体 CN Bold" w:hAnsi="思源黑体 CN Bold" w:eastAsia="思源黑体 CN Bold" w:cs="思源黑体 CN Bold"/>
                          <w:w w:val="100"/>
                          <w:sz w:val="30"/>
                          <w:szCs w:val="30"/>
                        </w:rPr>
                      </w:pPr>
                    </w:p>
                    <w:p>
                      <w:pPr>
                        <w:rPr>
                          <w:rFonts w:hint="eastAsia" w:ascii="思源黑体 CN Bold" w:hAnsi="思源黑体 CN Bold" w:eastAsia="思源黑体 CN Bold" w:cs="思源黑体 CN Bold"/>
                          <w:w w:val="100"/>
                          <w:sz w:val="30"/>
                          <w:szCs w:val="30"/>
                          <w:lang w:val="en-US" w:eastAsia="zh-CN"/>
                        </w:rPr>
                      </w:pPr>
                    </w:p>
                  </w:txbxContent>
                </v:textbox>
              </v:shape>
            </w:pict>
          </mc:Fallback>
        </mc:AlternateContent>
      </w:r>
      <w:r>
        <w:rPr>
          <w:rFonts w:hint="eastAsia" w:ascii="微软雅黑" w:hAnsi="微软雅黑" w:eastAsia="微软雅黑" w:cs="微软雅黑"/>
        </w:rPr>
        <mc:AlternateContent>
          <mc:Choice Requires="wps">
            <w:drawing>
              <wp:anchor distT="0" distB="0" distL="114300" distR="114300" simplePos="0" relativeHeight="251659264" behindDoc="0" locked="0" layoutInCell="1" allowOverlap="1">
                <wp:simplePos x="0" y="0"/>
                <wp:positionH relativeFrom="column">
                  <wp:posOffset>1355725</wp:posOffset>
                </wp:positionH>
                <wp:positionV relativeFrom="paragraph">
                  <wp:posOffset>2945765</wp:posOffset>
                </wp:positionV>
                <wp:extent cx="4730750" cy="564578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4730750" cy="5645785"/>
                        </a:xfrm>
                        <a:prstGeom prst="rect">
                          <a:avLst/>
                        </a:prstGeom>
                        <a:noFill/>
                        <a:ln w="9525">
                          <a:noFill/>
                        </a:ln>
                      </wps:spPr>
                      <wps:txbx>
                        <w:txbxContent>
                          <w:p>
                            <w:pPr>
                              <w:spacing w:line="400" w:lineRule="exact"/>
                              <w:rPr>
                                <w:rFonts w:hint="eastAsia" w:ascii="思源黑体 CN Regular" w:hAnsi="思源黑体 CN Regular" w:eastAsia="思源黑体 CN Regular" w:cs="思源黑体 CN Regular"/>
                                <w:b/>
                                <w:sz w:val="21"/>
                                <w:szCs w:val="21"/>
                              </w:rPr>
                            </w:pPr>
                            <w:r>
                              <w:rPr>
                                <w:rFonts w:hint="eastAsia" w:ascii="思源黑体 CN Regular" w:hAnsi="思源黑体 CN Regular" w:eastAsia="思源黑体 CN Regular" w:cs="思源黑体 CN Regular"/>
                                <w:b/>
                                <w:sz w:val="21"/>
                                <w:szCs w:val="21"/>
                                <w:lang w:bidi="ar"/>
                              </w:rPr>
                              <w:t>实战经验</w:t>
                            </w:r>
                          </w:p>
                          <w:p>
                            <w:pPr>
                              <w:spacing w:line="400" w:lineRule="exact"/>
                              <w:rPr>
                                <w:rFonts w:hint="eastAsia" w:ascii="思源黑体 CN Regular" w:hAnsi="思源黑体 CN Regular" w:eastAsia="思源黑体 CN Regular" w:cs="思源黑体 CN Regular"/>
                                <w:sz w:val="21"/>
                                <w:szCs w:val="21"/>
                                <w:lang w:bidi="ar"/>
                              </w:rPr>
                            </w:pPr>
                            <w:r>
                              <w:rPr>
                                <w:rFonts w:hint="eastAsia" w:ascii="思源黑体 CN Regular" w:hAnsi="思源黑体 CN Regular" w:eastAsia="思源黑体 CN Regular" w:cs="思源黑体 CN Regular"/>
                                <w:sz w:val="21"/>
                                <w:szCs w:val="21"/>
                                <w:lang w:bidi="ar"/>
                              </w:rPr>
                              <w:t>拥有16年培训及学习体验设计经验，曾任华为大学高级学习专家，负责华为核心业务领域培训和人才培养体系搭建及复杂学习项目设计，曾主导和负责华为终端及运营商交付团队多个精品线上线下混合式学习项目设计开发。曾历任宝洁、谷歌、嘉士伯啤酒等知名外资企业培训管理岗位，通过有效地萃取内部专家经验形成精品课，在几年间帮助企业将培训外采依赖度从90%</w:t>
                            </w:r>
                            <w:r>
                              <w:rPr>
                                <w:rFonts w:hint="eastAsia" w:ascii="思源黑体 CN Regular" w:hAnsi="思源黑体 CN Regular" w:eastAsia="思源黑体 CN Regular" w:cs="思源黑体 CN Regular"/>
                                <w:sz w:val="21"/>
                                <w:szCs w:val="21"/>
                                <w:lang w:eastAsia="zh-CN" w:bidi="ar"/>
                              </w:rPr>
                              <w:t>降</w:t>
                            </w:r>
                            <w:r>
                              <w:rPr>
                                <w:rFonts w:hint="eastAsia" w:ascii="思源黑体 CN Regular" w:hAnsi="思源黑体 CN Regular" w:eastAsia="思源黑体 CN Regular" w:cs="思源黑体 CN Regular"/>
                                <w:sz w:val="21"/>
                                <w:szCs w:val="21"/>
                                <w:lang w:bidi="ar"/>
                              </w:rPr>
                              <w:t>到20%，节省培训外采费用超过500万。</w:t>
                            </w:r>
                          </w:p>
                          <w:p>
                            <w:pPr>
                              <w:spacing w:line="400" w:lineRule="exact"/>
                              <w:rPr>
                                <w:rFonts w:hint="eastAsia" w:ascii="思源黑体 CN Regular" w:hAnsi="思源黑体 CN Regular" w:eastAsia="思源黑体 CN Regular" w:cs="思源黑体 CN Regular"/>
                                <w:b/>
                                <w:sz w:val="21"/>
                                <w:szCs w:val="21"/>
                                <w:lang w:bidi="ar"/>
                              </w:rPr>
                            </w:pPr>
                            <w:r>
                              <w:rPr>
                                <w:rFonts w:hint="eastAsia" w:ascii="思源黑体 CN Regular" w:hAnsi="思源黑体 CN Regular" w:eastAsia="思源黑体 CN Regular" w:cs="思源黑体 CN Regular"/>
                                <w:b/>
                                <w:sz w:val="21"/>
                                <w:szCs w:val="21"/>
                                <w:lang w:bidi="ar"/>
                              </w:rPr>
                              <w:t>专业背景</w:t>
                            </w:r>
                          </w:p>
                          <w:p>
                            <w:pPr>
                              <w:spacing w:line="400" w:lineRule="exact"/>
                              <w:rPr>
                                <w:rFonts w:hint="eastAsia" w:ascii="思源黑体 CN Regular" w:hAnsi="思源黑体 CN Regular" w:eastAsia="思源黑体 CN Regular" w:cs="思源黑体 CN Regular"/>
                                <w:bCs/>
                                <w:sz w:val="21"/>
                                <w:szCs w:val="21"/>
                                <w:lang w:eastAsia="zh-CN" w:bidi="ar"/>
                              </w:rPr>
                            </w:pPr>
                            <w:r>
                              <w:rPr>
                                <w:rFonts w:hint="eastAsia" w:ascii="思源黑体 CN Regular" w:hAnsi="思源黑体 CN Regular" w:eastAsia="思源黑体 CN Regular" w:cs="思源黑体 CN Regular"/>
                                <w:bCs/>
                                <w:sz w:val="21"/>
                                <w:szCs w:val="21"/>
                                <w:lang w:bidi="ar"/>
                              </w:rPr>
                              <w:t>教学互动领域畅销书《“动”见学习体验》一书著者</w:t>
                            </w:r>
                            <w:r>
                              <w:rPr>
                                <w:rFonts w:hint="eastAsia" w:ascii="思源黑体 CN Regular" w:hAnsi="思源黑体 CN Regular" w:eastAsia="思源黑体 CN Regular" w:cs="思源黑体 CN Regular"/>
                                <w:bCs/>
                                <w:sz w:val="21"/>
                                <w:szCs w:val="21"/>
                                <w:lang w:eastAsia="zh-CN" w:bidi="ar"/>
                              </w:rPr>
                              <w:t>；</w:t>
                            </w:r>
                          </w:p>
                          <w:p>
                            <w:pPr>
                              <w:spacing w:line="400" w:lineRule="exact"/>
                              <w:rPr>
                                <w:rFonts w:hint="eastAsia" w:ascii="思源黑体 CN Regular" w:hAnsi="思源黑体 CN Regular" w:eastAsia="思源黑体 CN Regular" w:cs="思源黑体 CN Regular"/>
                                <w:bCs/>
                                <w:sz w:val="21"/>
                                <w:szCs w:val="21"/>
                                <w:lang w:eastAsia="zh-CN" w:bidi="ar"/>
                              </w:rPr>
                            </w:pPr>
                            <w:r>
                              <w:rPr>
                                <w:rFonts w:hint="eastAsia" w:ascii="思源黑体 CN Regular" w:hAnsi="思源黑体 CN Regular" w:eastAsia="思源黑体 CN Regular" w:cs="思源黑体 CN Regular"/>
                                <w:bCs/>
                                <w:sz w:val="21"/>
                                <w:szCs w:val="21"/>
                                <w:lang w:bidi="ar"/>
                              </w:rPr>
                              <w:t>《重构学习体验》一书核心译者</w:t>
                            </w:r>
                            <w:r>
                              <w:rPr>
                                <w:rFonts w:hint="eastAsia" w:ascii="思源黑体 CN Regular" w:hAnsi="思源黑体 CN Regular" w:eastAsia="思源黑体 CN Regular" w:cs="思源黑体 CN Regular"/>
                                <w:bCs/>
                                <w:sz w:val="21"/>
                                <w:szCs w:val="21"/>
                                <w:lang w:eastAsia="zh-CN" w:bidi="ar"/>
                              </w:rPr>
                              <w:t>；</w:t>
                            </w:r>
                          </w:p>
                          <w:p>
                            <w:pPr>
                              <w:spacing w:line="400" w:lineRule="exact"/>
                              <w:rPr>
                                <w:rFonts w:hint="eastAsia" w:ascii="思源黑体 CN Regular" w:hAnsi="思源黑体 CN Regular" w:eastAsia="思源黑体 CN Regular" w:cs="思源黑体 CN Regular"/>
                                <w:bCs/>
                                <w:sz w:val="21"/>
                                <w:szCs w:val="21"/>
                                <w:lang w:bidi="ar"/>
                              </w:rPr>
                            </w:pPr>
                            <w:r>
                              <w:rPr>
                                <w:rFonts w:hint="eastAsia" w:ascii="思源黑体 CN Regular" w:hAnsi="思源黑体 CN Regular" w:eastAsia="思源黑体 CN Regular" w:cs="思源黑体 CN Regular"/>
                                <w:bCs/>
                                <w:sz w:val="21"/>
                                <w:szCs w:val="21"/>
                                <w:lang w:bidi="ar"/>
                              </w:rPr>
                              <w:t>ATD（美国人才发展协会）在国内最早认证的两名学习设计授课导师之一。</w:t>
                            </w:r>
                          </w:p>
                          <w:p>
                            <w:pPr>
                              <w:spacing w:line="400" w:lineRule="exact"/>
                              <w:rPr>
                                <w:rFonts w:hint="eastAsia" w:ascii="思源黑体 CN Regular" w:hAnsi="思源黑体 CN Regular" w:eastAsia="思源黑体 CN Regular" w:cs="思源黑体 CN Regular"/>
                                <w:b/>
                                <w:sz w:val="21"/>
                                <w:szCs w:val="21"/>
                                <w:lang w:bidi="ar"/>
                              </w:rPr>
                            </w:pPr>
                            <w:r>
                              <w:rPr>
                                <w:rFonts w:hint="eastAsia" w:ascii="思源黑体 CN Regular" w:hAnsi="思源黑体 CN Regular" w:eastAsia="思源黑体 CN Regular" w:cs="思源黑体 CN Regular"/>
                                <w:b/>
                                <w:sz w:val="21"/>
                                <w:szCs w:val="21"/>
                                <w:lang w:bidi="ar"/>
                              </w:rPr>
                              <w:t>授课特点</w:t>
                            </w:r>
                          </w:p>
                          <w:p>
                            <w:pPr>
                              <w:spacing w:line="400" w:lineRule="exact"/>
                              <w:rPr>
                                <w:rFonts w:hint="eastAsia" w:ascii="思源黑体 CN Regular" w:hAnsi="思源黑体 CN Regular" w:eastAsia="思源黑体 CN Regular" w:cs="思源黑体 CN Regular"/>
                                <w:b/>
                                <w:sz w:val="21"/>
                                <w:szCs w:val="21"/>
                              </w:rPr>
                            </w:pPr>
                            <w:r>
                              <w:rPr>
                                <w:rFonts w:hint="eastAsia" w:ascii="思源黑体 CN Regular" w:hAnsi="思源黑体 CN Regular" w:eastAsia="思源黑体 CN Regular" w:cs="思源黑体 CN Regular"/>
                                <w:sz w:val="21"/>
                                <w:szCs w:val="21"/>
                                <w:lang w:bidi="ar"/>
                              </w:rPr>
                              <w:t>生动而犀利，善于将高深复杂内容化繁为简，直击要害，给学员以系统化的启发</w:t>
                            </w:r>
                            <w:r>
                              <w:rPr>
                                <w:rFonts w:hint="eastAsia" w:ascii="思源黑体 CN Regular" w:hAnsi="思源黑体 CN Regular" w:eastAsia="思源黑体 CN Regular" w:cs="思源黑体 CN Regular"/>
                                <w:sz w:val="21"/>
                                <w:szCs w:val="21"/>
                                <w:lang w:eastAsia="zh-CN" w:bidi="ar"/>
                              </w:rPr>
                              <w:t>。</w:t>
                            </w:r>
                            <w:r>
                              <w:rPr>
                                <w:rFonts w:hint="eastAsia" w:ascii="思源黑体 CN Regular" w:hAnsi="思源黑体 CN Regular" w:eastAsia="思源黑体 CN Regular" w:cs="思源黑体 CN Regular"/>
                                <w:sz w:val="21"/>
                                <w:szCs w:val="21"/>
                                <w:lang w:bidi="ar"/>
                              </w:rPr>
                              <w:br w:type="textWrapping"/>
                            </w:r>
                            <w:r>
                              <w:rPr>
                                <w:rFonts w:hint="eastAsia" w:ascii="思源黑体 CN Regular" w:hAnsi="思源黑体 CN Regular" w:eastAsia="思源黑体 CN Regular" w:cs="思源黑体 CN Regular"/>
                                <w:b/>
                                <w:sz w:val="21"/>
                                <w:szCs w:val="21"/>
                                <w:lang w:bidi="ar"/>
                              </w:rPr>
                              <w:t>主讲课程</w:t>
                            </w:r>
                          </w:p>
                          <w:p>
                            <w:pPr>
                              <w:snapToGrid w:val="0"/>
                              <w:spacing w:line="400" w:lineRule="exact"/>
                              <w:rPr>
                                <w:rFonts w:hint="eastAsia" w:ascii="思源黑体 CN Regular" w:hAnsi="思源黑体 CN Regular" w:eastAsia="思源黑体 CN Regular" w:cs="思源黑体 CN Regular"/>
                                <w:sz w:val="21"/>
                                <w:szCs w:val="21"/>
                                <w:lang w:eastAsia="zh-CN" w:bidi="ar"/>
                              </w:rPr>
                            </w:pPr>
                            <w:r>
                              <w:rPr>
                                <w:rFonts w:hint="eastAsia" w:ascii="思源黑体 CN Regular" w:hAnsi="思源黑体 CN Regular" w:eastAsia="思源黑体 CN Regular" w:cs="思源黑体 CN Regular"/>
                                <w:sz w:val="21"/>
                                <w:szCs w:val="21"/>
                                <w:lang w:bidi="ar"/>
                              </w:rPr>
                              <w:t>训战结合的场景化学习设计与开发、对标训战 2.0 的场景化组织经验萃取、引导式精品课程设计与开发</w:t>
                            </w:r>
                            <w:r>
                              <w:rPr>
                                <w:rFonts w:hint="eastAsia" w:ascii="思源黑体 CN Regular" w:hAnsi="思源黑体 CN Regular" w:eastAsia="思源黑体 CN Regular" w:cs="思源黑体 CN Regular"/>
                                <w:sz w:val="21"/>
                                <w:szCs w:val="21"/>
                                <w:lang w:eastAsia="zh-CN" w:bidi="ar"/>
                              </w:rPr>
                              <w:t>等。</w:t>
                            </w:r>
                          </w:p>
                          <w:p>
                            <w:pPr>
                              <w:snapToGrid w:val="0"/>
                              <w:spacing w:line="400" w:lineRule="exact"/>
                              <w:rPr>
                                <w:rFonts w:hint="eastAsia" w:ascii="思源黑体 CN Regular" w:hAnsi="思源黑体 CN Regular" w:eastAsia="思源黑体 CN Regular" w:cs="思源黑体 CN Regular"/>
                                <w:sz w:val="21"/>
                                <w:szCs w:val="21"/>
                              </w:rPr>
                            </w:pPr>
                            <w:r>
                              <w:rPr>
                                <w:rFonts w:hint="eastAsia" w:ascii="思源黑体 CN Regular" w:hAnsi="思源黑体 CN Regular" w:eastAsia="思源黑体 CN Regular" w:cs="思源黑体 CN Regular"/>
                                <w:b/>
                                <w:sz w:val="21"/>
                                <w:szCs w:val="21"/>
                                <w:lang w:bidi="ar"/>
                              </w:rPr>
                              <w:t>服务客户</w:t>
                            </w:r>
                          </w:p>
                          <w:p>
                            <w:pPr>
                              <w:spacing w:line="400" w:lineRule="exact"/>
                              <w:rPr>
                                <w:rFonts w:hint="eastAsia" w:ascii="思源黑体 CN Regular" w:hAnsi="思源黑体 CN Regular" w:eastAsia="思源黑体 CN Regular" w:cs="思源黑体 CN Regular"/>
                                <w:sz w:val="21"/>
                                <w:szCs w:val="21"/>
                                <w:lang w:eastAsia="zh-CN"/>
                              </w:rPr>
                            </w:pPr>
                            <w:r>
                              <w:rPr>
                                <w:rFonts w:hint="eastAsia" w:ascii="思源黑体 CN Regular" w:hAnsi="思源黑体 CN Regular" w:eastAsia="思源黑体 CN Regular" w:cs="思源黑体 CN Regular"/>
                                <w:sz w:val="21"/>
                                <w:szCs w:val="21"/>
                                <w:lang w:bidi="ar"/>
                              </w:rPr>
                              <w:t>华为、中国人民银行</w:t>
                            </w:r>
                            <w:r>
                              <w:rPr>
                                <w:rFonts w:hint="eastAsia" w:ascii="思源黑体 CN Regular" w:hAnsi="思源黑体 CN Regular" w:eastAsia="思源黑体 CN Regular" w:cs="思源黑体 CN Regular"/>
                                <w:sz w:val="21"/>
                                <w:szCs w:val="21"/>
                                <w:lang w:eastAsia="zh-CN" w:bidi="ar"/>
                              </w:rPr>
                              <w:t>、小米、</w:t>
                            </w:r>
                            <w:r>
                              <w:rPr>
                                <w:rFonts w:hint="eastAsia" w:ascii="思源黑体 CN Regular" w:hAnsi="思源黑体 CN Regular" w:eastAsia="思源黑体 CN Regular" w:cs="思源黑体 CN Regular"/>
                                <w:sz w:val="21"/>
                                <w:szCs w:val="21"/>
                                <w:lang w:bidi="ar"/>
                              </w:rPr>
                              <w:t>Google、阿里、宝洁、箭牌、美赞臣、建设银行、 SAP软件、宜家家居、顺丰速运、</w:t>
                            </w:r>
                            <w:r>
                              <w:rPr>
                                <w:rFonts w:hint="eastAsia" w:ascii="思源黑体 CN Regular" w:hAnsi="思源黑体 CN Regular" w:eastAsia="思源黑体 CN Regular" w:cs="思源黑体 CN Regular"/>
                                <w:sz w:val="21"/>
                                <w:szCs w:val="21"/>
                                <w:lang w:val="en-US" w:eastAsia="zh-CN" w:bidi="ar"/>
                              </w:rPr>
                              <w:t>OPPO</w:t>
                            </w:r>
                            <w:r>
                              <w:rPr>
                                <w:rFonts w:hint="eastAsia" w:ascii="思源黑体 CN Regular" w:hAnsi="思源黑体 CN Regular" w:eastAsia="思源黑体 CN Regular" w:cs="思源黑体 CN Regular"/>
                                <w:sz w:val="21"/>
                                <w:szCs w:val="21"/>
                                <w:lang w:bidi="ar"/>
                              </w:rPr>
                              <w:t>、中国电信、南方电网、58同城、海关总署等</w:t>
                            </w:r>
                            <w:r>
                              <w:rPr>
                                <w:rFonts w:hint="eastAsia" w:ascii="思源黑体 CN Regular" w:hAnsi="思源黑体 CN Regular" w:eastAsia="思源黑体 CN Regular" w:cs="思源黑体 CN Regular"/>
                                <w:sz w:val="21"/>
                                <w:szCs w:val="21"/>
                                <w:lang w:eastAsia="zh-CN" w:bidi="ar"/>
                              </w:rPr>
                              <w:t>。</w:t>
                            </w:r>
                          </w:p>
                          <w:p>
                            <w:pPr>
                              <w:rPr>
                                <w:rFonts w:hint="eastAsia" w:ascii="思源黑体 CN Regular" w:hAnsi="思源黑体 CN Regular" w:eastAsia="思源黑体 CN Regular" w:cs="思源黑体 CN Regular"/>
                                <w:sz w:val="21"/>
                                <w:szCs w:val="21"/>
                              </w:rPr>
                            </w:pPr>
                          </w:p>
                          <w:p>
                            <w:pPr>
                              <w:rPr>
                                <w:rFonts w:hint="eastAsia"/>
                              </w:rPr>
                            </w:pPr>
                          </w:p>
                        </w:txbxContent>
                      </wps:txbx>
                      <wps:bodyPr wrap="square" upright="1"/>
                    </wps:wsp>
                  </a:graphicData>
                </a:graphic>
              </wp:anchor>
            </w:drawing>
          </mc:Choice>
          <mc:Fallback>
            <w:pict>
              <v:shape id="_x0000_s1026" o:spid="_x0000_s1026" o:spt="202" type="#_x0000_t202" style="position:absolute;left:0pt;margin-left:106.75pt;margin-top:231.95pt;height:444.55pt;width:372.5pt;z-index:251659264;mso-width-relative:page;mso-height-relative:page;" filled="f" stroked="f" coordsize="21600,21600" o:gfxdata="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O6OSt2AAAAAwBAAAP&#10;AAAAAAAAAAEAIAAAACIAAABkcnMvZG93bnJldi54bWxQSwECFAAUAAAACACHTuJAWNoT2qYBAAAa&#10;AwAADgAAAAAAAAABACAAAAAnAQAAZHJzL2Uyb0RvYy54bWxQSwUGAAAAAAYABgBZAQAAPwUAAAAA&#10;">
                <v:fill on="f" focussize="0,0"/>
                <v:stroke on="f"/>
                <v:imagedata o:title=""/>
                <o:lock v:ext="edit" aspectratio="f"/>
                <v:textbox>
                  <w:txbxContent>
                    <w:p>
                      <w:pPr>
                        <w:spacing w:line="400" w:lineRule="exact"/>
                        <w:rPr>
                          <w:rFonts w:hint="eastAsia" w:ascii="思源黑体 CN Regular" w:hAnsi="思源黑体 CN Regular" w:eastAsia="思源黑体 CN Regular" w:cs="思源黑体 CN Regular"/>
                          <w:b/>
                          <w:sz w:val="21"/>
                          <w:szCs w:val="21"/>
                        </w:rPr>
                      </w:pPr>
                      <w:r>
                        <w:rPr>
                          <w:rFonts w:hint="eastAsia" w:ascii="思源黑体 CN Regular" w:hAnsi="思源黑体 CN Regular" w:eastAsia="思源黑体 CN Regular" w:cs="思源黑体 CN Regular"/>
                          <w:b/>
                          <w:sz w:val="21"/>
                          <w:szCs w:val="21"/>
                          <w:lang w:bidi="ar"/>
                        </w:rPr>
                        <w:t>实战经验</w:t>
                      </w:r>
                    </w:p>
                    <w:p>
                      <w:pPr>
                        <w:spacing w:line="400" w:lineRule="exact"/>
                        <w:rPr>
                          <w:rFonts w:hint="eastAsia" w:ascii="思源黑体 CN Regular" w:hAnsi="思源黑体 CN Regular" w:eastAsia="思源黑体 CN Regular" w:cs="思源黑体 CN Regular"/>
                          <w:sz w:val="21"/>
                          <w:szCs w:val="21"/>
                          <w:lang w:bidi="ar"/>
                        </w:rPr>
                      </w:pPr>
                      <w:r>
                        <w:rPr>
                          <w:rFonts w:hint="eastAsia" w:ascii="思源黑体 CN Regular" w:hAnsi="思源黑体 CN Regular" w:eastAsia="思源黑体 CN Regular" w:cs="思源黑体 CN Regular"/>
                          <w:sz w:val="21"/>
                          <w:szCs w:val="21"/>
                          <w:lang w:bidi="ar"/>
                        </w:rPr>
                        <w:t>拥有16年培训及学习体验设计经验，曾任华为大学高级学习专家，负责华为核心业务领域培训和人才培养体系搭建及复杂学习项目设计，曾主导和负责华为终端及运营商交付团队多个精品线上线下混合式学习项目设计开发。曾历任宝洁、谷歌、嘉士伯啤酒等知名外资企业培训管理岗位，通过有效地萃取内部专家经验形成精品课，在几年间帮助企业将培训外采依赖度从90%</w:t>
                      </w:r>
                      <w:r>
                        <w:rPr>
                          <w:rFonts w:hint="eastAsia" w:ascii="思源黑体 CN Regular" w:hAnsi="思源黑体 CN Regular" w:eastAsia="思源黑体 CN Regular" w:cs="思源黑体 CN Regular"/>
                          <w:sz w:val="21"/>
                          <w:szCs w:val="21"/>
                          <w:lang w:eastAsia="zh-CN" w:bidi="ar"/>
                        </w:rPr>
                        <w:t>降</w:t>
                      </w:r>
                      <w:r>
                        <w:rPr>
                          <w:rFonts w:hint="eastAsia" w:ascii="思源黑体 CN Regular" w:hAnsi="思源黑体 CN Regular" w:eastAsia="思源黑体 CN Regular" w:cs="思源黑体 CN Regular"/>
                          <w:sz w:val="21"/>
                          <w:szCs w:val="21"/>
                          <w:lang w:bidi="ar"/>
                        </w:rPr>
                        <w:t>到20%，节省培训外采费用超过500万。</w:t>
                      </w:r>
                    </w:p>
                    <w:p>
                      <w:pPr>
                        <w:spacing w:line="400" w:lineRule="exact"/>
                        <w:rPr>
                          <w:rFonts w:hint="eastAsia" w:ascii="思源黑体 CN Regular" w:hAnsi="思源黑体 CN Regular" w:eastAsia="思源黑体 CN Regular" w:cs="思源黑体 CN Regular"/>
                          <w:b/>
                          <w:sz w:val="21"/>
                          <w:szCs w:val="21"/>
                          <w:lang w:bidi="ar"/>
                        </w:rPr>
                      </w:pPr>
                      <w:r>
                        <w:rPr>
                          <w:rFonts w:hint="eastAsia" w:ascii="思源黑体 CN Regular" w:hAnsi="思源黑体 CN Regular" w:eastAsia="思源黑体 CN Regular" w:cs="思源黑体 CN Regular"/>
                          <w:b/>
                          <w:sz w:val="21"/>
                          <w:szCs w:val="21"/>
                          <w:lang w:bidi="ar"/>
                        </w:rPr>
                        <w:t>专业背景</w:t>
                      </w:r>
                    </w:p>
                    <w:p>
                      <w:pPr>
                        <w:spacing w:line="400" w:lineRule="exact"/>
                        <w:rPr>
                          <w:rFonts w:hint="eastAsia" w:ascii="思源黑体 CN Regular" w:hAnsi="思源黑体 CN Regular" w:eastAsia="思源黑体 CN Regular" w:cs="思源黑体 CN Regular"/>
                          <w:bCs/>
                          <w:sz w:val="21"/>
                          <w:szCs w:val="21"/>
                          <w:lang w:eastAsia="zh-CN" w:bidi="ar"/>
                        </w:rPr>
                      </w:pPr>
                      <w:r>
                        <w:rPr>
                          <w:rFonts w:hint="eastAsia" w:ascii="思源黑体 CN Regular" w:hAnsi="思源黑体 CN Regular" w:eastAsia="思源黑体 CN Regular" w:cs="思源黑体 CN Regular"/>
                          <w:bCs/>
                          <w:sz w:val="21"/>
                          <w:szCs w:val="21"/>
                          <w:lang w:bidi="ar"/>
                        </w:rPr>
                        <w:t>教学互动领域畅销书《“动”见学习体验》一书著者</w:t>
                      </w:r>
                      <w:r>
                        <w:rPr>
                          <w:rFonts w:hint="eastAsia" w:ascii="思源黑体 CN Regular" w:hAnsi="思源黑体 CN Regular" w:eastAsia="思源黑体 CN Regular" w:cs="思源黑体 CN Regular"/>
                          <w:bCs/>
                          <w:sz w:val="21"/>
                          <w:szCs w:val="21"/>
                          <w:lang w:eastAsia="zh-CN" w:bidi="ar"/>
                        </w:rPr>
                        <w:t>；</w:t>
                      </w:r>
                    </w:p>
                    <w:p>
                      <w:pPr>
                        <w:spacing w:line="400" w:lineRule="exact"/>
                        <w:rPr>
                          <w:rFonts w:hint="eastAsia" w:ascii="思源黑体 CN Regular" w:hAnsi="思源黑体 CN Regular" w:eastAsia="思源黑体 CN Regular" w:cs="思源黑体 CN Regular"/>
                          <w:bCs/>
                          <w:sz w:val="21"/>
                          <w:szCs w:val="21"/>
                          <w:lang w:eastAsia="zh-CN" w:bidi="ar"/>
                        </w:rPr>
                      </w:pPr>
                      <w:r>
                        <w:rPr>
                          <w:rFonts w:hint="eastAsia" w:ascii="思源黑体 CN Regular" w:hAnsi="思源黑体 CN Regular" w:eastAsia="思源黑体 CN Regular" w:cs="思源黑体 CN Regular"/>
                          <w:bCs/>
                          <w:sz w:val="21"/>
                          <w:szCs w:val="21"/>
                          <w:lang w:bidi="ar"/>
                        </w:rPr>
                        <w:t>《重构学习体验》一书核心译者</w:t>
                      </w:r>
                      <w:r>
                        <w:rPr>
                          <w:rFonts w:hint="eastAsia" w:ascii="思源黑体 CN Regular" w:hAnsi="思源黑体 CN Regular" w:eastAsia="思源黑体 CN Regular" w:cs="思源黑体 CN Regular"/>
                          <w:bCs/>
                          <w:sz w:val="21"/>
                          <w:szCs w:val="21"/>
                          <w:lang w:eastAsia="zh-CN" w:bidi="ar"/>
                        </w:rPr>
                        <w:t>；</w:t>
                      </w:r>
                    </w:p>
                    <w:p>
                      <w:pPr>
                        <w:spacing w:line="400" w:lineRule="exact"/>
                        <w:rPr>
                          <w:rFonts w:hint="eastAsia" w:ascii="思源黑体 CN Regular" w:hAnsi="思源黑体 CN Regular" w:eastAsia="思源黑体 CN Regular" w:cs="思源黑体 CN Regular"/>
                          <w:bCs/>
                          <w:sz w:val="21"/>
                          <w:szCs w:val="21"/>
                          <w:lang w:bidi="ar"/>
                        </w:rPr>
                      </w:pPr>
                      <w:r>
                        <w:rPr>
                          <w:rFonts w:hint="eastAsia" w:ascii="思源黑体 CN Regular" w:hAnsi="思源黑体 CN Regular" w:eastAsia="思源黑体 CN Regular" w:cs="思源黑体 CN Regular"/>
                          <w:bCs/>
                          <w:sz w:val="21"/>
                          <w:szCs w:val="21"/>
                          <w:lang w:bidi="ar"/>
                        </w:rPr>
                        <w:t>ATD（美国人才发展协会）在国内最早认证的两名学习设计授课导师之一。</w:t>
                      </w:r>
                    </w:p>
                    <w:p>
                      <w:pPr>
                        <w:spacing w:line="400" w:lineRule="exact"/>
                        <w:rPr>
                          <w:rFonts w:hint="eastAsia" w:ascii="思源黑体 CN Regular" w:hAnsi="思源黑体 CN Regular" w:eastAsia="思源黑体 CN Regular" w:cs="思源黑体 CN Regular"/>
                          <w:b/>
                          <w:sz w:val="21"/>
                          <w:szCs w:val="21"/>
                          <w:lang w:bidi="ar"/>
                        </w:rPr>
                      </w:pPr>
                      <w:r>
                        <w:rPr>
                          <w:rFonts w:hint="eastAsia" w:ascii="思源黑体 CN Regular" w:hAnsi="思源黑体 CN Regular" w:eastAsia="思源黑体 CN Regular" w:cs="思源黑体 CN Regular"/>
                          <w:b/>
                          <w:sz w:val="21"/>
                          <w:szCs w:val="21"/>
                          <w:lang w:bidi="ar"/>
                        </w:rPr>
                        <w:t>授课特点</w:t>
                      </w:r>
                    </w:p>
                    <w:p>
                      <w:pPr>
                        <w:spacing w:line="400" w:lineRule="exact"/>
                        <w:rPr>
                          <w:rFonts w:hint="eastAsia" w:ascii="思源黑体 CN Regular" w:hAnsi="思源黑体 CN Regular" w:eastAsia="思源黑体 CN Regular" w:cs="思源黑体 CN Regular"/>
                          <w:b/>
                          <w:sz w:val="21"/>
                          <w:szCs w:val="21"/>
                        </w:rPr>
                      </w:pPr>
                      <w:r>
                        <w:rPr>
                          <w:rFonts w:hint="eastAsia" w:ascii="思源黑体 CN Regular" w:hAnsi="思源黑体 CN Regular" w:eastAsia="思源黑体 CN Regular" w:cs="思源黑体 CN Regular"/>
                          <w:sz w:val="21"/>
                          <w:szCs w:val="21"/>
                          <w:lang w:bidi="ar"/>
                        </w:rPr>
                        <w:t>生动而犀利，善于将高深复杂内容化繁为简，直击要害，给学员以系统化的启发</w:t>
                      </w:r>
                      <w:r>
                        <w:rPr>
                          <w:rFonts w:hint="eastAsia" w:ascii="思源黑体 CN Regular" w:hAnsi="思源黑体 CN Regular" w:eastAsia="思源黑体 CN Regular" w:cs="思源黑体 CN Regular"/>
                          <w:sz w:val="21"/>
                          <w:szCs w:val="21"/>
                          <w:lang w:eastAsia="zh-CN" w:bidi="ar"/>
                        </w:rPr>
                        <w:t>。</w:t>
                      </w:r>
                      <w:r>
                        <w:rPr>
                          <w:rFonts w:hint="eastAsia" w:ascii="思源黑体 CN Regular" w:hAnsi="思源黑体 CN Regular" w:eastAsia="思源黑体 CN Regular" w:cs="思源黑体 CN Regular"/>
                          <w:sz w:val="21"/>
                          <w:szCs w:val="21"/>
                          <w:lang w:bidi="ar"/>
                        </w:rPr>
                        <w:br w:type="textWrapping"/>
                      </w:r>
                      <w:r>
                        <w:rPr>
                          <w:rFonts w:hint="eastAsia" w:ascii="思源黑体 CN Regular" w:hAnsi="思源黑体 CN Regular" w:eastAsia="思源黑体 CN Regular" w:cs="思源黑体 CN Regular"/>
                          <w:b/>
                          <w:sz w:val="21"/>
                          <w:szCs w:val="21"/>
                          <w:lang w:bidi="ar"/>
                        </w:rPr>
                        <w:t>主讲课程</w:t>
                      </w:r>
                    </w:p>
                    <w:p>
                      <w:pPr>
                        <w:snapToGrid w:val="0"/>
                        <w:spacing w:line="400" w:lineRule="exact"/>
                        <w:rPr>
                          <w:rFonts w:hint="eastAsia" w:ascii="思源黑体 CN Regular" w:hAnsi="思源黑体 CN Regular" w:eastAsia="思源黑体 CN Regular" w:cs="思源黑体 CN Regular"/>
                          <w:sz w:val="21"/>
                          <w:szCs w:val="21"/>
                          <w:lang w:eastAsia="zh-CN" w:bidi="ar"/>
                        </w:rPr>
                      </w:pPr>
                      <w:r>
                        <w:rPr>
                          <w:rFonts w:hint="eastAsia" w:ascii="思源黑体 CN Regular" w:hAnsi="思源黑体 CN Regular" w:eastAsia="思源黑体 CN Regular" w:cs="思源黑体 CN Regular"/>
                          <w:sz w:val="21"/>
                          <w:szCs w:val="21"/>
                          <w:lang w:bidi="ar"/>
                        </w:rPr>
                        <w:t>训战结合的场景化学习设计与开发、对标训战 2.0 的场景化组织经验萃取、引导式精品课程设计与开发</w:t>
                      </w:r>
                      <w:r>
                        <w:rPr>
                          <w:rFonts w:hint="eastAsia" w:ascii="思源黑体 CN Regular" w:hAnsi="思源黑体 CN Regular" w:eastAsia="思源黑体 CN Regular" w:cs="思源黑体 CN Regular"/>
                          <w:sz w:val="21"/>
                          <w:szCs w:val="21"/>
                          <w:lang w:eastAsia="zh-CN" w:bidi="ar"/>
                        </w:rPr>
                        <w:t>等。</w:t>
                      </w:r>
                    </w:p>
                    <w:p>
                      <w:pPr>
                        <w:snapToGrid w:val="0"/>
                        <w:spacing w:line="400" w:lineRule="exact"/>
                        <w:rPr>
                          <w:rFonts w:hint="eastAsia" w:ascii="思源黑体 CN Regular" w:hAnsi="思源黑体 CN Regular" w:eastAsia="思源黑体 CN Regular" w:cs="思源黑体 CN Regular"/>
                          <w:sz w:val="21"/>
                          <w:szCs w:val="21"/>
                        </w:rPr>
                      </w:pPr>
                      <w:r>
                        <w:rPr>
                          <w:rFonts w:hint="eastAsia" w:ascii="思源黑体 CN Regular" w:hAnsi="思源黑体 CN Regular" w:eastAsia="思源黑体 CN Regular" w:cs="思源黑体 CN Regular"/>
                          <w:b/>
                          <w:sz w:val="21"/>
                          <w:szCs w:val="21"/>
                          <w:lang w:bidi="ar"/>
                        </w:rPr>
                        <w:t>服务客户</w:t>
                      </w:r>
                    </w:p>
                    <w:p>
                      <w:pPr>
                        <w:spacing w:line="400" w:lineRule="exact"/>
                        <w:rPr>
                          <w:rFonts w:hint="eastAsia" w:ascii="思源黑体 CN Regular" w:hAnsi="思源黑体 CN Regular" w:eastAsia="思源黑体 CN Regular" w:cs="思源黑体 CN Regular"/>
                          <w:sz w:val="21"/>
                          <w:szCs w:val="21"/>
                          <w:lang w:eastAsia="zh-CN"/>
                        </w:rPr>
                      </w:pPr>
                      <w:r>
                        <w:rPr>
                          <w:rFonts w:hint="eastAsia" w:ascii="思源黑体 CN Regular" w:hAnsi="思源黑体 CN Regular" w:eastAsia="思源黑体 CN Regular" w:cs="思源黑体 CN Regular"/>
                          <w:sz w:val="21"/>
                          <w:szCs w:val="21"/>
                          <w:lang w:bidi="ar"/>
                        </w:rPr>
                        <w:t>华为、中国人民银行</w:t>
                      </w:r>
                      <w:r>
                        <w:rPr>
                          <w:rFonts w:hint="eastAsia" w:ascii="思源黑体 CN Regular" w:hAnsi="思源黑体 CN Regular" w:eastAsia="思源黑体 CN Regular" w:cs="思源黑体 CN Regular"/>
                          <w:sz w:val="21"/>
                          <w:szCs w:val="21"/>
                          <w:lang w:eastAsia="zh-CN" w:bidi="ar"/>
                        </w:rPr>
                        <w:t>、小米、</w:t>
                      </w:r>
                      <w:r>
                        <w:rPr>
                          <w:rFonts w:hint="eastAsia" w:ascii="思源黑体 CN Regular" w:hAnsi="思源黑体 CN Regular" w:eastAsia="思源黑体 CN Regular" w:cs="思源黑体 CN Regular"/>
                          <w:sz w:val="21"/>
                          <w:szCs w:val="21"/>
                          <w:lang w:bidi="ar"/>
                        </w:rPr>
                        <w:t>Google、阿里、宝洁、箭牌、美赞臣、建设银行、 SAP软件、宜家家居、顺丰速运、</w:t>
                      </w:r>
                      <w:r>
                        <w:rPr>
                          <w:rFonts w:hint="eastAsia" w:ascii="思源黑体 CN Regular" w:hAnsi="思源黑体 CN Regular" w:eastAsia="思源黑体 CN Regular" w:cs="思源黑体 CN Regular"/>
                          <w:sz w:val="21"/>
                          <w:szCs w:val="21"/>
                          <w:lang w:val="en-US" w:eastAsia="zh-CN" w:bidi="ar"/>
                        </w:rPr>
                        <w:t>OPPO</w:t>
                      </w:r>
                      <w:r>
                        <w:rPr>
                          <w:rFonts w:hint="eastAsia" w:ascii="思源黑体 CN Regular" w:hAnsi="思源黑体 CN Regular" w:eastAsia="思源黑体 CN Regular" w:cs="思源黑体 CN Regular"/>
                          <w:sz w:val="21"/>
                          <w:szCs w:val="21"/>
                          <w:lang w:bidi="ar"/>
                        </w:rPr>
                        <w:t>、中国电信、南方电网、58同城、海关总署等</w:t>
                      </w:r>
                      <w:r>
                        <w:rPr>
                          <w:rFonts w:hint="eastAsia" w:ascii="思源黑体 CN Regular" w:hAnsi="思源黑体 CN Regular" w:eastAsia="思源黑体 CN Regular" w:cs="思源黑体 CN Regular"/>
                          <w:sz w:val="21"/>
                          <w:szCs w:val="21"/>
                          <w:lang w:eastAsia="zh-CN" w:bidi="ar"/>
                        </w:rPr>
                        <w:t>。</w:t>
                      </w:r>
                    </w:p>
                    <w:p>
                      <w:pPr>
                        <w:rPr>
                          <w:rFonts w:hint="eastAsia" w:ascii="思源黑体 CN Regular" w:hAnsi="思源黑体 CN Regular" w:eastAsia="思源黑体 CN Regular" w:cs="思源黑体 CN Regular"/>
                          <w:sz w:val="21"/>
                          <w:szCs w:val="21"/>
                        </w:rPr>
                      </w:pPr>
                    </w:p>
                    <w:p>
                      <w:pPr>
                        <w:rPr>
                          <w:rFonts w:hint="eastAsia"/>
                        </w:rPr>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-680085</wp:posOffset>
                </wp:positionH>
                <wp:positionV relativeFrom="paragraph">
                  <wp:posOffset>2851150</wp:posOffset>
                </wp:positionV>
                <wp:extent cx="6694170" cy="0"/>
                <wp:effectExtent l="0" t="0" r="0" b="0"/>
                <wp:wrapNone/>
                <wp:docPr id="20" name="直接箭头连接符 20"/>
                <wp:cNvGraphicFramePr/>
                <a:graphic xmlns:a="http://schemas.openxmlformats.org/drawingml/2006/main">
                  <a:graphicData uri="http://schemas.microsoft.com/office/word/2010/wordprocessingShape">
                    <wps:wsp>
                      <wps:cNvCnPr/>
                      <wps:spPr>
                        <a:xfrm>
                          <a:off x="0" y="0"/>
                          <a:ext cx="6694170" cy="0"/>
                        </a:xfrm>
                        <a:prstGeom prst="straightConnector1">
                          <a:avLst/>
                        </a:prstGeom>
                        <a:ln w="19050" cap="rnd" cmpd="sng">
                          <a:solidFill>
                            <a:srgbClr val="A5A5A5"/>
                          </a:solidFill>
                          <a:prstDash val="sysDot"/>
                          <a:headEnd type="none" w="med" len="med"/>
                          <a:tailEnd type="none" w="med" len="med"/>
                        </a:ln>
                      </wps:spPr>
                      <wps:bodyPr/>
                    </wps:wsp>
                  </a:graphicData>
                </a:graphic>
              </wp:anchor>
            </w:drawing>
          </mc:Choice>
          <mc:Fallback>
            <w:pict>
              <v:shape id="_x0000_s1026" o:spid="_x0000_s1026" o:spt="32" type="#_x0000_t32" style="position:absolute;left:0pt;margin-left:-53.55pt;margin-top:224.5pt;height:0pt;width:527.1pt;z-index:251668480;mso-width-relative:page;mso-height-relative:page;" filled="f" stroked="t" coordsize="21600,21600" o:gfxdata="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aQCxp1gAA&#10;AAwBAAAPAAAAAAAAAAEAIAAAACIAAABkcnMvZG93bnJldi54bWxQSwECFAAUAAAACACHTuJATe8r&#10;j+cBAAChAwAADgAAAAAAAAABACAAAAAlAQAAZHJzL2Uyb0RvYy54bWxQSwUGAAAAAAYABgBZAQAA&#10;fgUAAAAA&#10;">
                <v:fill on="f" focussize="0,0"/>
                <v:stroke weight="1.5pt" color="#A5A5A5" joinstyle="round" dashstyle="1 1" endcap="round"/>
                <v:imagedata o:title=""/>
                <o:lock v:ext="edit" aspectratio="f"/>
              </v:shape>
            </w:pict>
          </mc:Fallback>
        </mc:AlternateContent>
      </w:r>
      <w:r>
        <mc:AlternateContent>
          <mc:Choice Requires="wps">
            <w:drawing>
              <wp:anchor distT="0" distB="0" distL="114300" distR="114300" simplePos="0" relativeHeight="251643904" behindDoc="0" locked="0" layoutInCell="1" allowOverlap="1">
                <wp:simplePos x="0" y="0"/>
                <wp:positionH relativeFrom="column">
                  <wp:posOffset>1318260</wp:posOffset>
                </wp:positionH>
                <wp:positionV relativeFrom="paragraph">
                  <wp:posOffset>2904490</wp:posOffset>
                </wp:positionV>
                <wp:extent cx="635" cy="5739130"/>
                <wp:effectExtent l="0" t="0" r="37465" b="33020"/>
                <wp:wrapNone/>
                <wp:docPr id="25" name="直接连接符 25"/>
                <wp:cNvGraphicFramePr/>
                <a:graphic xmlns:a="http://schemas.openxmlformats.org/drawingml/2006/main">
                  <a:graphicData uri="http://schemas.microsoft.com/office/word/2010/wordprocessingShape">
                    <wps:wsp>
                      <wps:cNvCnPr/>
                      <wps:spPr>
                        <a:xfrm>
                          <a:off x="0" y="0"/>
                          <a:ext cx="635" cy="5739130"/>
                        </a:xfrm>
                        <a:prstGeom prst="line">
                          <a:avLst/>
                        </a:prstGeom>
                        <a:ln w="19050" cap="rnd" cmpd="sng">
                          <a:solidFill>
                            <a:srgbClr val="C0C0C0"/>
                          </a:solidFill>
                          <a:prstDash val="sysDot"/>
                          <a:headEnd type="none" w="med" len="med"/>
                          <a:tailEnd type="none" w="med" len="med"/>
                        </a:ln>
                      </wps:spPr>
                      <wps:bodyPr/>
                    </wps:wsp>
                  </a:graphicData>
                </a:graphic>
              </wp:anchor>
            </w:drawing>
          </mc:Choice>
          <mc:Fallback>
            <w:pict>
              <v:line id="_x0000_s1026" o:spid="_x0000_s1026" o:spt="20" style="position:absolute;left:0pt;margin-left:103.8pt;margin-top:228.7pt;height:451.9pt;width:0.05pt;z-index:251643904;mso-width-relative:page;mso-height-relative:page;" filled="f" stroked="t" coordsize="21600,21600" o:gfxdata="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au62jYAAAADAEAAA8AAAAA&#10;AAAAAQAgAAAAIgAAAGRycy9kb3ducmV2LnhtbFBLAQIUABQAAAAIAIdO4kAJp05Y2wEAAI8DAAAO&#10;AAAAAAAAAAEAIAAAACcBAABkcnMvZTJvRG9jLnhtbFBLBQYAAAAABgAGAFkBAAB0BQAAAAA=&#10;">
                <v:fill on="f" focussize="0,0"/>
                <v:stroke weight="1.5pt" color="#C0C0C0" joinstyle="round" dashstyle="1 1" endcap="round"/>
                <v:imagedata o:title=""/>
                <o:lock v:ext="edit" aspectratio="f"/>
              </v:line>
            </w:pict>
          </mc:Fallback>
        </mc:AlternateContent>
      </w:r>
      <w:r>
        <w:drawing>
          <wp:anchor distT="0" distB="0" distL="0" distR="0" simplePos="0" relativeHeight="1718622208" behindDoc="0" locked="0" layoutInCell="1" allowOverlap="1">
            <wp:simplePos x="0" y="0"/>
            <wp:positionH relativeFrom="column">
              <wp:posOffset>-357505</wp:posOffset>
            </wp:positionH>
            <wp:positionV relativeFrom="paragraph">
              <wp:posOffset>944245</wp:posOffset>
            </wp:positionV>
            <wp:extent cx="1372235" cy="1664335"/>
            <wp:effectExtent l="0" t="0" r="18415" b="1206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372235" cy="1664335"/>
                    </a:xfrm>
                    <a:prstGeom prst="rect">
                      <a:avLst/>
                    </a:prstGeom>
                  </pic:spPr>
                </pic:pic>
              </a:graphicData>
            </a:graphic>
          </wp:anchor>
        </w:drawing>
      </w:r>
      <w:r>
        <w:drawing>
          <wp:anchor distT="0" distB="0" distL="114300" distR="114300" simplePos="0" relativeHeight="3291327488" behindDoc="0" locked="0" layoutInCell="1" allowOverlap="1">
            <wp:simplePos x="0" y="0"/>
            <wp:positionH relativeFrom="column">
              <wp:posOffset>-1143000</wp:posOffset>
            </wp:positionH>
            <wp:positionV relativeFrom="paragraph">
              <wp:posOffset>-120015</wp:posOffset>
            </wp:positionV>
            <wp:extent cx="2002790" cy="459105"/>
            <wp:effectExtent l="0" t="0" r="16510" b="17145"/>
            <wp:wrapNone/>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002790" cy="459105"/>
                    </a:xfrm>
                    <a:prstGeom prst="rect">
                      <a:avLst/>
                    </a:prstGeom>
                    <a:noFill/>
                    <a:ln>
                      <a:noFill/>
                    </a:ln>
                    <a:effectLst/>
                  </pic:spPr>
                </pic:pic>
              </a:graphicData>
            </a:graphic>
          </wp:anchor>
        </w:drawing>
      </w:r>
      <w:r>
        <w:rPr>
          <w:sz w:val="21"/>
        </w:rPr>
        <mc:AlternateContent>
          <mc:Choice Requires="wps">
            <w:drawing>
              <wp:anchor distT="0" distB="0" distL="114300" distR="114300" simplePos="0" relativeHeight="3291328512" behindDoc="0" locked="0" layoutInCell="1" allowOverlap="1">
                <wp:simplePos x="0" y="0"/>
                <wp:positionH relativeFrom="column">
                  <wp:posOffset>-1169670</wp:posOffset>
                </wp:positionH>
                <wp:positionV relativeFrom="paragraph">
                  <wp:posOffset>-247650</wp:posOffset>
                </wp:positionV>
                <wp:extent cx="614680" cy="53467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614680" cy="534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1pt;margin-top:-19.5pt;height:42.1pt;width:48.4pt;z-index:-1003638784;mso-width-relative:page;mso-height-relative:page;" filled="f" stroked="f" coordsize="21600,21600" o:gfxdata="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q0&#10;ej/cAAAACwEAAA8AAAAAAAAAAQAgAAAAIgAAAGRycy9kb3ducmV2LnhtbFBLAQIUABQAAAAIAIdO&#10;4kD89fVIHwIAABkEAAAOAAAAAAAAAAEAIAAAACsBAABkcnMvZTJvRG9jLnhtbFBLBQYAAAAABgAG&#10;AFkBAAC8BQ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04</w:t>
                      </w:r>
                    </w:p>
                  </w:txbxContent>
                </v:textbox>
              </v:shape>
            </w:pict>
          </mc:Fallback>
        </mc:AlternateContent>
      </w:r>
      <w:r>
        <w:rPr>
          <w:sz w:val="21"/>
        </w:rPr>
        <mc:AlternateContent>
          <mc:Choice Requires="wps">
            <w:drawing>
              <wp:anchor distT="0" distB="0" distL="114300" distR="114300" simplePos="0" relativeHeight="3291329536" behindDoc="0" locked="0" layoutInCell="1" allowOverlap="1">
                <wp:simplePos x="0" y="0"/>
                <wp:positionH relativeFrom="column">
                  <wp:posOffset>-532130</wp:posOffset>
                </wp:positionH>
                <wp:positionV relativeFrom="paragraph">
                  <wp:posOffset>-243205</wp:posOffset>
                </wp:positionV>
                <wp:extent cx="1469390" cy="68262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469390" cy="682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专家简介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9pt;margin-top:-19.15pt;height:53.75pt;width:115.7pt;z-index:-1003637760;mso-width-relative:page;mso-height-relative:page;" filled="f" stroked="f" coordsize="21600,21600" o:gfxdata="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Kr5&#10;OtsAAAAKAQAADwAAAAAAAAABACAAAAAiAAAAZHJzL2Rvd25yZXYueG1sUEsBAhQAFAAAAAgAh07i&#10;QIJwRjofAgAAGgQAAA4AAAAAAAAAAQAgAAAAKgEAAGRycy9lMm9Eb2MueG1sUEsFBgAAAAAGAAYA&#10;WQEAALsFA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专家简介</w:t>
                      </w:r>
                    </w:p>
                  </w:txbxContent>
                </v:textbox>
              </v:shape>
            </w:pict>
          </mc:Fallback>
        </mc:AlternateContent>
      </w:r>
      <w:r>
        <w:rPr>
          <w:rFonts w:hint="eastAsia" w:ascii="微软雅黑" w:hAnsi="微软雅黑" w:eastAsia="微软雅黑" w:cs="微软雅黑"/>
        </w:rPr>
        <mc:AlternateContent>
          <mc:Choice Requires="wps">
            <w:drawing>
              <wp:anchor distT="0" distB="0" distL="114300" distR="114300" simplePos="0" relativeHeight="251654144" behindDoc="0" locked="0" layoutInCell="1" allowOverlap="1">
                <wp:simplePos x="0" y="0"/>
                <wp:positionH relativeFrom="column">
                  <wp:posOffset>-371475</wp:posOffset>
                </wp:positionH>
                <wp:positionV relativeFrom="paragraph">
                  <wp:posOffset>5648325</wp:posOffset>
                </wp:positionV>
                <wp:extent cx="1304925" cy="1285875"/>
                <wp:effectExtent l="0" t="0" r="9525" b="9525"/>
                <wp:wrapNone/>
                <wp:docPr id="30" name="文本框 30"/>
                <wp:cNvGraphicFramePr/>
                <a:graphic xmlns:a="http://schemas.openxmlformats.org/drawingml/2006/main">
                  <a:graphicData uri="http://schemas.microsoft.com/office/word/2010/wordprocessingShape">
                    <wps:wsp>
                      <wps:cNvSpPr txBox="1"/>
                      <wps:spPr>
                        <a:xfrm>
                          <a:off x="0" y="0"/>
                          <a:ext cx="1304925" cy="1285875"/>
                        </a:xfrm>
                        <a:prstGeom prst="rect">
                          <a:avLst/>
                        </a:prstGeom>
                        <a:solidFill>
                          <a:schemeClr val="lt1"/>
                        </a:solidFill>
                        <a:ln w="6350">
                          <a:noFill/>
                        </a:ln>
                      </wps:spPr>
                      <wps:txbx>
                        <w:txbxContent>
                          <w:p>
                            <w:pPr>
                              <w:rPr>
                                <w:rFonts w:ascii="Times New Roman" w:hAnsi="Times New Roman" w:eastAsia="宋体" w:cs="Times New Roman"/>
                                <w:szCs w:val="21"/>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25pt;margin-top:444.75pt;height:101.25pt;width:102.75pt;z-index:251654144;mso-width-relative:page;mso-height-relative:page;" fillcolor="#FFFFFF [3201]" filled="t" stroked="f" coordsize="21600,21600" o:gfxdata="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4JVTNYAAAAMAQAADwAAAAAAAAABACAAAAAiAAAAZHJzL2Rvd25yZXYu&#10;eG1sUEsBAhQAFAAAAAgAh07iQKtKvGo2AgAARAQAAA4AAAAAAAAAAQAgAAAAJQEAAGRycy9lMm9E&#10;b2MueG1sUEsFBgAAAAAGAAYAWQEAAM0FAAAAAA==&#10;">
                <v:fill on="t" focussize="0,0"/>
                <v:stroke on="f" weight="0.5pt"/>
                <v:imagedata o:title=""/>
                <o:lock v:ext="edit" aspectratio="f"/>
                <v:textbox>
                  <w:txbxContent>
                    <w:p>
                      <w:pPr>
                        <w:rPr>
                          <w:rFonts w:ascii="Times New Roman" w:hAnsi="Times New Roman" w:eastAsia="宋体" w:cs="Times New Roman"/>
                          <w:szCs w:val="21"/>
                        </w:rPr>
                      </w:pPr>
                    </w:p>
                    <w:p/>
                  </w:txbxContent>
                </v:textbox>
              </v:shape>
            </w:pict>
          </mc:Fallback>
        </mc:AlternateContent>
      </w:r>
      <w:r>
        <w:rPr>
          <w:rFonts w:hint="eastAsia"/>
        </w:rPr>
        <w:br w:type="page"/>
      </w:r>
    </w:p>
    <w:p>
      <w:pPr>
        <w:rPr>
          <w:rFonts w:ascii="Times New Roman" w:hAnsi="Times New Roman" w:eastAsia="宋体" w:cs="Times New Roman"/>
          <w:szCs w:val="21"/>
        </w:rPr>
      </w:pPr>
      <w:r>
        <w:rPr>
          <w:rFonts w:ascii="微软雅黑" w:hAnsi="微软雅黑" w:eastAsia="微软雅黑"/>
          <w:szCs w:val="21"/>
        </w:rPr>
        <mc:AlternateContent>
          <mc:Choice Requires="wps">
            <w:drawing>
              <wp:anchor distT="0" distB="0" distL="114300" distR="114300" simplePos="0" relativeHeight="3432984576" behindDoc="0" locked="0" layoutInCell="1" allowOverlap="1">
                <wp:simplePos x="0" y="0"/>
                <wp:positionH relativeFrom="column">
                  <wp:posOffset>-789940</wp:posOffset>
                </wp:positionH>
                <wp:positionV relativeFrom="paragraph">
                  <wp:posOffset>6489700</wp:posOffset>
                </wp:positionV>
                <wp:extent cx="6932295" cy="2593340"/>
                <wp:effectExtent l="0" t="0" r="0" b="0"/>
                <wp:wrapNone/>
                <wp:docPr id="43" name="文本框 43"/>
                <wp:cNvGraphicFramePr/>
                <a:graphic xmlns:a="http://schemas.openxmlformats.org/drawingml/2006/main">
                  <a:graphicData uri="http://schemas.microsoft.com/office/word/2010/wordprocessingShape">
                    <wps:wsp>
                      <wps:cNvSpPr txBox="1">
                        <a:spLocks noChangeArrowheads="1"/>
                      </wps:cNvSpPr>
                      <wps:spPr bwMode="auto">
                        <a:xfrm>
                          <a:off x="0" y="0"/>
                          <a:ext cx="6932295" cy="2593340"/>
                        </a:xfrm>
                        <a:prstGeom prst="rect">
                          <a:avLst/>
                        </a:prstGeom>
                        <a:noFill/>
                        <a:ln>
                          <a:noFill/>
                        </a:ln>
                      </wps:spPr>
                      <wps:txbx>
                        <w:txbxContent>
                          <w:p>
                            <w:pPr>
                              <w:spacing w:before="156" w:beforeLines="50" w:line="400" w:lineRule="exact"/>
                              <w:jc w:val="center"/>
                              <w:rPr>
                                <w:rFonts w:hint="eastAsia" w:ascii="思源黑体 CN Regular" w:hAnsi="思源黑体 CN Regular" w:eastAsia="思源黑体 CN Regular" w:cs="思源黑体 CN Regular"/>
                                <w:b/>
                                <w:sz w:val="28"/>
                                <w:szCs w:val="28"/>
                              </w:rPr>
                            </w:pPr>
                            <w:r>
                              <w:rPr>
                                <w:rFonts w:hint="eastAsia" w:ascii="思源黑体 CN Regular" w:hAnsi="思源黑体 CN Regular" w:eastAsia="思源黑体 CN Regular" w:cs="思源黑体 CN Regular"/>
                                <w:b/>
                                <w:sz w:val="28"/>
                                <w:szCs w:val="28"/>
                              </w:rPr>
                              <w:t>《</w:t>
                            </w:r>
                            <w:r>
                              <w:rPr>
                                <w:rFonts w:hint="eastAsia" w:ascii="思源黑体 CN Regular" w:hAnsi="思源黑体 CN Regular" w:eastAsia="思源黑体 CN Regular" w:cs="思源黑体 CN Regular"/>
                                <w:b/>
                                <w:bCs/>
                                <w:sz w:val="28"/>
                                <w:szCs w:val="28"/>
                              </w:rPr>
                              <w:t>源自华为训战的4C组织经验萃取</w:t>
                            </w:r>
                            <w:r>
                              <w:rPr>
                                <w:rFonts w:hint="eastAsia" w:ascii="思源黑体 CN Regular" w:hAnsi="思源黑体 CN Regular" w:eastAsia="思源黑体 CN Regular" w:cs="思源黑体 CN Regular"/>
                                <w:b/>
                                <w:sz w:val="28"/>
                                <w:szCs w:val="28"/>
                              </w:rPr>
                              <w:t>》课程</w:t>
                            </w:r>
                          </w:p>
                          <w:p>
                            <w:pPr>
                              <w:spacing w:line="400" w:lineRule="exact"/>
                              <w:jc w:val="center"/>
                              <w:rPr>
                                <w:rFonts w:hint="eastAsia" w:ascii="思源黑体 CN Regular" w:hAnsi="思源黑体 CN Regular" w:eastAsia="思源黑体 CN Regular" w:cs="思源黑体 CN Regular"/>
                                <w:b/>
                                <w:bCs/>
                                <w:szCs w:val="21"/>
                                <w:lang w:eastAsia="zh-CN"/>
                              </w:rPr>
                            </w:pPr>
                            <w:r>
                              <w:rPr>
                                <w:rFonts w:hint="eastAsia" w:ascii="思源黑体 CN Regular" w:hAnsi="思源黑体 CN Regular" w:eastAsia="思源黑体 CN Regular" w:cs="思源黑体 CN Regular"/>
                                <w:b/>
                                <w:bCs/>
                              </w:rPr>
                              <w:t>时间/地点/主讲：</w:t>
                            </w:r>
                            <w:r>
                              <w:rPr>
                                <w:rFonts w:hint="eastAsia" w:ascii="思源黑体 CN Regular" w:hAnsi="思源黑体 CN Regular" w:eastAsia="思源黑体 CN Regular" w:cs="思源黑体 CN Regular"/>
                                <w:b/>
                                <w:bCs/>
                                <w:lang w:val="en-US" w:eastAsia="zh-CN"/>
                              </w:rPr>
                              <w:t>8月6-7日</w:t>
                            </w:r>
                            <w:r>
                              <w:rPr>
                                <w:rFonts w:hint="eastAsia" w:ascii="思源黑体 CN Regular" w:hAnsi="思源黑体 CN Regular" w:eastAsia="思源黑体 CN Regular" w:cs="思源黑体 CN Regular"/>
                                <w:b/>
                                <w:bCs/>
                              </w:rPr>
                              <w:t>/</w:t>
                            </w:r>
                            <w:r>
                              <w:rPr>
                                <w:rFonts w:hint="eastAsia" w:ascii="思源黑体 CN Regular" w:hAnsi="思源黑体 CN Regular" w:eastAsia="思源黑体 CN Regular" w:cs="思源黑体 CN Regular"/>
                                <w:b/>
                                <w:bCs/>
                                <w:lang w:eastAsia="zh-CN"/>
                              </w:rPr>
                              <w:t>广州</w:t>
                            </w:r>
                            <w:r>
                              <w:rPr>
                                <w:rFonts w:hint="eastAsia" w:ascii="思源黑体 CN Regular" w:hAnsi="思源黑体 CN Regular" w:eastAsia="思源黑体 CN Regular" w:cs="思源黑体 CN Regular"/>
                                <w:b/>
                                <w:bCs/>
                              </w:rPr>
                              <w:t>/</w:t>
                            </w:r>
                            <w:r>
                              <w:rPr>
                                <w:rFonts w:hint="eastAsia" w:ascii="思源黑体 CN Regular" w:hAnsi="思源黑体 CN Regular" w:eastAsia="思源黑体 CN Regular" w:cs="思源黑体 CN Regular"/>
                                <w:b/>
                                <w:bCs/>
                                <w:lang w:eastAsia="zh-CN"/>
                              </w:rPr>
                              <w:t>庞涛</w:t>
                            </w:r>
                          </w:p>
                          <w:tbl>
                            <w:tblPr>
                              <w:tblStyle w:val="7"/>
                              <w:tblW w:w="10061" w:type="dxa"/>
                              <w:jc w:val="cente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blGrid>
                              <w:gridCol w:w="2024"/>
                              <w:gridCol w:w="2164"/>
                              <w:gridCol w:w="2486"/>
                              <w:gridCol w:w="3387"/>
                            </w:tblGrid>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40" w:hRule="atLeast"/>
                                <w:tblCellSpacing w:w="20" w:type="dxa"/>
                                <w:jc w:val="center"/>
                              </w:trPr>
                              <w:tc>
                                <w:tcPr>
                                  <w:tcW w:w="1964" w:type="dxa"/>
                                  <w:vAlign w:val="top"/>
                                </w:tcPr>
                                <w:p>
                                  <w:pPr>
                                    <w:spacing w:line="400" w:lineRule="exact"/>
                                    <w:jc w:val="center"/>
                                    <w:rPr>
                                      <w:rFonts w:hint="eastAsia"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公 司 名 称</w:t>
                                  </w:r>
                                </w:p>
                              </w:tc>
                              <w:tc>
                                <w:tcPr>
                                  <w:tcW w:w="7977" w:type="dxa"/>
                                  <w:gridSpan w:val="3"/>
                                  <w:vAlign w:val="top"/>
                                </w:tcPr>
                                <w:p>
                                  <w:pPr>
                                    <w:spacing w:line="400" w:lineRule="exact"/>
                                    <w:jc w:val="center"/>
                                    <w:rPr>
                                      <w:rFonts w:hint="eastAsia" w:ascii="思源黑体 CN Regular" w:hAnsi="思源黑体 CN Regular" w:eastAsia="思源黑体 CN Regular" w:cs="思源黑体 CN Regular"/>
                                      <w:b/>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40" w:hRule="atLeast"/>
                                <w:tblCellSpacing w:w="20" w:type="dxa"/>
                                <w:jc w:val="center"/>
                              </w:trPr>
                              <w:tc>
                                <w:tcPr>
                                  <w:tcW w:w="1964" w:type="dxa"/>
                                  <w:vAlign w:val="top"/>
                                </w:tcPr>
                                <w:p>
                                  <w:pPr>
                                    <w:spacing w:line="400" w:lineRule="exact"/>
                                    <w:jc w:val="center"/>
                                    <w:rPr>
                                      <w:rFonts w:hint="eastAsia"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姓 名</w:t>
                                  </w:r>
                                </w:p>
                              </w:tc>
                              <w:tc>
                                <w:tcPr>
                                  <w:tcW w:w="2124" w:type="dxa"/>
                                  <w:vAlign w:val="top"/>
                                </w:tcPr>
                                <w:p>
                                  <w:pPr>
                                    <w:spacing w:line="400" w:lineRule="exact"/>
                                    <w:jc w:val="center"/>
                                    <w:rPr>
                                      <w:rFonts w:hint="eastAsia"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color w:val="000000" w:themeColor="text1"/>
                                      <w14:textFill>
                                        <w14:solidFill>
                                          <w14:schemeClr w14:val="tx1"/>
                                        </w14:solidFill>
                                      </w14:textFill>
                                    </w:rPr>
                                    <w:t xml:space="preserve">部 门 / </w:t>
                                  </w:r>
                                  <w:r>
                                    <w:rPr>
                                      <w:rFonts w:hint="eastAsia" w:ascii="思源黑体 CN Regular" w:hAnsi="思源黑体 CN Regular" w:eastAsia="思源黑体 CN Regular" w:cs="思源黑体 CN Regular"/>
                                      <w:b/>
                                    </w:rPr>
                                    <w:t>职 务</w:t>
                                  </w:r>
                                </w:p>
                              </w:tc>
                              <w:tc>
                                <w:tcPr>
                                  <w:tcW w:w="2446" w:type="dxa"/>
                                  <w:vAlign w:val="top"/>
                                </w:tcPr>
                                <w:p>
                                  <w:pPr>
                                    <w:spacing w:line="400" w:lineRule="exact"/>
                                    <w:jc w:val="center"/>
                                    <w:rPr>
                                      <w:rFonts w:hint="eastAsia"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手  机</w:t>
                                  </w:r>
                                </w:p>
                              </w:tc>
                              <w:tc>
                                <w:tcPr>
                                  <w:tcW w:w="3327" w:type="dxa"/>
                                  <w:vAlign w:val="top"/>
                                </w:tcPr>
                                <w:p>
                                  <w:pPr>
                                    <w:spacing w:line="400" w:lineRule="exact"/>
                                    <w:jc w:val="center"/>
                                    <w:rPr>
                                      <w:rFonts w:hint="eastAsia"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E-mail</w:t>
                                  </w: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40" w:hRule="atLeast"/>
                                <w:tblCellSpacing w:w="20" w:type="dxa"/>
                                <w:jc w:val="center"/>
                              </w:trPr>
                              <w:tc>
                                <w:tcPr>
                                  <w:tcW w:w="1964" w:type="dxa"/>
                                  <w:vAlign w:val="top"/>
                                </w:tcPr>
                                <w:p>
                                  <w:pPr>
                                    <w:spacing w:line="400" w:lineRule="exact"/>
                                    <w:rPr>
                                      <w:rFonts w:hint="eastAsia" w:ascii="思源黑体 CN Regular" w:hAnsi="思源黑体 CN Regular" w:eastAsia="思源黑体 CN Regular" w:cs="思源黑体 CN Regular"/>
                                    </w:rPr>
                                  </w:pPr>
                                </w:p>
                              </w:tc>
                              <w:tc>
                                <w:tcPr>
                                  <w:tcW w:w="2124" w:type="dxa"/>
                                  <w:vAlign w:val="top"/>
                                </w:tcPr>
                                <w:p>
                                  <w:pPr>
                                    <w:spacing w:line="400" w:lineRule="exact"/>
                                    <w:rPr>
                                      <w:rFonts w:hint="eastAsia" w:ascii="思源黑体 CN Regular" w:hAnsi="思源黑体 CN Regular" w:eastAsia="思源黑体 CN Regular" w:cs="思源黑体 CN Regular"/>
                                    </w:rPr>
                                  </w:pPr>
                                </w:p>
                              </w:tc>
                              <w:tc>
                                <w:tcPr>
                                  <w:tcW w:w="2446" w:type="dxa"/>
                                  <w:vAlign w:val="top"/>
                                </w:tcPr>
                                <w:p>
                                  <w:pPr>
                                    <w:spacing w:line="400" w:lineRule="exact"/>
                                    <w:rPr>
                                      <w:rFonts w:hint="eastAsia" w:ascii="思源黑体 CN Regular" w:hAnsi="思源黑体 CN Regular" w:eastAsia="思源黑体 CN Regular" w:cs="思源黑体 CN Regular"/>
                                    </w:rPr>
                                  </w:pPr>
                                </w:p>
                              </w:tc>
                              <w:tc>
                                <w:tcPr>
                                  <w:tcW w:w="3327" w:type="dxa"/>
                                  <w:vAlign w:val="top"/>
                                </w:tcPr>
                                <w:p>
                                  <w:pPr>
                                    <w:spacing w:line="400" w:lineRule="exact"/>
                                    <w:rPr>
                                      <w:rFonts w:hint="eastAsia" w:ascii="思源黑体 CN Regular" w:hAnsi="思源黑体 CN Regular" w:eastAsia="思源黑体 CN Regular" w:cs="思源黑体 CN Regular"/>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40" w:hRule="atLeast"/>
                                <w:tblCellSpacing w:w="20" w:type="dxa"/>
                                <w:jc w:val="center"/>
                              </w:trPr>
                              <w:tc>
                                <w:tcPr>
                                  <w:tcW w:w="1964" w:type="dxa"/>
                                  <w:vAlign w:val="top"/>
                                </w:tcPr>
                                <w:p>
                                  <w:pPr>
                                    <w:spacing w:line="400" w:lineRule="exact"/>
                                    <w:rPr>
                                      <w:rFonts w:hint="eastAsia" w:ascii="思源黑体 CN Regular" w:hAnsi="思源黑体 CN Regular" w:eastAsia="思源黑体 CN Regular" w:cs="思源黑体 CN Regular"/>
                                    </w:rPr>
                                  </w:pPr>
                                </w:p>
                              </w:tc>
                              <w:tc>
                                <w:tcPr>
                                  <w:tcW w:w="2124" w:type="dxa"/>
                                  <w:vAlign w:val="top"/>
                                </w:tcPr>
                                <w:p>
                                  <w:pPr>
                                    <w:spacing w:line="400" w:lineRule="exact"/>
                                    <w:rPr>
                                      <w:rFonts w:hint="eastAsia" w:ascii="思源黑体 CN Regular" w:hAnsi="思源黑体 CN Regular" w:eastAsia="思源黑体 CN Regular" w:cs="思源黑体 CN Regular"/>
                                    </w:rPr>
                                  </w:pPr>
                                </w:p>
                              </w:tc>
                              <w:tc>
                                <w:tcPr>
                                  <w:tcW w:w="2446" w:type="dxa"/>
                                  <w:vAlign w:val="top"/>
                                </w:tcPr>
                                <w:p>
                                  <w:pPr>
                                    <w:spacing w:line="400" w:lineRule="exact"/>
                                    <w:rPr>
                                      <w:rFonts w:hint="eastAsia" w:ascii="思源黑体 CN Regular" w:hAnsi="思源黑体 CN Regular" w:eastAsia="思源黑体 CN Regular" w:cs="思源黑体 CN Regular"/>
                                    </w:rPr>
                                  </w:pPr>
                                </w:p>
                              </w:tc>
                              <w:tc>
                                <w:tcPr>
                                  <w:tcW w:w="3327" w:type="dxa"/>
                                  <w:vAlign w:val="top"/>
                                </w:tcPr>
                                <w:p>
                                  <w:pPr>
                                    <w:spacing w:line="400" w:lineRule="exact"/>
                                    <w:rPr>
                                      <w:rFonts w:hint="eastAsia" w:ascii="思源黑体 CN Regular" w:hAnsi="思源黑体 CN Regular" w:eastAsia="思源黑体 CN Regular" w:cs="思源黑体 CN Regular"/>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40" w:hRule="atLeast"/>
                                <w:tblCellSpacing w:w="20" w:type="dxa"/>
                                <w:jc w:val="center"/>
                              </w:trPr>
                              <w:tc>
                                <w:tcPr>
                                  <w:tcW w:w="1964" w:type="dxa"/>
                                  <w:vAlign w:val="top"/>
                                </w:tcPr>
                                <w:p>
                                  <w:pPr>
                                    <w:spacing w:line="400" w:lineRule="exact"/>
                                    <w:jc w:val="center"/>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联系人/电话</w:t>
                                  </w:r>
                                </w:p>
                              </w:tc>
                              <w:tc>
                                <w:tcPr>
                                  <w:tcW w:w="7977" w:type="dxa"/>
                                  <w:gridSpan w:val="3"/>
                                  <w:vAlign w:val="top"/>
                                </w:tcPr>
                                <w:p>
                                  <w:pPr>
                                    <w:spacing w:line="400" w:lineRule="exact"/>
                                    <w:rPr>
                                      <w:rFonts w:hint="eastAsia" w:ascii="思源黑体 CN Regular" w:hAnsi="思源黑体 CN Regular" w:eastAsia="思源黑体 CN Regular" w:cs="思源黑体 CN Regular"/>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40" w:hRule="atLeast"/>
                                <w:tblCellSpacing w:w="20" w:type="dxa"/>
                                <w:jc w:val="center"/>
                              </w:trPr>
                              <w:tc>
                                <w:tcPr>
                                  <w:tcW w:w="1964" w:type="dxa"/>
                                  <w:vAlign w:val="top"/>
                                </w:tcPr>
                                <w:p>
                                  <w:pPr>
                                    <w:spacing w:line="400" w:lineRule="exact"/>
                                    <w:ind w:firstLine="210" w:firstLineChars="100"/>
                                    <w:jc w:val="center"/>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手机/</w:t>
                                  </w:r>
                                  <w:r>
                                    <w:rPr>
                                      <w:rFonts w:hint="eastAsia" w:ascii="思源黑体 CN Regular" w:hAnsi="思源黑体 CN Regular" w:eastAsia="思源黑体 CN Regular" w:cs="思源黑体 CN Regular"/>
                                      <w:color w:val="000000" w:themeColor="text1"/>
                                      <w14:textFill>
                                        <w14:solidFill>
                                          <w14:schemeClr w14:val="tx1"/>
                                        </w14:solidFill>
                                      </w14:textFill>
                                    </w:rPr>
                                    <w:t>邮箱</w:t>
                                  </w:r>
                                </w:p>
                              </w:tc>
                              <w:tc>
                                <w:tcPr>
                                  <w:tcW w:w="7977" w:type="dxa"/>
                                  <w:gridSpan w:val="3"/>
                                  <w:vAlign w:val="top"/>
                                </w:tcPr>
                                <w:p>
                                  <w:pPr>
                                    <w:spacing w:line="400" w:lineRule="exact"/>
                                    <w:rPr>
                                      <w:rFonts w:hint="eastAsia" w:ascii="思源黑体 CN Regular" w:hAnsi="思源黑体 CN Regular" w:eastAsia="思源黑体 CN Regular" w:cs="思源黑体 CN Regular"/>
                                    </w:rPr>
                                  </w:pPr>
                                </w:p>
                              </w:tc>
                            </w:tr>
                          </w:tbl>
                          <w:p>
                            <w:pPr>
                              <w:rPr>
                                <w:rFonts w:hint="eastAsia" w:ascii="思源黑体 CN Regular" w:hAnsi="思源黑体 CN Regular" w:eastAsia="思源黑体 CN Regular" w:cs="思源黑体 CN Regular"/>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2.2pt;margin-top:511pt;height:204.2pt;width:545.85pt;z-index:-861982720;mso-width-relative:page;mso-height-relative:page;" filled="f" stroked="f" coordsize="21600,21600" o:gfxdata="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EsBS2gAAAA4BAAAPAAAAAAAAAAEAIAAAACIAAABkcnMvZG93&#10;bnJldi54bWxQSwECFAAUAAAACACHTuJAShJrsP4BAADKAwAADgAAAAAAAAABACAAAAApAQAAZHJz&#10;L2Uyb0RvYy54bWxQSwUGAAAAAAYABgBZAQAAmQUAAAAA&#10;">
                <v:fill on="f" focussize="0,0"/>
                <v:stroke on="f"/>
                <v:imagedata o:title=""/>
                <o:lock v:ext="edit" aspectratio="f"/>
                <v:textbox>
                  <w:txbxContent>
                    <w:p>
                      <w:pPr>
                        <w:spacing w:before="156" w:beforeLines="50" w:line="400" w:lineRule="exact"/>
                        <w:jc w:val="center"/>
                        <w:rPr>
                          <w:rFonts w:hint="eastAsia" w:ascii="思源黑体 CN Regular" w:hAnsi="思源黑体 CN Regular" w:eastAsia="思源黑体 CN Regular" w:cs="思源黑体 CN Regular"/>
                          <w:b/>
                          <w:sz w:val="28"/>
                          <w:szCs w:val="28"/>
                        </w:rPr>
                      </w:pPr>
                      <w:r>
                        <w:rPr>
                          <w:rFonts w:hint="eastAsia" w:ascii="思源黑体 CN Regular" w:hAnsi="思源黑体 CN Regular" w:eastAsia="思源黑体 CN Regular" w:cs="思源黑体 CN Regular"/>
                          <w:b/>
                          <w:sz w:val="28"/>
                          <w:szCs w:val="28"/>
                        </w:rPr>
                        <w:t>《</w:t>
                      </w:r>
                      <w:r>
                        <w:rPr>
                          <w:rFonts w:hint="eastAsia" w:ascii="思源黑体 CN Regular" w:hAnsi="思源黑体 CN Regular" w:eastAsia="思源黑体 CN Regular" w:cs="思源黑体 CN Regular"/>
                          <w:b/>
                          <w:bCs/>
                          <w:sz w:val="28"/>
                          <w:szCs w:val="28"/>
                        </w:rPr>
                        <w:t>源自华为训战的4C组织经验萃取</w:t>
                      </w:r>
                      <w:r>
                        <w:rPr>
                          <w:rFonts w:hint="eastAsia" w:ascii="思源黑体 CN Regular" w:hAnsi="思源黑体 CN Regular" w:eastAsia="思源黑体 CN Regular" w:cs="思源黑体 CN Regular"/>
                          <w:b/>
                          <w:sz w:val="28"/>
                          <w:szCs w:val="28"/>
                        </w:rPr>
                        <w:t>》课程</w:t>
                      </w:r>
                    </w:p>
                    <w:p>
                      <w:pPr>
                        <w:spacing w:line="400" w:lineRule="exact"/>
                        <w:jc w:val="center"/>
                        <w:rPr>
                          <w:rFonts w:hint="eastAsia" w:ascii="思源黑体 CN Regular" w:hAnsi="思源黑体 CN Regular" w:eastAsia="思源黑体 CN Regular" w:cs="思源黑体 CN Regular"/>
                          <w:b/>
                          <w:bCs/>
                          <w:szCs w:val="21"/>
                          <w:lang w:eastAsia="zh-CN"/>
                        </w:rPr>
                      </w:pPr>
                      <w:r>
                        <w:rPr>
                          <w:rFonts w:hint="eastAsia" w:ascii="思源黑体 CN Regular" w:hAnsi="思源黑体 CN Regular" w:eastAsia="思源黑体 CN Regular" w:cs="思源黑体 CN Regular"/>
                          <w:b/>
                          <w:bCs/>
                        </w:rPr>
                        <w:t>时间/地点/主讲：</w:t>
                      </w:r>
                      <w:r>
                        <w:rPr>
                          <w:rFonts w:hint="eastAsia" w:ascii="思源黑体 CN Regular" w:hAnsi="思源黑体 CN Regular" w:eastAsia="思源黑体 CN Regular" w:cs="思源黑体 CN Regular"/>
                          <w:b/>
                          <w:bCs/>
                          <w:lang w:val="en-US" w:eastAsia="zh-CN"/>
                        </w:rPr>
                        <w:t>8月6-7日</w:t>
                      </w:r>
                      <w:r>
                        <w:rPr>
                          <w:rFonts w:hint="eastAsia" w:ascii="思源黑体 CN Regular" w:hAnsi="思源黑体 CN Regular" w:eastAsia="思源黑体 CN Regular" w:cs="思源黑体 CN Regular"/>
                          <w:b/>
                          <w:bCs/>
                        </w:rPr>
                        <w:t>/</w:t>
                      </w:r>
                      <w:r>
                        <w:rPr>
                          <w:rFonts w:hint="eastAsia" w:ascii="思源黑体 CN Regular" w:hAnsi="思源黑体 CN Regular" w:eastAsia="思源黑体 CN Regular" w:cs="思源黑体 CN Regular"/>
                          <w:b/>
                          <w:bCs/>
                          <w:lang w:eastAsia="zh-CN"/>
                        </w:rPr>
                        <w:t>广州</w:t>
                      </w:r>
                      <w:r>
                        <w:rPr>
                          <w:rFonts w:hint="eastAsia" w:ascii="思源黑体 CN Regular" w:hAnsi="思源黑体 CN Regular" w:eastAsia="思源黑体 CN Regular" w:cs="思源黑体 CN Regular"/>
                          <w:b/>
                          <w:bCs/>
                        </w:rPr>
                        <w:t>/</w:t>
                      </w:r>
                      <w:r>
                        <w:rPr>
                          <w:rFonts w:hint="eastAsia" w:ascii="思源黑体 CN Regular" w:hAnsi="思源黑体 CN Regular" w:eastAsia="思源黑体 CN Regular" w:cs="思源黑体 CN Regular"/>
                          <w:b/>
                          <w:bCs/>
                          <w:lang w:eastAsia="zh-CN"/>
                        </w:rPr>
                        <w:t>庞涛</w:t>
                      </w:r>
                    </w:p>
                    <w:tbl>
                      <w:tblPr>
                        <w:tblStyle w:val="7"/>
                        <w:tblW w:w="10061" w:type="dxa"/>
                        <w:jc w:val="cente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blGrid>
                        <w:gridCol w:w="2024"/>
                        <w:gridCol w:w="2164"/>
                        <w:gridCol w:w="2486"/>
                        <w:gridCol w:w="3387"/>
                      </w:tblGrid>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40" w:hRule="atLeast"/>
                          <w:tblCellSpacing w:w="20" w:type="dxa"/>
                          <w:jc w:val="center"/>
                        </w:trPr>
                        <w:tc>
                          <w:tcPr>
                            <w:tcW w:w="1964" w:type="dxa"/>
                            <w:vAlign w:val="top"/>
                          </w:tcPr>
                          <w:p>
                            <w:pPr>
                              <w:spacing w:line="400" w:lineRule="exact"/>
                              <w:jc w:val="center"/>
                              <w:rPr>
                                <w:rFonts w:hint="eastAsia"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公 司 名 称</w:t>
                            </w:r>
                          </w:p>
                        </w:tc>
                        <w:tc>
                          <w:tcPr>
                            <w:tcW w:w="7977" w:type="dxa"/>
                            <w:gridSpan w:val="3"/>
                            <w:vAlign w:val="top"/>
                          </w:tcPr>
                          <w:p>
                            <w:pPr>
                              <w:spacing w:line="400" w:lineRule="exact"/>
                              <w:jc w:val="center"/>
                              <w:rPr>
                                <w:rFonts w:hint="eastAsia" w:ascii="思源黑体 CN Regular" w:hAnsi="思源黑体 CN Regular" w:eastAsia="思源黑体 CN Regular" w:cs="思源黑体 CN Regular"/>
                                <w:b/>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40" w:hRule="atLeast"/>
                          <w:tblCellSpacing w:w="20" w:type="dxa"/>
                          <w:jc w:val="center"/>
                        </w:trPr>
                        <w:tc>
                          <w:tcPr>
                            <w:tcW w:w="1964" w:type="dxa"/>
                            <w:vAlign w:val="top"/>
                          </w:tcPr>
                          <w:p>
                            <w:pPr>
                              <w:spacing w:line="400" w:lineRule="exact"/>
                              <w:jc w:val="center"/>
                              <w:rPr>
                                <w:rFonts w:hint="eastAsia"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姓 名</w:t>
                            </w:r>
                          </w:p>
                        </w:tc>
                        <w:tc>
                          <w:tcPr>
                            <w:tcW w:w="2124" w:type="dxa"/>
                            <w:vAlign w:val="top"/>
                          </w:tcPr>
                          <w:p>
                            <w:pPr>
                              <w:spacing w:line="400" w:lineRule="exact"/>
                              <w:jc w:val="center"/>
                              <w:rPr>
                                <w:rFonts w:hint="eastAsia"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color w:val="000000" w:themeColor="text1"/>
                                <w14:textFill>
                                  <w14:solidFill>
                                    <w14:schemeClr w14:val="tx1"/>
                                  </w14:solidFill>
                                </w14:textFill>
                              </w:rPr>
                              <w:t xml:space="preserve">部 门 / </w:t>
                            </w:r>
                            <w:r>
                              <w:rPr>
                                <w:rFonts w:hint="eastAsia" w:ascii="思源黑体 CN Regular" w:hAnsi="思源黑体 CN Regular" w:eastAsia="思源黑体 CN Regular" w:cs="思源黑体 CN Regular"/>
                                <w:b/>
                              </w:rPr>
                              <w:t>职 务</w:t>
                            </w:r>
                          </w:p>
                        </w:tc>
                        <w:tc>
                          <w:tcPr>
                            <w:tcW w:w="2446" w:type="dxa"/>
                            <w:vAlign w:val="top"/>
                          </w:tcPr>
                          <w:p>
                            <w:pPr>
                              <w:spacing w:line="400" w:lineRule="exact"/>
                              <w:jc w:val="center"/>
                              <w:rPr>
                                <w:rFonts w:hint="eastAsia"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手  机</w:t>
                            </w:r>
                          </w:p>
                        </w:tc>
                        <w:tc>
                          <w:tcPr>
                            <w:tcW w:w="3327" w:type="dxa"/>
                            <w:vAlign w:val="top"/>
                          </w:tcPr>
                          <w:p>
                            <w:pPr>
                              <w:spacing w:line="400" w:lineRule="exact"/>
                              <w:jc w:val="center"/>
                              <w:rPr>
                                <w:rFonts w:hint="eastAsia"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E-mail</w:t>
                            </w: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40" w:hRule="atLeast"/>
                          <w:tblCellSpacing w:w="20" w:type="dxa"/>
                          <w:jc w:val="center"/>
                        </w:trPr>
                        <w:tc>
                          <w:tcPr>
                            <w:tcW w:w="1964" w:type="dxa"/>
                            <w:vAlign w:val="top"/>
                          </w:tcPr>
                          <w:p>
                            <w:pPr>
                              <w:spacing w:line="400" w:lineRule="exact"/>
                              <w:rPr>
                                <w:rFonts w:hint="eastAsia" w:ascii="思源黑体 CN Regular" w:hAnsi="思源黑体 CN Regular" w:eastAsia="思源黑体 CN Regular" w:cs="思源黑体 CN Regular"/>
                              </w:rPr>
                            </w:pPr>
                          </w:p>
                        </w:tc>
                        <w:tc>
                          <w:tcPr>
                            <w:tcW w:w="2124" w:type="dxa"/>
                            <w:vAlign w:val="top"/>
                          </w:tcPr>
                          <w:p>
                            <w:pPr>
                              <w:spacing w:line="400" w:lineRule="exact"/>
                              <w:rPr>
                                <w:rFonts w:hint="eastAsia" w:ascii="思源黑体 CN Regular" w:hAnsi="思源黑体 CN Regular" w:eastAsia="思源黑体 CN Regular" w:cs="思源黑体 CN Regular"/>
                              </w:rPr>
                            </w:pPr>
                          </w:p>
                        </w:tc>
                        <w:tc>
                          <w:tcPr>
                            <w:tcW w:w="2446" w:type="dxa"/>
                            <w:vAlign w:val="top"/>
                          </w:tcPr>
                          <w:p>
                            <w:pPr>
                              <w:spacing w:line="400" w:lineRule="exact"/>
                              <w:rPr>
                                <w:rFonts w:hint="eastAsia" w:ascii="思源黑体 CN Regular" w:hAnsi="思源黑体 CN Regular" w:eastAsia="思源黑体 CN Regular" w:cs="思源黑体 CN Regular"/>
                              </w:rPr>
                            </w:pPr>
                          </w:p>
                        </w:tc>
                        <w:tc>
                          <w:tcPr>
                            <w:tcW w:w="3327" w:type="dxa"/>
                            <w:vAlign w:val="top"/>
                          </w:tcPr>
                          <w:p>
                            <w:pPr>
                              <w:spacing w:line="400" w:lineRule="exact"/>
                              <w:rPr>
                                <w:rFonts w:hint="eastAsia" w:ascii="思源黑体 CN Regular" w:hAnsi="思源黑体 CN Regular" w:eastAsia="思源黑体 CN Regular" w:cs="思源黑体 CN Regular"/>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40" w:hRule="atLeast"/>
                          <w:tblCellSpacing w:w="20" w:type="dxa"/>
                          <w:jc w:val="center"/>
                        </w:trPr>
                        <w:tc>
                          <w:tcPr>
                            <w:tcW w:w="1964" w:type="dxa"/>
                            <w:vAlign w:val="top"/>
                          </w:tcPr>
                          <w:p>
                            <w:pPr>
                              <w:spacing w:line="400" w:lineRule="exact"/>
                              <w:rPr>
                                <w:rFonts w:hint="eastAsia" w:ascii="思源黑体 CN Regular" w:hAnsi="思源黑体 CN Regular" w:eastAsia="思源黑体 CN Regular" w:cs="思源黑体 CN Regular"/>
                              </w:rPr>
                            </w:pPr>
                          </w:p>
                        </w:tc>
                        <w:tc>
                          <w:tcPr>
                            <w:tcW w:w="2124" w:type="dxa"/>
                            <w:vAlign w:val="top"/>
                          </w:tcPr>
                          <w:p>
                            <w:pPr>
                              <w:spacing w:line="400" w:lineRule="exact"/>
                              <w:rPr>
                                <w:rFonts w:hint="eastAsia" w:ascii="思源黑体 CN Regular" w:hAnsi="思源黑体 CN Regular" w:eastAsia="思源黑体 CN Regular" w:cs="思源黑体 CN Regular"/>
                              </w:rPr>
                            </w:pPr>
                          </w:p>
                        </w:tc>
                        <w:tc>
                          <w:tcPr>
                            <w:tcW w:w="2446" w:type="dxa"/>
                            <w:vAlign w:val="top"/>
                          </w:tcPr>
                          <w:p>
                            <w:pPr>
                              <w:spacing w:line="400" w:lineRule="exact"/>
                              <w:rPr>
                                <w:rFonts w:hint="eastAsia" w:ascii="思源黑体 CN Regular" w:hAnsi="思源黑体 CN Regular" w:eastAsia="思源黑体 CN Regular" w:cs="思源黑体 CN Regular"/>
                              </w:rPr>
                            </w:pPr>
                          </w:p>
                        </w:tc>
                        <w:tc>
                          <w:tcPr>
                            <w:tcW w:w="3327" w:type="dxa"/>
                            <w:vAlign w:val="top"/>
                          </w:tcPr>
                          <w:p>
                            <w:pPr>
                              <w:spacing w:line="400" w:lineRule="exact"/>
                              <w:rPr>
                                <w:rFonts w:hint="eastAsia" w:ascii="思源黑体 CN Regular" w:hAnsi="思源黑体 CN Regular" w:eastAsia="思源黑体 CN Regular" w:cs="思源黑体 CN Regular"/>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40" w:hRule="atLeast"/>
                          <w:tblCellSpacing w:w="20" w:type="dxa"/>
                          <w:jc w:val="center"/>
                        </w:trPr>
                        <w:tc>
                          <w:tcPr>
                            <w:tcW w:w="1964" w:type="dxa"/>
                            <w:vAlign w:val="top"/>
                          </w:tcPr>
                          <w:p>
                            <w:pPr>
                              <w:spacing w:line="400" w:lineRule="exact"/>
                              <w:jc w:val="center"/>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联系人/电话</w:t>
                            </w:r>
                          </w:p>
                        </w:tc>
                        <w:tc>
                          <w:tcPr>
                            <w:tcW w:w="7977" w:type="dxa"/>
                            <w:gridSpan w:val="3"/>
                            <w:vAlign w:val="top"/>
                          </w:tcPr>
                          <w:p>
                            <w:pPr>
                              <w:spacing w:line="400" w:lineRule="exact"/>
                              <w:rPr>
                                <w:rFonts w:hint="eastAsia" w:ascii="思源黑体 CN Regular" w:hAnsi="思源黑体 CN Regular" w:eastAsia="思源黑体 CN Regular" w:cs="思源黑体 CN Regular"/>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40" w:hRule="atLeast"/>
                          <w:tblCellSpacing w:w="20" w:type="dxa"/>
                          <w:jc w:val="center"/>
                        </w:trPr>
                        <w:tc>
                          <w:tcPr>
                            <w:tcW w:w="1964" w:type="dxa"/>
                            <w:vAlign w:val="top"/>
                          </w:tcPr>
                          <w:p>
                            <w:pPr>
                              <w:spacing w:line="400" w:lineRule="exact"/>
                              <w:ind w:firstLine="210" w:firstLineChars="100"/>
                              <w:jc w:val="center"/>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手机/</w:t>
                            </w:r>
                            <w:r>
                              <w:rPr>
                                <w:rFonts w:hint="eastAsia" w:ascii="思源黑体 CN Regular" w:hAnsi="思源黑体 CN Regular" w:eastAsia="思源黑体 CN Regular" w:cs="思源黑体 CN Regular"/>
                                <w:color w:val="000000" w:themeColor="text1"/>
                                <w14:textFill>
                                  <w14:solidFill>
                                    <w14:schemeClr w14:val="tx1"/>
                                  </w14:solidFill>
                                </w14:textFill>
                              </w:rPr>
                              <w:t>邮箱</w:t>
                            </w:r>
                          </w:p>
                        </w:tc>
                        <w:tc>
                          <w:tcPr>
                            <w:tcW w:w="7977" w:type="dxa"/>
                            <w:gridSpan w:val="3"/>
                            <w:vAlign w:val="top"/>
                          </w:tcPr>
                          <w:p>
                            <w:pPr>
                              <w:spacing w:line="400" w:lineRule="exact"/>
                              <w:rPr>
                                <w:rFonts w:hint="eastAsia" w:ascii="思源黑体 CN Regular" w:hAnsi="思源黑体 CN Regular" w:eastAsia="思源黑体 CN Regular" w:cs="思源黑体 CN Regular"/>
                              </w:rPr>
                            </w:pPr>
                          </w:p>
                        </w:tc>
                      </w:tr>
                    </w:tbl>
                    <w:p>
                      <w:pPr>
                        <w:rPr>
                          <w:rFonts w:hint="eastAsia" w:ascii="思源黑体 CN Regular" w:hAnsi="思源黑体 CN Regular" w:eastAsia="思源黑体 CN Regular" w:cs="思源黑体 CN Regular"/>
                        </w:rPr>
                      </w:pPr>
                    </w:p>
                  </w:txbxContent>
                </v:textbox>
              </v:shape>
            </w:pict>
          </mc:Fallback>
        </mc:AlternateContent>
      </w:r>
      <w:r>
        <w:rPr>
          <w:sz w:val="21"/>
        </w:rPr>
        <mc:AlternateContent>
          <mc:Choice Requires="wpg">
            <w:drawing>
              <wp:anchor distT="0" distB="0" distL="114300" distR="114300" simplePos="0" relativeHeight="3432999936" behindDoc="0" locked="0" layoutInCell="1" allowOverlap="1">
                <wp:simplePos x="0" y="0"/>
                <wp:positionH relativeFrom="column">
                  <wp:posOffset>-1160780</wp:posOffset>
                </wp:positionH>
                <wp:positionV relativeFrom="paragraph">
                  <wp:posOffset>5883910</wp:posOffset>
                </wp:positionV>
                <wp:extent cx="2106930" cy="686435"/>
                <wp:effectExtent l="0" t="0" r="0" b="0"/>
                <wp:wrapNone/>
                <wp:docPr id="85" name="组合 85"/>
                <wp:cNvGraphicFramePr/>
                <a:graphic xmlns:a="http://schemas.openxmlformats.org/drawingml/2006/main">
                  <a:graphicData uri="http://schemas.microsoft.com/office/word/2010/wordprocessingGroup">
                    <wpg:wgp>
                      <wpg:cNvGrpSpPr/>
                      <wpg:grpSpPr>
                        <a:xfrm>
                          <a:off x="0" y="0"/>
                          <a:ext cx="2106930" cy="686435"/>
                          <a:chOff x="5513" y="96947"/>
                          <a:chExt cx="3318" cy="1081"/>
                        </a:xfrm>
                      </wpg:grpSpPr>
                      <pic:pic xmlns:pic="http://schemas.openxmlformats.org/drawingml/2006/picture">
                        <pic:nvPicPr>
                          <pic:cNvPr id="26"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5555" y="97148"/>
                            <a:ext cx="3154" cy="723"/>
                          </a:xfrm>
                          <a:prstGeom prst="rect">
                            <a:avLst/>
                          </a:prstGeom>
                          <a:noFill/>
                          <a:ln>
                            <a:noFill/>
                          </a:ln>
                          <a:effectLst/>
                        </pic:spPr>
                      </pic:pic>
                      <wps:wsp>
                        <wps:cNvPr id="29" name="文本框 29"/>
                        <wps:cNvSpPr txBox="1"/>
                        <wps:spPr>
                          <a:xfrm>
                            <a:off x="5513" y="96947"/>
                            <a:ext cx="968" cy="8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文本框 33"/>
                        <wps:cNvSpPr txBox="1"/>
                        <wps:spPr>
                          <a:xfrm>
                            <a:off x="6517" y="96954"/>
                            <a:ext cx="2314" cy="1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课程回执</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91.4pt;margin-top:463.3pt;height:54.05pt;width:165.9pt;z-index:-861967360;mso-width-relative:page;mso-height-relative:page;" coordorigin="5513,96947" coordsize="3318,1081" o:gfxdata="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">
                <o:lock v:ext="edit" aspectratio="f"/>
                <v:shape id="Picture 4" o:spid="_x0000_s1026" o:spt="75" type="#_x0000_t75" style="position:absolute;left:5555;top:97148;height:723;width:3154;" filled="f" o:preferrelative="t" stroked="f" coordsize="21600,21600" o:gfxdata="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ucye8AAAA&#10;2wAAAA8AAAAAAAAAAQAgAAAAIgAAAGRycy9kb3ducmV2LnhtbFBLAQIUABQAAAAIAIdO4kAzLwWe&#10;OwAAADkAAAAQAAAAAAAAAAEAIAAAAAsBAABkcnMvc2hhcGV4bWwueG1sUEsFBgAAAAAGAAYAWwEA&#10;ALUDAAAAAA==&#10;">
                  <v:fill on="f" focussize="0,0"/>
                  <v:stroke on="f"/>
                  <v:imagedata r:id="rId9" o:title=""/>
                  <o:lock v:ext="edit" aspectratio="t"/>
                </v:shape>
                <v:shape id="_x0000_s1026" o:spid="_x0000_s1026" o:spt="202" type="#_x0000_t202" style="position:absolute;left:5513;top:96947;height:842;width:968;" filled="f" stroked="f" coordsize="21600,21600" o:gfxdata="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yKq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07</w:t>
                        </w:r>
                      </w:p>
                    </w:txbxContent>
                  </v:textbox>
                </v:shape>
                <v:shape id="_x0000_s1026" o:spid="_x0000_s1026" o:spt="202" type="#_x0000_t202" style="position:absolute;left:6517;top:96954;height:1075;width:2314;" filled="f" stroked="f" coordsize="21600,21600" o:gfxdata="UEsDBAoAAAAAAIdO4kAAAAAAAAAAAAAAAAAEAAAAZHJzL1BLAwQUAAAACACHTuJAcEOLl70AAADb&#10;AAAADwAAAGRycy9kb3ducmV2LnhtbEWPS6vCMBSE94L/IRzBnaYq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Q4uX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课程回执</w:t>
                        </w:r>
                      </w:p>
                    </w:txbxContent>
                  </v:textbox>
                </v:shape>
              </v:group>
            </w:pict>
          </mc:Fallback>
        </mc:AlternateContent>
      </w:r>
      <w:r>
        <w:rPr>
          <w:rFonts w:ascii="微软雅黑" w:hAnsi="微软雅黑" w:eastAsia="微软雅黑"/>
          <w:szCs w:val="21"/>
        </w:rPr>
        <mc:AlternateContent>
          <mc:Choice Requires="wps">
            <w:drawing>
              <wp:anchor distT="0" distB="0" distL="114300" distR="114300" simplePos="0" relativeHeight="3432980480" behindDoc="1" locked="0" layoutInCell="1" allowOverlap="1">
                <wp:simplePos x="0" y="0"/>
                <wp:positionH relativeFrom="column">
                  <wp:posOffset>-789305</wp:posOffset>
                </wp:positionH>
                <wp:positionV relativeFrom="paragraph">
                  <wp:posOffset>4492625</wp:posOffset>
                </wp:positionV>
                <wp:extent cx="6734175" cy="138874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6734175" cy="1388745"/>
                        </a:xfrm>
                        <a:prstGeom prst="rect">
                          <a:avLst/>
                        </a:prstGeom>
                        <a:noFill/>
                        <a:ln w="6350">
                          <a:noFill/>
                        </a:ln>
                      </wps:spPr>
                      <wps:txbx>
                        <w:txbxContent>
                          <w:p>
                            <w:pPr>
                              <w:numPr>
                                <w:ilvl w:val="0"/>
                                <w:numId w:val="4"/>
                              </w:numPr>
                              <w:autoSpaceDE w:val="0"/>
                              <w:spacing w:line="400" w:lineRule="exact"/>
                              <w:ind w:left="420" w:leftChars="0" w:hanging="420" w:firstLineChars="0"/>
                              <w:rPr>
                                <w:rFonts w:hint="eastAsia" w:ascii="思源黑体 CN Regular" w:hAnsi="思源黑体 CN Regular" w:eastAsia="思源黑体 CN Regular" w:cs="思源黑体 CN Regular"/>
                                <w:sz w:val="20"/>
                                <w:szCs w:val="20"/>
                              </w:rPr>
                            </w:pPr>
                            <w:r>
                              <w:rPr>
                                <w:rFonts w:hint="eastAsia" w:ascii="思源黑体 CN Regular" w:hAnsi="思源黑体 CN Regular" w:eastAsia="思源黑体 CN Regular" w:cs="思源黑体 CN Regular"/>
                                <w:b/>
                                <w:bCs/>
                                <w:sz w:val="20"/>
                                <w:szCs w:val="20"/>
                              </w:rPr>
                              <w:t>收费：</w:t>
                            </w:r>
                            <w:r>
                              <w:rPr>
                                <w:rFonts w:hint="eastAsia" w:ascii="思源黑体 CN Regular" w:hAnsi="思源黑体 CN Regular" w:eastAsia="思源黑体 CN Regular" w:cs="思源黑体 CN Regular"/>
                                <w:b/>
                                <w:bCs/>
                                <w:color w:val="C00000"/>
                                <w:sz w:val="20"/>
                                <w:szCs w:val="20"/>
                                <w:u w:val="single"/>
                              </w:rPr>
                              <w:t>4</w:t>
                            </w:r>
                            <w:r>
                              <w:rPr>
                                <w:rFonts w:hint="eastAsia" w:ascii="思源黑体 CN Regular" w:hAnsi="思源黑体 CN Regular" w:eastAsia="思源黑体 CN Regular" w:cs="思源黑体 CN Regular"/>
                                <w:b/>
                                <w:bCs/>
                                <w:color w:val="C00000"/>
                                <w:sz w:val="20"/>
                                <w:szCs w:val="20"/>
                                <w:u w:val="single"/>
                                <w:lang w:val="en-US" w:eastAsia="zh-CN"/>
                              </w:rPr>
                              <w:t>2</w:t>
                            </w:r>
                            <w:r>
                              <w:rPr>
                                <w:rFonts w:hint="eastAsia" w:ascii="思源黑体 CN Regular" w:hAnsi="思源黑体 CN Regular" w:eastAsia="思源黑体 CN Regular" w:cs="思源黑体 CN Regular"/>
                                <w:b/>
                                <w:bCs/>
                                <w:color w:val="C00000"/>
                                <w:sz w:val="20"/>
                                <w:szCs w:val="20"/>
                                <w:u w:val="single"/>
                              </w:rPr>
                              <w:t>00元/人</w:t>
                            </w:r>
                            <w:r>
                              <w:rPr>
                                <w:rFonts w:hint="eastAsia" w:ascii="思源黑体 CN Regular" w:hAnsi="思源黑体 CN Regular" w:eastAsia="思源黑体 CN Regular" w:cs="思源黑体 CN Regular"/>
                                <w:sz w:val="20"/>
                                <w:szCs w:val="20"/>
                              </w:rPr>
                              <w:t>；【报名费包括学费、资料费；交通食宿费用自理。】 因本次课程限定席位为</w:t>
                            </w:r>
                            <w:r>
                              <w:rPr>
                                <w:rFonts w:hint="eastAsia" w:ascii="思源黑体 CN Regular" w:hAnsi="思源黑体 CN Regular" w:eastAsia="思源黑体 CN Regular" w:cs="思源黑体 CN Regular"/>
                                <w:b/>
                                <w:bCs/>
                                <w:color w:val="C00000"/>
                                <w:sz w:val="20"/>
                                <w:szCs w:val="20"/>
                                <w:u w:val="single"/>
                                <w:lang w:val="en-US" w:eastAsia="zh-CN"/>
                              </w:rPr>
                              <w:t>4</w:t>
                            </w:r>
                            <w:r>
                              <w:rPr>
                                <w:rFonts w:hint="eastAsia" w:ascii="思源黑体 CN Regular" w:hAnsi="思源黑体 CN Regular" w:eastAsia="思源黑体 CN Regular" w:cs="思源黑体 CN Regular"/>
                                <w:b/>
                                <w:bCs/>
                                <w:color w:val="C00000"/>
                                <w:sz w:val="20"/>
                                <w:szCs w:val="20"/>
                                <w:u w:val="single"/>
                              </w:rPr>
                              <w:t>0</w:t>
                            </w:r>
                            <w:r>
                              <w:rPr>
                                <w:rFonts w:hint="eastAsia" w:ascii="思源黑体 CN Regular" w:hAnsi="思源黑体 CN Regular" w:eastAsia="思源黑体 CN Regular" w:cs="思源黑体 CN Regular"/>
                                <w:sz w:val="20"/>
                                <w:szCs w:val="20"/>
                              </w:rPr>
                              <w:t>位，名额有限，先报先得，请尽快申请课程。</w:t>
                            </w:r>
                          </w:p>
                          <w:p>
                            <w:pPr>
                              <w:numPr>
                                <w:ilvl w:val="0"/>
                                <w:numId w:val="4"/>
                              </w:numPr>
                              <w:autoSpaceDE w:val="0"/>
                              <w:spacing w:line="400" w:lineRule="exact"/>
                              <w:ind w:left="420" w:leftChars="0" w:hanging="420" w:firstLineChars="0"/>
                              <w:rPr>
                                <w:rFonts w:hint="eastAsia" w:ascii="思源黑体 CN Regular" w:hAnsi="思源黑体 CN Regular" w:eastAsia="思源黑体 CN Regular" w:cs="思源黑体 CN Regular"/>
                                <w:sz w:val="20"/>
                                <w:szCs w:val="20"/>
                              </w:rPr>
                            </w:pPr>
                            <w:r>
                              <w:rPr>
                                <w:rFonts w:hint="eastAsia" w:ascii="思源黑体 CN Regular" w:hAnsi="思源黑体 CN Regular" w:eastAsia="思源黑体 CN Regular" w:cs="思源黑体 CN Regular"/>
                                <w:b/>
                                <w:bCs/>
                                <w:sz w:val="20"/>
                                <w:szCs w:val="20"/>
                              </w:rPr>
                              <w:t>撤销席位：</w:t>
                            </w:r>
                            <w:r>
                              <w:rPr>
                                <w:rFonts w:hint="eastAsia" w:ascii="思源黑体 CN Regular" w:hAnsi="思源黑体 CN Regular" w:eastAsia="思源黑体 CN Regular" w:cs="思源黑体 CN Regular"/>
                                <w:sz w:val="20"/>
                                <w:szCs w:val="20"/>
                              </w:rPr>
                              <w:t>报名成功的客户通过学乎网撤销预留席位，如在开课前3天取消报名，将100%退回原课程费用；如在开课3天内取消报名或缺席，将收取课程费用的50％作为课程席位空置费。</w:t>
                            </w:r>
                          </w:p>
                          <w:p>
                            <w:pPr>
                              <w:numPr>
                                <w:ilvl w:val="0"/>
                                <w:numId w:val="4"/>
                              </w:numPr>
                              <w:autoSpaceDE w:val="0"/>
                              <w:spacing w:line="400" w:lineRule="exact"/>
                              <w:ind w:left="420" w:leftChars="0" w:hanging="420" w:firstLineChars="0"/>
                              <w:rPr>
                                <w:rFonts w:hint="eastAsia" w:ascii="思源黑体 CN Regular" w:hAnsi="思源黑体 CN Regular" w:eastAsia="思源黑体 CN Regular" w:cs="思源黑体 CN Regular"/>
                                <w:sz w:val="20"/>
                                <w:szCs w:val="20"/>
                              </w:rPr>
                            </w:pPr>
                            <w:r>
                              <w:rPr>
                                <w:rFonts w:hint="eastAsia" w:ascii="思源黑体 CN Regular" w:hAnsi="思源黑体 CN Regular" w:eastAsia="思源黑体 CN Regular" w:cs="思源黑体 CN Regular"/>
                                <w:b/>
                                <w:bCs/>
                                <w:sz w:val="20"/>
                                <w:szCs w:val="20"/>
                              </w:rPr>
                              <w:t>付款方式：</w:t>
                            </w:r>
                            <w:r>
                              <w:rPr>
                                <w:rFonts w:hint="eastAsia" w:ascii="思源黑体 CN Regular" w:hAnsi="思源黑体 CN Regular" w:eastAsia="思源黑体 CN Regular" w:cs="思源黑体 CN Regular"/>
                                <w:sz w:val="20"/>
                                <w:szCs w:val="20"/>
                              </w:rPr>
                              <w:t>益策学习通套票会员，请登录学乎网报名自动扣费；非会员用户，请联系分公司或通过转账付款。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15pt;margin-top:353.75pt;height:109.35pt;width:530.25pt;z-index:-1365303296;mso-width-relative:page;mso-height-relative:page;" filled="f" stroked="f" coordsize="21600,21600" o:gfxdata="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6H0hyNwAAAAMAQAADwAAAAAAAAABACAAAAAiAAAAZHJzL2Rvd25yZXYueG1sUEsBAhQAFAAAAAgA&#10;h07iQGt+edshAgAAGwQAAA4AAAAAAAAAAQAgAAAAKwEAAGRycy9lMm9Eb2MueG1sUEsFBgAAAAAG&#10;AAYAWQEAAL4FAAAAAA==&#10;">
                <v:fill on="f" focussize="0,0"/>
                <v:stroke on="f" weight="0.5pt"/>
                <v:imagedata o:title=""/>
                <o:lock v:ext="edit" aspectratio="f"/>
                <v:textbox>
                  <w:txbxContent>
                    <w:p>
                      <w:pPr>
                        <w:numPr>
                          <w:ilvl w:val="0"/>
                          <w:numId w:val="4"/>
                        </w:numPr>
                        <w:autoSpaceDE w:val="0"/>
                        <w:spacing w:line="400" w:lineRule="exact"/>
                        <w:ind w:left="420" w:leftChars="0" w:hanging="420" w:firstLineChars="0"/>
                        <w:rPr>
                          <w:rFonts w:hint="eastAsia" w:ascii="思源黑体 CN Regular" w:hAnsi="思源黑体 CN Regular" w:eastAsia="思源黑体 CN Regular" w:cs="思源黑体 CN Regular"/>
                          <w:sz w:val="20"/>
                          <w:szCs w:val="20"/>
                        </w:rPr>
                      </w:pPr>
                      <w:r>
                        <w:rPr>
                          <w:rFonts w:hint="eastAsia" w:ascii="思源黑体 CN Regular" w:hAnsi="思源黑体 CN Regular" w:eastAsia="思源黑体 CN Regular" w:cs="思源黑体 CN Regular"/>
                          <w:b/>
                          <w:bCs/>
                          <w:sz w:val="20"/>
                          <w:szCs w:val="20"/>
                        </w:rPr>
                        <w:t>收费：</w:t>
                      </w:r>
                      <w:r>
                        <w:rPr>
                          <w:rFonts w:hint="eastAsia" w:ascii="思源黑体 CN Regular" w:hAnsi="思源黑体 CN Regular" w:eastAsia="思源黑体 CN Regular" w:cs="思源黑体 CN Regular"/>
                          <w:b/>
                          <w:bCs/>
                          <w:color w:val="C00000"/>
                          <w:sz w:val="20"/>
                          <w:szCs w:val="20"/>
                          <w:u w:val="single"/>
                        </w:rPr>
                        <w:t>4</w:t>
                      </w:r>
                      <w:r>
                        <w:rPr>
                          <w:rFonts w:hint="eastAsia" w:ascii="思源黑体 CN Regular" w:hAnsi="思源黑体 CN Regular" w:eastAsia="思源黑体 CN Regular" w:cs="思源黑体 CN Regular"/>
                          <w:b/>
                          <w:bCs/>
                          <w:color w:val="C00000"/>
                          <w:sz w:val="20"/>
                          <w:szCs w:val="20"/>
                          <w:u w:val="single"/>
                          <w:lang w:val="en-US" w:eastAsia="zh-CN"/>
                        </w:rPr>
                        <w:t>2</w:t>
                      </w:r>
                      <w:r>
                        <w:rPr>
                          <w:rFonts w:hint="eastAsia" w:ascii="思源黑体 CN Regular" w:hAnsi="思源黑体 CN Regular" w:eastAsia="思源黑体 CN Regular" w:cs="思源黑体 CN Regular"/>
                          <w:b/>
                          <w:bCs/>
                          <w:color w:val="C00000"/>
                          <w:sz w:val="20"/>
                          <w:szCs w:val="20"/>
                          <w:u w:val="single"/>
                        </w:rPr>
                        <w:t>00元/人</w:t>
                      </w:r>
                      <w:r>
                        <w:rPr>
                          <w:rFonts w:hint="eastAsia" w:ascii="思源黑体 CN Regular" w:hAnsi="思源黑体 CN Regular" w:eastAsia="思源黑体 CN Regular" w:cs="思源黑体 CN Regular"/>
                          <w:sz w:val="20"/>
                          <w:szCs w:val="20"/>
                        </w:rPr>
                        <w:t>；【报名费包括学费、资料费；交通食宿费用自理。】 因本次课程限定席位为</w:t>
                      </w:r>
                      <w:r>
                        <w:rPr>
                          <w:rFonts w:hint="eastAsia" w:ascii="思源黑体 CN Regular" w:hAnsi="思源黑体 CN Regular" w:eastAsia="思源黑体 CN Regular" w:cs="思源黑体 CN Regular"/>
                          <w:b/>
                          <w:bCs/>
                          <w:color w:val="C00000"/>
                          <w:sz w:val="20"/>
                          <w:szCs w:val="20"/>
                          <w:u w:val="single"/>
                          <w:lang w:val="en-US" w:eastAsia="zh-CN"/>
                        </w:rPr>
                        <w:t>4</w:t>
                      </w:r>
                      <w:r>
                        <w:rPr>
                          <w:rFonts w:hint="eastAsia" w:ascii="思源黑体 CN Regular" w:hAnsi="思源黑体 CN Regular" w:eastAsia="思源黑体 CN Regular" w:cs="思源黑体 CN Regular"/>
                          <w:b/>
                          <w:bCs/>
                          <w:color w:val="C00000"/>
                          <w:sz w:val="20"/>
                          <w:szCs w:val="20"/>
                          <w:u w:val="single"/>
                        </w:rPr>
                        <w:t>0</w:t>
                      </w:r>
                      <w:r>
                        <w:rPr>
                          <w:rFonts w:hint="eastAsia" w:ascii="思源黑体 CN Regular" w:hAnsi="思源黑体 CN Regular" w:eastAsia="思源黑体 CN Regular" w:cs="思源黑体 CN Regular"/>
                          <w:sz w:val="20"/>
                          <w:szCs w:val="20"/>
                        </w:rPr>
                        <w:t>位，名额有限，先报先得，请尽快申请课程。</w:t>
                      </w:r>
                    </w:p>
                    <w:p>
                      <w:pPr>
                        <w:numPr>
                          <w:ilvl w:val="0"/>
                          <w:numId w:val="4"/>
                        </w:numPr>
                        <w:autoSpaceDE w:val="0"/>
                        <w:spacing w:line="400" w:lineRule="exact"/>
                        <w:ind w:left="420" w:leftChars="0" w:hanging="420" w:firstLineChars="0"/>
                        <w:rPr>
                          <w:rFonts w:hint="eastAsia" w:ascii="思源黑体 CN Regular" w:hAnsi="思源黑体 CN Regular" w:eastAsia="思源黑体 CN Regular" w:cs="思源黑体 CN Regular"/>
                          <w:sz w:val="20"/>
                          <w:szCs w:val="20"/>
                        </w:rPr>
                      </w:pPr>
                      <w:r>
                        <w:rPr>
                          <w:rFonts w:hint="eastAsia" w:ascii="思源黑体 CN Regular" w:hAnsi="思源黑体 CN Regular" w:eastAsia="思源黑体 CN Regular" w:cs="思源黑体 CN Regular"/>
                          <w:b/>
                          <w:bCs/>
                          <w:sz w:val="20"/>
                          <w:szCs w:val="20"/>
                        </w:rPr>
                        <w:t>撤销席位：</w:t>
                      </w:r>
                      <w:r>
                        <w:rPr>
                          <w:rFonts w:hint="eastAsia" w:ascii="思源黑体 CN Regular" w:hAnsi="思源黑体 CN Regular" w:eastAsia="思源黑体 CN Regular" w:cs="思源黑体 CN Regular"/>
                          <w:sz w:val="20"/>
                          <w:szCs w:val="20"/>
                        </w:rPr>
                        <w:t>报名成功的客户通过学乎网撤销预留席位，如在开课前3天取消报名，将100%退回原课程费用；如在开课3天内取消报名或缺席，将收取课程费用的50％作为课程席位空置费。</w:t>
                      </w:r>
                    </w:p>
                    <w:p>
                      <w:pPr>
                        <w:numPr>
                          <w:ilvl w:val="0"/>
                          <w:numId w:val="4"/>
                        </w:numPr>
                        <w:autoSpaceDE w:val="0"/>
                        <w:spacing w:line="400" w:lineRule="exact"/>
                        <w:ind w:left="420" w:leftChars="0" w:hanging="420" w:firstLineChars="0"/>
                        <w:rPr>
                          <w:rFonts w:hint="eastAsia" w:ascii="思源黑体 CN Regular" w:hAnsi="思源黑体 CN Regular" w:eastAsia="思源黑体 CN Regular" w:cs="思源黑体 CN Regular"/>
                          <w:sz w:val="20"/>
                          <w:szCs w:val="20"/>
                        </w:rPr>
                      </w:pPr>
                      <w:r>
                        <w:rPr>
                          <w:rFonts w:hint="eastAsia" w:ascii="思源黑体 CN Regular" w:hAnsi="思源黑体 CN Regular" w:eastAsia="思源黑体 CN Regular" w:cs="思源黑体 CN Regular"/>
                          <w:b/>
                          <w:bCs/>
                          <w:sz w:val="20"/>
                          <w:szCs w:val="20"/>
                        </w:rPr>
                        <w:t>付款方式：</w:t>
                      </w:r>
                      <w:r>
                        <w:rPr>
                          <w:rFonts w:hint="eastAsia" w:ascii="思源黑体 CN Regular" w:hAnsi="思源黑体 CN Regular" w:eastAsia="思源黑体 CN Regular" w:cs="思源黑体 CN Regular"/>
                          <w:sz w:val="20"/>
                          <w:szCs w:val="20"/>
                        </w:rPr>
                        <w:t>益策学习通套票会员，请登录学乎网报名自动扣费；非会员用户，请联系分公司或通过转账付款。</w:t>
                      </w:r>
                    </w:p>
                  </w:txbxContent>
                </v:textbox>
              </v:shape>
            </w:pict>
          </mc:Fallback>
        </mc:AlternateContent>
      </w:r>
      <w:r>
        <w:rPr>
          <w:sz w:val="21"/>
        </w:rPr>
        <mc:AlternateContent>
          <mc:Choice Requires="wpg">
            <w:drawing>
              <wp:anchor distT="0" distB="0" distL="114300" distR="114300" simplePos="0" relativeHeight="3432982528" behindDoc="0" locked="0" layoutInCell="1" allowOverlap="1">
                <wp:simplePos x="0" y="0"/>
                <wp:positionH relativeFrom="column">
                  <wp:posOffset>-1162050</wp:posOffset>
                </wp:positionH>
                <wp:positionV relativeFrom="paragraph">
                  <wp:posOffset>3849370</wp:posOffset>
                </wp:positionV>
                <wp:extent cx="2106930" cy="686435"/>
                <wp:effectExtent l="0" t="0" r="0" b="0"/>
                <wp:wrapNone/>
                <wp:docPr id="83" name="组合 83"/>
                <wp:cNvGraphicFramePr/>
                <a:graphic xmlns:a="http://schemas.openxmlformats.org/drawingml/2006/main">
                  <a:graphicData uri="http://schemas.microsoft.com/office/word/2010/wordprocessingGroup">
                    <wpg:wgp>
                      <wpg:cNvGrpSpPr/>
                      <wpg:grpSpPr>
                        <a:xfrm>
                          <a:off x="0" y="0"/>
                          <a:ext cx="2106930" cy="686435"/>
                          <a:chOff x="5486" y="104059"/>
                          <a:chExt cx="3318" cy="1081"/>
                        </a:xfrm>
                      </wpg:grpSpPr>
                      <pic:pic xmlns:pic="http://schemas.openxmlformats.org/drawingml/2006/picture">
                        <pic:nvPicPr>
                          <pic:cNvPr id="8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5528" y="104260"/>
                            <a:ext cx="3154" cy="723"/>
                          </a:xfrm>
                          <a:prstGeom prst="rect">
                            <a:avLst/>
                          </a:prstGeom>
                          <a:noFill/>
                          <a:ln>
                            <a:noFill/>
                          </a:ln>
                          <a:effectLst/>
                        </pic:spPr>
                      </pic:pic>
                      <wps:wsp>
                        <wps:cNvPr id="21" name="文本框 21"/>
                        <wps:cNvSpPr txBox="1"/>
                        <wps:spPr>
                          <a:xfrm>
                            <a:off x="5486" y="104059"/>
                            <a:ext cx="968" cy="8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文本框 22"/>
                        <wps:cNvSpPr txBox="1"/>
                        <wps:spPr>
                          <a:xfrm>
                            <a:off x="6490" y="104066"/>
                            <a:ext cx="2314" cy="1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报名信息</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91.5pt;margin-top:303.1pt;height:54.05pt;width:165.9pt;z-index:-861984768;mso-width-relative:page;mso-height-relative:page;" coordorigin="5486,104059" coordsize="3318,1081" o:gfxdata="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">
                <o:lock v:ext="edit" aspectratio="f"/>
                <v:shape id="Picture 4" o:spid="_x0000_s1026" o:spt="75" type="#_x0000_t75" style="position:absolute;left:5528;top:104260;height:723;width:3154;" filled="f" o:preferrelative="t" stroked="f" coordsize="21600,21600" o:gfxdata="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VhfxvQAA&#10;ANsAAAAPAAAAAAAAAAEAIAAAACIAAABkcnMvZG93bnJldi54bWxQSwECFAAUAAAACACHTuJAMy8F&#10;njsAAAA5AAAAEAAAAAAAAAABACAAAAAMAQAAZHJzL3NoYXBleG1sLnhtbFBLBQYAAAAABgAGAFsB&#10;AAC2AwAAAAA=&#10;">
                  <v:fill on="f" focussize="0,0"/>
                  <v:stroke on="f"/>
                  <v:imagedata r:id="rId9" o:title=""/>
                  <o:lock v:ext="edit" aspectratio="t"/>
                </v:shape>
                <v:shape id="_x0000_s1026" o:spid="_x0000_s1026" o:spt="202" type="#_x0000_t202" style="position:absolute;left:5486;top:104059;height:842;width:968;" filled="f" stroked="f" coordsize="21600,21600" o:gfxdata="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Cam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06</w:t>
                        </w:r>
                      </w:p>
                    </w:txbxContent>
                  </v:textbox>
                </v:shape>
                <v:shape id="_x0000_s1026" o:spid="_x0000_s1026" o:spt="202" type="#_x0000_t202" style="position:absolute;left:6490;top:104066;height:1075;width:2314;" filled="f" stroked="f" coordsize="21600,21600" o:gfxdata="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WuN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报名信息</w:t>
                        </w:r>
                      </w:p>
                    </w:txbxContent>
                  </v:textbox>
                </v:shape>
              </v:group>
            </w:pict>
          </mc:Fallback>
        </mc:AlternateContent>
      </w:r>
      <w:r>
        <w:drawing>
          <wp:anchor distT="0" distB="0" distL="114300" distR="114300" simplePos="0" relativeHeight="3195569152" behindDoc="0" locked="0" layoutInCell="1" allowOverlap="1">
            <wp:simplePos x="0" y="0"/>
            <wp:positionH relativeFrom="column">
              <wp:posOffset>-817880</wp:posOffset>
            </wp:positionH>
            <wp:positionV relativeFrom="paragraph">
              <wp:posOffset>1532890</wp:posOffset>
            </wp:positionV>
            <wp:extent cx="6858000" cy="2228215"/>
            <wp:effectExtent l="0" t="0" r="0" b="635"/>
            <wp:wrapNone/>
            <wp:docPr id="82" name="图片 82" descr="学习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学习说明"/>
                    <pic:cNvPicPr>
                      <a:picLocks noChangeAspect="1"/>
                    </pic:cNvPicPr>
                  </pic:nvPicPr>
                  <pic:blipFill>
                    <a:blip r:embed="rId11"/>
                    <a:stretch>
                      <a:fillRect/>
                    </a:stretch>
                  </pic:blipFill>
                  <pic:spPr>
                    <a:xfrm>
                      <a:off x="0" y="0"/>
                      <a:ext cx="6858000" cy="2228215"/>
                    </a:xfrm>
                    <a:prstGeom prst="rect">
                      <a:avLst/>
                    </a:prstGeom>
                  </pic:spPr>
                </pic:pic>
              </a:graphicData>
            </a:graphic>
          </wp:anchor>
        </w:drawing>
      </w:r>
      <w:r>
        <mc:AlternateContent>
          <mc:Choice Requires="wps">
            <w:drawing>
              <wp:anchor distT="0" distB="0" distL="114300" distR="114300" simplePos="0" relativeHeight="3195568128" behindDoc="0" locked="0" layoutInCell="1" allowOverlap="1">
                <wp:simplePos x="0" y="0"/>
                <wp:positionH relativeFrom="column">
                  <wp:posOffset>-879475</wp:posOffset>
                </wp:positionH>
                <wp:positionV relativeFrom="paragraph">
                  <wp:posOffset>368935</wp:posOffset>
                </wp:positionV>
                <wp:extent cx="7019925" cy="122174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7019925" cy="1221740"/>
                        </a:xfrm>
                        <a:prstGeom prst="rect">
                          <a:avLst/>
                        </a:prstGeom>
                        <a:noFill/>
                        <a:ln w="9525">
                          <a:noFill/>
                        </a:ln>
                        <a:effectLst/>
                      </wps:spPr>
                      <wps:txbx>
                        <w:txbxContent>
                          <w:p>
                            <w:pPr>
                              <w:spacing w:line="400" w:lineRule="exact"/>
                              <w:rPr>
                                <w:rFonts w:hint="eastAsia" w:ascii="思源黑体 CN Bold" w:hAnsi="思源黑体 CN Bold" w:eastAsia="思源黑体 CN Bold" w:cs="思源黑体 CN Bold"/>
                                <w:b/>
                                <w:color w:val="BC0000"/>
                                <w:sz w:val="32"/>
                                <w:szCs w:val="32"/>
                              </w:rPr>
                            </w:pPr>
                            <w:r>
                              <w:rPr>
                                <w:rFonts w:hint="eastAsia" w:ascii="思源黑体 CN Bold" w:hAnsi="思源黑体 CN Bold" w:eastAsia="思源黑体 CN Bold" w:cs="思源黑体 CN Bold"/>
                                <w:b/>
                                <w:color w:val="BC0000"/>
                                <w:sz w:val="32"/>
                                <w:szCs w:val="32"/>
                              </w:rPr>
                              <w:t>面授+学习模式</w:t>
                            </w:r>
                          </w:p>
                          <w:p>
                            <w:pPr>
                              <w:spacing w:line="400" w:lineRule="exact"/>
                              <w:rPr>
                                <w:rFonts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益策以线上学习+线下面授+班级社群交互+课后复习的多种学习形式进行教学。以学员为中心，制定全流程化的学习管理制度和学习体系，依托学乎系统追踪学习进程，让学员完成学习任务后获得学习积分，最后为学员生成学习报告，提升学员学习转化率，为学员构建符合移动互联时代学习需求的学习管理与交流平台。</w:t>
                            </w:r>
                          </w:p>
                          <w:p>
                            <w:pPr>
                              <w:rPr>
                                <w:rFonts w:ascii="思源黑体 CN Regular" w:hAnsi="思源黑体 CN Regular" w:eastAsia="思源黑体 CN Regular" w:cs="思源黑体 CN Regular"/>
                              </w:rPr>
                            </w:pPr>
                          </w:p>
                          <w:p>
                            <w:pPr>
                              <w:rPr>
                                <w:rFonts w:ascii="思源黑体 CN Regular" w:hAnsi="思源黑体 CN Regular" w:eastAsia="思源黑体 CN Regular" w:cs="思源黑体 CN Regular"/>
                              </w:rPr>
                            </w:pPr>
                          </w:p>
                          <w:p>
                            <w:pPr>
                              <w:rPr>
                                <w:rFonts w:ascii="思源黑体 CN Regular" w:hAnsi="思源黑体 CN Regular" w:eastAsia="思源黑体 CN Regular" w:cs="思源黑体 CN Regular"/>
                              </w:rPr>
                            </w:pPr>
                          </w:p>
                        </w:txbxContent>
                      </wps:txbx>
                      <wps:bodyPr upright="1">
                        <a:noAutofit/>
                      </wps:bodyPr>
                    </wps:wsp>
                  </a:graphicData>
                </a:graphic>
              </wp:anchor>
            </w:drawing>
          </mc:Choice>
          <mc:Fallback>
            <w:pict>
              <v:shape id="_x0000_s1026" o:spid="_x0000_s1026" o:spt="202" type="#_x0000_t202" style="position:absolute;left:0pt;margin-left:-69.25pt;margin-top:29.05pt;height:96.2pt;width:552.75pt;z-index:-1099399168;mso-width-relative:page;mso-height-relative:page;" filled="f" stroked="f" coordsize="21600,21600" o:gfxdata="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h/dFtkA&#10;AAALAQAADwAAAAAAAAABACAAAAAiAAAAZHJzL2Rvd25yZXYueG1sUEsBAhQAFAAAAAgAh07iQKpH&#10;HyOsAQAANAMAAA4AAAAAAAAAAQAgAAAAKAEAAGRycy9lMm9Eb2MueG1sUEsFBgAAAAAGAAYAWQEA&#10;AEYFAAAAAA==&#10;">
                <v:fill on="f" focussize="0,0"/>
                <v:stroke on="f"/>
                <v:imagedata o:title=""/>
                <o:lock v:ext="edit" aspectratio="f"/>
                <v:textbox>
                  <w:txbxContent>
                    <w:p>
                      <w:pPr>
                        <w:spacing w:line="400" w:lineRule="exact"/>
                        <w:rPr>
                          <w:rFonts w:hint="eastAsia" w:ascii="思源黑体 CN Bold" w:hAnsi="思源黑体 CN Bold" w:eastAsia="思源黑体 CN Bold" w:cs="思源黑体 CN Bold"/>
                          <w:b/>
                          <w:color w:val="BC0000"/>
                          <w:sz w:val="32"/>
                          <w:szCs w:val="32"/>
                        </w:rPr>
                      </w:pPr>
                      <w:r>
                        <w:rPr>
                          <w:rFonts w:hint="eastAsia" w:ascii="思源黑体 CN Bold" w:hAnsi="思源黑体 CN Bold" w:eastAsia="思源黑体 CN Bold" w:cs="思源黑体 CN Bold"/>
                          <w:b/>
                          <w:color w:val="BC0000"/>
                          <w:sz w:val="32"/>
                          <w:szCs w:val="32"/>
                        </w:rPr>
                        <w:t>面授+学习模式</w:t>
                      </w:r>
                    </w:p>
                    <w:p>
                      <w:pPr>
                        <w:spacing w:line="400" w:lineRule="exact"/>
                        <w:rPr>
                          <w:rFonts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益策以线上学习+线下面授+班级社群交互+课后复习的多种学习形式进行教学。以学员为中心，制定全流程化的学习管理制度和学习体系，依托学乎系统追踪学习进程，让学员完成学习任务后获得学习积分，最后为学员生成学习报告，提升学员学习转化率，为学员构建符合移动互联时代学习需求的学习管理与交流平台。</w:t>
                      </w:r>
                    </w:p>
                    <w:p>
                      <w:pPr>
                        <w:rPr>
                          <w:rFonts w:ascii="思源黑体 CN Regular" w:hAnsi="思源黑体 CN Regular" w:eastAsia="思源黑体 CN Regular" w:cs="思源黑体 CN Regular"/>
                        </w:rPr>
                      </w:pPr>
                    </w:p>
                    <w:p>
                      <w:pPr>
                        <w:rPr>
                          <w:rFonts w:ascii="思源黑体 CN Regular" w:hAnsi="思源黑体 CN Regular" w:eastAsia="思源黑体 CN Regular" w:cs="思源黑体 CN Regular"/>
                        </w:rPr>
                      </w:pPr>
                    </w:p>
                    <w:p>
                      <w:pPr>
                        <w:rPr>
                          <w:rFonts w:ascii="思源黑体 CN Regular" w:hAnsi="思源黑体 CN Regular" w:eastAsia="思源黑体 CN Regular" w:cs="思源黑体 CN Regular"/>
                        </w:rPr>
                      </w:pPr>
                    </w:p>
                  </w:txbxContent>
                </v:textbox>
              </v:shape>
            </w:pict>
          </mc:Fallback>
        </mc:AlternateContent>
      </w:r>
      <w:r>
        <w:rPr>
          <w:sz w:val="21"/>
        </w:rPr>
        <mc:AlternateContent>
          <mc:Choice Requires="wpg">
            <w:drawing>
              <wp:anchor distT="0" distB="0" distL="114300" distR="114300" simplePos="0" relativeHeight="391714816" behindDoc="0" locked="0" layoutInCell="1" allowOverlap="1">
                <wp:simplePos x="0" y="0"/>
                <wp:positionH relativeFrom="column">
                  <wp:posOffset>-1169670</wp:posOffset>
                </wp:positionH>
                <wp:positionV relativeFrom="paragraph">
                  <wp:posOffset>-285750</wp:posOffset>
                </wp:positionV>
                <wp:extent cx="2106930" cy="686435"/>
                <wp:effectExtent l="0" t="0" r="0" b="0"/>
                <wp:wrapNone/>
                <wp:docPr id="79" name="组合 79"/>
                <wp:cNvGraphicFramePr/>
                <a:graphic xmlns:a="http://schemas.openxmlformats.org/drawingml/2006/main">
                  <a:graphicData uri="http://schemas.microsoft.com/office/word/2010/wordprocessingGroup">
                    <wpg:wgp>
                      <wpg:cNvGrpSpPr/>
                      <wpg:grpSpPr>
                        <a:xfrm>
                          <a:off x="0" y="0"/>
                          <a:ext cx="2106930" cy="686435"/>
                          <a:chOff x="5486" y="86938"/>
                          <a:chExt cx="3318" cy="1081"/>
                        </a:xfrm>
                      </wpg:grpSpPr>
                      <pic:pic xmlns:pic="http://schemas.openxmlformats.org/drawingml/2006/picture">
                        <pic:nvPicPr>
                          <pic:cNvPr id="53"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5528" y="87139"/>
                            <a:ext cx="3154" cy="723"/>
                          </a:xfrm>
                          <a:prstGeom prst="rect">
                            <a:avLst/>
                          </a:prstGeom>
                          <a:noFill/>
                          <a:ln>
                            <a:noFill/>
                          </a:ln>
                          <a:effectLst/>
                        </pic:spPr>
                      </pic:pic>
                      <wps:wsp>
                        <wps:cNvPr id="80" name="文本框 54"/>
                        <wps:cNvSpPr txBox="1"/>
                        <wps:spPr>
                          <a:xfrm>
                            <a:off x="5486" y="86938"/>
                            <a:ext cx="968" cy="8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 name="文本框 55"/>
                        <wps:cNvSpPr txBox="1"/>
                        <wps:spPr>
                          <a:xfrm>
                            <a:off x="6490" y="86945"/>
                            <a:ext cx="2314" cy="1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学习服务</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92.1pt;margin-top:-22.5pt;height:54.05pt;width:165.9pt;z-index:391714816;mso-width-relative:page;mso-height-relative:page;" coordorigin="5486,86938" coordsize="3318,1081" o:gfxdata="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">
                <o:lock v:ext="edit" aspectratio="f"/>
                <v:shape id="Picture 4" o:spid="_x0000_s1026" o:spt="75" type="#_x0000_t75" style="position:absolute;left:5528;top:87139;height:723;width:3154;" filled="f" o:preferrelative="t" stroked="f" coordsize="21600,21600" o:gfxdata="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36PCvQAA&#10;ANsAAAAPAAAAAAAAAAEAIAAAACIAAABkcnMvZG93bnJldi54bWxQSwECFAAUAAAACACHTuJAMy8F&#10;njsAAAA5AAAAEAAAAAAAAAABACAAAAAMAQAAZHJzL3NoYXBleG1sLnhtbFBLBQYAAAAABgAGAFsB&#10;AAC2AwAAAAA=&#10;">
                  <v:fill on="f" focussize="0,0"/>
                  <v:stroke on="f"/>
                  <v:imagedata r:id="rId9" o:title=""/>
                  <o:lock v:ext="edit" aspectratio="t"/>
                </v:shape>
                <v:shape id="文本框 54" o:spid="_x0000_s1026" o:spt="202" type="#_x0000_t202" style="position:absolute;left:5486;top:86938;height:842;width:968;" filled="f" stroked="f" coordsize="21600,21600" o:gfxdata="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Mu3Ae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05</w:t>
                        </w:r>
                      </w:p>
                    </w:txbxContent>
                  </v:textbox>
                </v:shape>
                <v:shape id="文本框 55" o:spid="_x0000_s1026" o:spt="202" type="#_x0000_t202" style="position:absolute;left:6490;top:86945;height:1075;width:2314;" filled="f" stroked="f" coordsize="21600,21600" o:gfxdata="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ieZy/&#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学习服务</w:t>
                        </w:r>
                      </w:p>
                    </w:txbxContent>
                  </v:textbox>
                </v:shape>
              </v:group>
            </w:pict>
          </mc:Fallback>
        </mc:AlternateContent>
      </w:r>
      <w:r>
        <w:br w:type="page"/>
      </w:r>
    </w:p>
    <w:p>
      <w:pPr>
        <w:rPr>
          <w:b/>
        </w:rPr>
      </w:pPr>
      <w:bookmarkStart w:id="2" w:name="_GoBack"/>
      <w:r>
        <w:rPr>
          <w:rFonts w:hint="eastAsia" w:eastAsiaTheme="minorEastAsia"/>
          <w:b/>
          <w:lang w:eastAsia="zh-CN"/>
        </w:rPr>
        <w:drawing>
          <wp:anchor distT="0" distB="0" distL="114300" distR="114300" simplePos="0" relativeHeight="1020604416" behindDoc="0" locked="0" layoutInCell="1" allowOverlap="1">
            <wp:simplePos x="0" y="0"/>
            <wp:positionH relativeFrom="column">
              <wp:posOffset>-679450</wp:posOffset>
            </wp:positionH>
            <wp:positionV relativeFrom="paragraph">
              <wp:posOffset>171450</wp:posOffset>
            </wp:positionV>
            <wp:extent cx="6590030" cy="7153275"/>
            <wp:effectExtent l="0" t="0" r="1270" b="9525"/>
            <wp:wrapNone/>
            <wp:docPr id="69" name="图片 69" descr="C:\Users\Administrator\Desktop\课程推荐\9-10月课程推荐.jpg9-10月课程推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Administrator\Desktop\课程推荐\9-10月课程推荐.jpg9-10月课程推荐"/>
                    <pic:cNvPicPr>
                      <a:picLocks noChangeAspect="1"/>
                    </pic:cNvPicPr>
                  </pic:nvPicPr>
                  <pic:blipFill>
                    <a:blip r:embed="rId12"/>
                    <a:srcRect/>
                    <a:stretch>
                      <a:fillRect/>
                    </a:stretch>
                  </pic:blipFill>
                  <pic:spPr>
                    <a:xfrm>
                      <a:off x="0" y="0"/>
                      <a:ext cx="6590030" cy="7153275"/>
                    </a:xfrm>
                    <a:prstGeom prst="rect">
                      <a:avLst/>
                    </a:prstGeom>
                  </pic:spPr>
                </pic:pic>
              </a:graphicData>
            </a:graphic>
          </wp:anchor>
        </w:drawing>
      </w:r>
      <w:bookmarkEnd w:id="2"/>
      <w:r>
        <w:rPr>
          <w:rFonts w:hint="eastAsia" w:eastAsiaTheme="minorEastAsia"/>
          <w:lang w:eastAsia="zh-CN"/>
        </w:rPr>
        <w:drawing>
          <wp:anchor distT="0" distB="0" distL="114300" distR="114300" simplePos="0" relativeHeight="3433004032" behindDoc="0" locked="0" layoutInCell="1" allowOverlap="1">
            <wp:simplePos x="0" y="0"/>
            <wp:positionH relativeFrom="column">
              <wp:posOffset>-1143635</wp:posOffset>
            </wp:positionH>
            <wp:positionV relativeFrom="paragraph">
              <wp:posOffset>7334885</wp:posOffset>
            </wp:positionV>
            <wp:extent cx="7476490" cy="2441575"/>
            <wp:effectExtent l="0" t="0" r="10160" b="15875"/>
            <wp:wrapNone/>
            <wp:docPr id="86" name="图片 86" descr="最后一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最后一页"/>
                    <pic:cNvPicPr>
                      <a:picLocks noChangeAspect="1"/>
                    </pic:cNvPicPr>
                  </pic:nvPicPr>
                  <pic:blipFill>
                    <a:blip r:embed="rId13"/>
                    <a:stretch>
                      <a:fillRect/>
                    </a:stretch>
                  </pic:blipFill>
                  <pic:spPr>
                    <a:xfrm>
                      <a:off x="0" y="0"/>
                      <a:ext cx="7476490" cy="2441575"/>
                    </a:xfrm>
                    <a:prstGeom prst="rect">
                      <a:avLst/>
                    </a:prstGeom>
                  </pic:spPr>
                </pic:pic>
              </a:graphicData>
            </a:graphic>
          </wp:anchor>
        </w:drawing>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思源黑体 CN Regular">
    <w:panose1 w:val="020B0500000000000000"/>
    <w:charset w:val="86"/>
    <w:family w:val="auto"/>
    <w:pitch w:val="default"/>
    <w:sig w:usb0="20000003" w:usb1="2ADF3C10" w:usb2="00000016" w:usb3="00000000" w:csb0="60060107" w:csb1="00000000"/>
  </w:font>
  <w:font w:name="微软雅黑">
    <w:panose1 w:val="020B0503020204020204"/>
    <w:charset w:val="86"/>
    <w:family w:val="swiss"/>
    <w:pitch w:val="default"/>
    <w:sig w:usb0="80000287" w:usb1="280F3C52" w:usb2="00000016" w:usb3="00000000" w:csb0="0004001F" w:csb1="00000000"/>
  </w:font>
  <w:font w:name="华文细黑">
    <w:panose1 w:val="02010600040101010101"/>
    <w:charset w:val="86"/>
    <w:family w:val="auto"/>
    <w:pitch w:val="default"/>
    <w:sig w:usb0="00000287" w:usb1="080F0000" w:usb2="00000000" w:usb3="00000000" w:csb0="0004009F" w:csb1="DFD70000"/>
  </w:font>
  <w:font w:name="Wingdings 3">
    <w:panose1 w:val="05040102010807070707"/>
    <w:charset w:val="02"/>
    <w:family w:val="roman"/>
    <w:pitch w:val="default"/>
    <w:sig w:usb0="00000000" w:usb1="00000000" w:usb2="00000000" w:usb3="00000000" w:csb0="80000000" w:csb1="00000000"/>
  </w:font>
  <w:font w:name="PMingLiU">
    <w:panose1 w:val="02020500000000000000"/>
    <w:charset w:val="88"/>
    <w:family w:val="roman"/>
    <w:pitch w:val="default"/>
    <w:sig w:usb0="A00002FF" w:usb1="28CFFCFA" w:usb2="00000016" w:usb3="00000000" w:csb0="00100001" w:csb1="00000000"/>
  </w:font>
  <w:font w:name="思源黑体 CN Bold">
    <w:panose1 w:val="020B0800000000000000"/>
    <w:charset w:val="86"/>
    <w:family w:val="auto"/>
    <w:pitch w:val="default"/>
    <w:sig w:usb0="2000000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r>
      <w:drawing>
        <wp:anchor distT="0" distB="0" distL="114300" distR="114300" simplePos="0" relativeHeight="251731968" behindDoc="0" locked="0" layoutInCell="1" allowOverlap="1">
          <wp:simplePos x="0" y="0"/>
          <wp:positionH relativeFrom="margin">
            <wp:posOffset>-1228090</wp:posOffset>
          </wp:positionH>
          <wp:positionV relativeFrom="margin">
            <wp:posOffset>9062085</wp:posOffset>
          </wp:positionV>
          <wp:extent cx="7644765" cy="715010"/>
          <wp:effectExtent l="0" t="0" r="13335" b="8890"/>
          <wp:wrapSquare wrapText="bothSides"/>
          <wp:docPr id="24" name="图片 1" descr="D:\yu\广州总部\市场中心部\2019年\2019 品牌模板\公开课\页脚.jpg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D:\yu\广州总部\市场中心部\2019年\2019 品牌模板\公开课\页脚.jpg页脚"/>
                  <pic:cNvPicPr>
                    <a:picLocks noChangeAspect="1"/>
                  </pic:cNvPicPr>
                </pic:nvPicPr>
                <pic:blipFill>
                  <a:blip r:embed="rId1"/>
                  <a:stretch>
                    <a:fillRect/>
                  </a:stretch>
                </pic:blipFill>
                <pic:spPr>
                  <a:xfrm>
                    <a:off x="0" y="0"/>
                    <a:ext cx="7644765" cy="715010"/>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62336" behindDoc="0" locked="0" layoutInCell="1" allowOverlap="1">
          <wp:simplePos x="0" y="0"/>
          <wp:positionH relativeFrom="column">
            <wp:posOffset>-1123950</wp:posOffset>
          </wp:positionH>
          <wp:positionV relativeFrom="paragraph">
            <wp:posOffset>878840</wp:posOffset>
          </wp:positionV>
          <wp:extent cx="7477125" cy="720090"/>
          <wp:effectExtent l="0" t="0" r="9525" b="381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477125" cy="72009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eastAsiaTheme="minorEastAsia"/>
        <w:lang w:eastAsia="zh-CN"/>
      </w:rPr>
      <w:drawing>
        <wp:anchor distT="0" distB="0" distL="114300" distR="114300" simplePos="0" relativeHeight="251684864" behindDoc="0" locked="0" layoutInCell="1" allowOverlap="1">
          <wp:simplePos x="0" y="0"/>
          <wp:positionH relativeFrom="column">
            <wp:posOffset>-1158875</wp:posOffset>
          </wp:positionH>
          <wp:positionV relativeFrom="paragraph">
            <wp:posOffset>-547370</wp:posOffset>
          </wp:positionV>
          <wp:extent cx="7575550" cy="788035"/>
          <wp:effectExtent l="0" t="0" r="6350" b="12065"/>
          <wp:wrapNone/>
          <wp:docPr id="1" name="图片 1" descr="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页眉"/>
                  <pic:cNvPicPr>
                    <a:picLocks noChangeAspect="1"/>
                  </pic:cNvPicPr>
                </pic:nvPicPr>
                <pic:blipFill>
                  <a:blip r:embed="rId1"/>
                  <a:stretch>
                    <a:fillRect/>
                  </a:stretch>
                </pic:blipFill>
                <pic:spPr>
                  <a:xfrm>
                    <a:off x="0" y="0"/>
                    <a:ext cx="7575550" cy="78803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drawing>
        <wp:anchor distT="0" distB="0" distL="114300" distR="114300" simplePos="0" relativeHeight="251661312" behindDoc="0" locked="0" layoutInCell="1" allowOverlap="1">
          <wp:simplePos x="0" y="0"/>
          <wp:positionH relativeFrom="column">
            <wp:posOffset>-144145</wp:posOffset>
          </wp:positionH>
          <wp:positionV relativeFrom="paragraph">
            <wp:posOffset>-504190</wp:posOffset>
          </wp:positionV>
          <wp:extent cx="7543800" cy="69278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13327" cy="69924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F5F57"/>
    <w:multiLevelType w:val="singleLevel"/>
    <w:tmpl w:val="059F5F57"/>
    <w:lvl w:ilvl="0" w:tentative="0">
      <w:start w:val="1"/>
      <w:numFmt w:val="bullet"/>
      <w:lvlText w:val=""/>
      <w:lvlJc w:val="left"/>
      <w:pPr>
        <w:ind w:left="420" w:hanging="420"/>
      </w:pPr>
      <w:rPr>
        <w:rFonts w:hint="default" w:ascii="Wingdings" w:hAnsi="Wingdings"/>
      </w:rPr>
    </w:lvl>
  </w:abstractNum>
  <w:abstractNum w:abstractNumId="1">
    <w:nsid w:val="060E72A3"/>
    <w:multiLevelType w:val="multilevel"/>
    <w:tmpl w:val="060E72A3"/>
    <w:lvl w:ilvl="0" w:tentative="0">
      <w:start w:val="1"/>
      <w:numFmt w:val="bullet"/>
      <w:pStyle w:val="13"/>
      <w:lvlText w:val=""/>
      <w:lvlJc w:val="left"/>
      <w:pPr>
        <w:tabs>
          <w:tab w:val="left" w:pos="480"/>
        </w:tabs>
        <w:ind w:left="480" w:hanging="480"/>
      </w:pPr>
      <w:rPr>
        <w:rFonts w:hint="default" w:ascii="Wingdings 3" w:hAnsi="Wingdings 3"/>
        <w:sz w:val="20"/>
      </w:rPr>
    </w:lvl>
    <w:lvl w:ilvl="1" w:tentative="0">
      <w:start w:val="1"/>
      <w:numFmt w:val="bullet"/>
      <w:lvlText w:val=""/>
      <w:lvlJc w:val="left"/>
      <w:pPr>
        <w:tabs>
          <w:tab w:val="left" w:pos="960"/>
        </w:tabs>
        <w:ind w:left="960" w:hanging="480"/>
      </w:pPr>
      <w:rPr>
        <w:rFonts w:hint="default" w:ascii="Wingdings" w:hAnsi="Wingdings"/>
      </w:rPr>
    </w:lvl>
    <w:lvl w:ilvl="2" w:tentative="0">
      <w:start w:val="1"/>
      <w:numFmt w:val="bullet"/>
      <w:lvlText w:val=""/>
      <w:lvlJc w:val="left"/>
      <w:pPr>
        <w:tabs>
          <w:tab w:val="left" w:pos="1440"/>
        </w:tabs>
        <w:ind w:left="1440" w:hanging="480"/>
      </w:pPr>
      <w:rPr>
        <w:rFonts w:hint="default" w:ascii="Wingdings" w:hAnsi="Wingdings"/>
      </w:rPr>
    </w:lvl>
    <w:lvl w:ilvl="3" w:tentative="0">
      <w:start w:val="1"/>
      <w:numFmt w:val="bullet"/>
      <w:lvlText w:val=""/>
      <w:lvlJc w:val="left"/>
      <w:pPr>
        <w:tabs>
          <w:tab w:val="left" w:pos="1920"/>
        </w:tabs>
        <w:ind w:left="1920" w:hanging="480"/>
      </w:pPr>
      <w:rPr>
        <w:rFonts w:hint="default" w:ascii="Wingdings" w:hAnsi="Wingdings"/>
      </w:rPr>
    </w:lvl>
    <w:lvl w:ilvl="4" w:tentative="0">
      <w:start w:val="1"/>
      <w:numFmt w:val="bullet"/>
      <w:lvlText w:val=""/>
      <w:lvlJc w:val="left"/>
      <w:pPr>
        <w:tabs>
          <w:tab w:val="left" w:pos="2400"/>
        </w:tabs>
        <w:ind w:left="2400" w:hanging="480"/>
      </w:pPr>
      <w:rPr>
        <w:rFonts w:hint="default" w:ascii="Wingdings" w:hAnsi="Wingdings"/>
      </w:rPr>
    </w:lvl>
    <w:lvl w:ilvl="5" w:tentative="0">
      <w:start w:val="1"/>
      <w:numFmt w:val="bullet"/>
      <w:lvlText w:val=""/>
      <w:lvlJc w:val="left"/>
      <w:pPr>
        <w:tabs>
          <w:tab w:val="left" w:pos="2880"/>
        </w:tabs>
        <w:ind w:left="2880" w:hanging="480"/>
      </w:pPr>
      <w:rPr>
        <w:rFonts w:hint="default" w:ascii="Wingdings" w:hAnsi="Wingdings"/>
      </w:rPr>
    </w:lvl>
    <w:lvl w:ilvl="6" w:tentative="0">
      <w:start w:val="1"/>
      <w:numFmt w:val="bullet"/>
      <w:lvlText w:val=""/>
      <w:lvlJc w:val="left"/>
      <w:pPr>
        <w:tabs>
          <w:tab w:val="left" w:pos="3360"/>
        </w:tabs>
        <w:ind w:left="3360" w:hanging="480"/>
      </w:pPr>
      <w:rPr>
        <w:rFonts w:hint="default" w:ascii="Wingdings" w:hAnsi="Wingdings"/>
      </w:rPr>
    </w:lvl>
    <w:lvl w:ilvl="7" w:tentative="0">
      <w:start w:val="1"/>
      <w:numFmt w:val="bullet"/>
      <w:lvlText w:val=""/>
      <w:lvlJc w:val="left"/>
      <w:pPr>
        <w:tabs>
          <w:tab w:val="left" w:pos="3840"/>
        </w:tabs>
        <w:ind w:left="3840" w:hanging="480"/>
      </w:pPr>
      <w:rPr>
        <w:rFonts w:hint="default" w:ascii="Wingdings" w:hAnsi="Wingdings"/>
      </w:rPr>
    </w:lvl>
    <w:lvl w:ilvl="8" w:tentative="0">
      <w:start w:val="1"/>
      <w:numFmt w:val="bullet"/>
      <w:lvlText w:val=""/>
      <w:lvlJc w:val="left"/>
      <w:pPr>
        <w:tabs>
          <w:tab w:val="left" w:pos="4320"/>
        </w:tabs>
        <w:ind w:left="4320" w:hanging="480"/>
      </w:pPr>
      <w:rPr>
        <w:rFonts w:hint="default" w:ascii="Wingdings" w:hAnsi="Wingdings"/>
      </w:rPr>
    </w:lvl>
  </w:abstractNum>
  <w:abstractNum w:abstractNumId="2">
    <w:nsid w:val="0D9170A9"/>
    <w:multiLevelType w:val="singleLevel"/>
    <w:tmpl w:val="0D9170A9"/>
    <w:lvl w:ilvl="0" w:tentative="0">
      <w:start w:val="1"/>
      <w:numFmt w:val="decimal"/>
      <w:suff w:val="nothing"/>
      <w:lvlText w:val="%1、"/>
      <w:lvlJc w:val="left"/>
    </w:lvl>
  </w:abstractNum>
  <w:abstractNum w:abstractNumId="3">
    <w:nsid w:val="2E04097A"/>
    <w:multiLevelType w:val="multilevel"/>
    <w:tmpl w:val="2E04097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9D327E8"/>
    <w:rsid w:val="000124D2"/>
    <w:rsid w:val="000138A4"/>
    <w:rsid w:val="00014CA9"/>
    <w:rsid w:val="00015047"/>
    <w:rsid w:val="000549AD"/>
    <w:rsid w:val="0005540F"/>
    <w:rsid w:val="0005636C"/>
    <w:rsid w:val="00056406"/>
    <w:rsid w:val="000644F7"/>
    <w:rsid w:val="0007471A"/>
    <w:rsid w:val="0008402F"/>
    <w:rsid w:val="000A158A"/>
    <w:rsid w:val="000A6F72"/>
    <w:rsid w:val="000A7696"/>
    <w:rsid w:val="000B06E1"/>
    <w:rsid w:val="000B088F"/>
    <w:rsid w:val="000C26DF"/>
    <w:rsid w:val="000C3145"/>
    <w:rsid w:val="000E7016"/>
    <w:rsid w:val="00114A41"/>
    <w:rsid w:val="00114EBC"/>
    <w:rsid w:val="00130AF8"/>
    <w:rsid w:val="00134B20"/>
    <w:rsid w:val="00140CC2"/>
    <w:rsid w:val="00145A34"/>
    <w:rsid w:val="0014696D"/>
    <w:rsid w:val="00147775"/>
    <w:rsid w:val="00165A44"/>
    <w:rsid w:val="001813BD"/>
    <w:rsid w:val="00182371"/>
    <w:rsid w:val="00183594"/>
    <w:rsid w:val="001860D7"/>
    <w:rsid w:val="0019075A"/>
    <w:rsid w:val="001A0B15"/>
    <w:rsid w:val="001B2D32"/>
    <w:rsid w:val="001B7726"/>
    <w:rsid w:val="001C0A52"/>
    <w:rsid w:val="001C5E75"/>
    <w:rsid w:val="001C6EB8"/>
    <w:rsid w:val="001D7E99"/>
    <w:rsid w:val="001F11BA"/>
    <w:rsid w:val="00201F09"/>
    <w:rsid w:val="00205740"/>
    <w:rsid w:val="0021162B"/>
    <w:rsid w:val="00212714"/>
    <w:rsid w:val="00220603"/>
    <w:rsid w:val="002230DA"/>
    <w:rsid w:val="002240BD"/>
    <w:rsid w:val="00226B7E"/>
    <w:rsid w:val="00233206"/>
    <w:rsid w:val="00255322"/>
    <w:rsid w:val="002733FB"/>
    <w:rsid w:val="00281B80"/>
    <w:rsid w:val="00283D46"/>
    <w:rsid w:val="002A37D4"/>
    <w:rsid w:val="002B6825"/>
    <w:rsid w:val="002C6635"/>
    <w:rsid w:val="002C7601"/>
    <w:rsid w:val="002D205A"/>
    <w:rsid w:val="002E2130"/>
    <w:rsid w:val="002E3D44"/>
    <w:rsid w:val="002F1F95"/>
    <w:rsid w:val="00313D30"/>
    <w:rsid w:val="003219B8"/>
    <w:rsid w:val="00331D33"/>
    <w:rsid w:val="00331F75"/>
    <w:rsid w:val="00335014"/>
    <w:rsid w:val="00335F36"/>
    <w:rsid w:val="003367B0"/>
    <w:rsid w:val="00353993"/>
    <w:rsid w:val="00357F8A"/>
    <w:rsid w:val="00363761"/>
    <w:rsid w:val="003717CA"/>
    <w:rsid w:val="003A0AB7"/>
    <w:rsid w:val="003A3791"/>
    <w:rsid w:val="003A7EC4"/>
    <w:rsid w:val="003B0782"/>
    <w:rsid w:val="003B6C5F"/>
    <w:rsid w:val="003F1C6F"/>
    <w:rsid w:val="003F2616"/>
    <w:rsid w:val="003F695E"/>
    <w:rsid w:val="0041598F"/>
    <w:rsid w:val="00417087"/>
    <w:rsid w:val="0043120F"/>
    <w:rsid w:val="004321C2"/>
    <w:rsid w:val="004364F2"/>
    <w:rsid w:val="004407BC"/>
    <w:rsid w:val="00442138"/>
    <w:rsid w:val="0044460D"/>
    <w:rsid w:val="00446C03"/>
    <w:rsid w:val="0046176F"/>
    <w:rsid w:val="004701A9"/>
    <w:rsid w:val="00472A94"/>
    <w:rsid w:val="00473193"/>
    <w:rsid w:val="00483007"/>
    <w:rsid w:val="0048384A"/>
    <w:rsid w:val="00496C17"/>
    <w:rsid w:val="004D16FC"/>
    <w:rsid w:val="004D1D67"/>
    <w:rsid w:val="004D4F7B"/>
    <w:rsid w:val="004E0AE6"/>
    <w:rsid w:val="004F2C29"/>
    <w:rsid w:val="004F319C"/>
    <w:rsid w:val="00500E5D"/>
    <w:rsid w:val="00513B01"/>
    <w:rsid w:val="00513B44"/>
    <w:rsid w:val="00532389"/>
    <w:rsid w:val="00543120"/>
    <w:rsid w:val="0055563E"/>
    <w:rsid w:val="00557492"/>
    <w:rsid w:val="00575EBD"/>
    <w:rsid w:val="00584143"/>
    <w:rsid w:val="005B0CA7"/>
    <w:rsid w:val="005B4A2E"/>
    <w:rsid w:val="005E7D69"/>
    <w:rsid w:val="005F384B"/>
    <w:rsid w:val="005F4648"/>
    <w:rsid w:val="005F4C53"/>
    <w:rsid w:val="005F6A57"/>
    <w:rsid w:val="00604166"/>
    <w:rsid w:val="006215CD"/>
    <w:rsid w:val="006367C4"/>
    <w:rsid w:val="00640226"/>
    <w:rsid w:val="0064089A"/>
    <w:rsid w:val="00646498"/>
    <w:rsid w:val="0064711A"/>
    <w:rsid w:val="006477B2"/>
    <w:rsid w:val="00651B95"/>
    <w:rsid w:val="00657D67"/>
    <w:rsid w:val="00661132"/>
    <w:rsid w:val="00670CA4"/>
    <w:rsid w:val="0067465B"/>
    <w:rsid w:val="00691553"/>
    <w:rsid w:val="006A4533"/>
    <w:rsid w:val="006B1A19"/>
    <w:rsid w:val="006E008A"/>
    <w:rsid w:val="006F57F1"/>
    <w:rsid w:val="00704F76"/>
    <w:rsid w:val="0070640D"/>
    <w:rsid w:val="007162F7"/>
    <w:rsid w:val="00720135"/>
    <w:rsid w:val="00735305"/>
    <w:rsid w:val="00746A52"/>
    <w:rsid w:val="00756EAF"/>
    <w:rsid w:val="007633D6"/>
    <w:rsid w:val="0076368F"/>
    <w:rsid w:val="00775481"/>
    <w:rsid w:val="0077627F"/>
    <w:rsid w:val="007777E5"/>
    <w:rsid w:val="00784F1B"/>
    <w:rsid w:val="00786D71"/>
    <w:rsid w:val="007937BD"/>
    <w:rsid w:val="00796F8E"/>
    <w:rsid w:val="00797543"/>
    <w:rsid w:val="007B2222"/>
    <w:rsid w:val="007D65C1"/>
    <w:rsid w:val="007E1D34"/>
    <w:rsid w:val="00804A86"/>
    <w:rsid w:val="00804DC5"/>
    <w:rsid w:val="00805BA8"/>
    <w:rsid w:val="00810039"/>
    <w:rsid w:val="008139F0"/>
    <w:rsid w:val="00814C22"/>
    <w:rsid w:val="00821CCD"/>
    <w:rsid w:val="0083120D"/>
    <w:rsid w:val="008315A5"/>
    <w:rsid w:val="0083507F"/>
    <w:rsid w:val="0085281C"/>
    <w:rsid w:val="00854082"/>
    <w:rsid w:val="008751B9"/>
    <w:rsid w:val="008866F7"/>
    <w:rsid w:val="00886E7B"/>
    <w:rsid w:val="008948C7"/>
    <w:rsid w:val="008A47D4"/>
    <w:rsid w:val="008C1584"/>
    <w:rsid w:val="008C1B17"/>
    <w:rsid w:val="008C2791"/>
    <w:rsid w:val="008D0492"/>
    <w:rsid w:val="008D12E7"/>
    <w:rsid w:val="008D3C69"/>
    <w:rsid w:val="008D6A0B"/>
    <w:rsid w:val="008E3CDA"/>
    <w:rsid w:val="008F1A9E"/>
    <w:rsid w:val="008F585F"/>
    <w:rsid w:val="008F5FA0"/>
    <w:rsid w:val="009216A2"/>
    <w:rsid w:val="009271A6"/>
    <w:rsid w:val="00930C39"/>
    <w:rsid w:val="00937CDC"/>
    <w:rsid w:val="00937EAC"/>
    <w:rsid w:val="0094093A"/>
    <w:rsid w:val="009565FE"/>
    <w:rsid w:val="00965E80"/>
    <w:rsid w:val="009937C1"/>
    <w:rsid w:val="0099533F"/>
    <w:rsid w:val="009D5DD0"/>
    <w:rsid w:val="009E4201"/>
    <w:rsid w:val="009E6BA1"/>
    <w:rsid w:val="00A02BA3"/>
    <w:rsid w:val="00A072B2"/>
    <w:rsid w:val="00A13C90"/>
    <w:rsid w:val="00A15CEF"/>
    <w:rsid w:val="00A24113"/>
    <w:rsid w:val="00A30EE1"/>
    <w:rsid w:val="00A375F6"/>
    <w:rsid w:val="00A533A3"/>
    <w:rsid w:val="00A73988"/>
    <w:rsid w:val="00A7498D"/>
    <w:rsid w:val="00A74994"/>
    <w:rsid w:val="00AC39D7"/>
    <w:rsid w:val="00AD05E4"/>
    <w:rsid w:val="00AE6846"/>
    <w:rsid w:val="00AF3714"/>
    <w:rsid w:val="00B01BE2"/>
    <w:rsid w:val="00B05215"/>
    <w:rsid w:val="00B20E47"/>
    <w:rsid w:val="00B233EB"/>
    <w:rsid w:val="00B2674C"/>
    <w:rsid w:val="00B273BA"/>
    <w:rsid w:val="00B33D5F"/>
    <w:rsid w:val="00B400B4"/>
    <w:rsid w:val="00B47BCD"/>
    <w:rsid w:val="00B80691"/>
    <w:rsid w:val="00B864D0"/>
    <w:rsid w:val="00B933A8"/>
    <w:rsid w:val="00B94F5B"/>
    <w:rsid w:val="00B95B20"/>
    <w:rsid w:val="00B96D4F"/>
    <w:rsid w:val="00BA0806"/>
    <w:rsid w:val="00BC3119"/>
    <w:rsid w:val="00BD0367"/>
    <w:rsid w:val="00BE5E24"/>
    <w:rsid w:val="00BF10F0"/>
    <w:rsid w:val="00BF2A3D"/>
    <w:rsid w:val="00C1369E"/>
    <w:rsid w:val="00C24B39"/>
    <w:rsid w:val="00C31AF6"/>
    <w:rsid w:val="00C45478"/>
    <w:rsid w:val="00C470E6"/>
    <w:rsid w:val="00C509C7"/>
    <w:rsid w:val="00C5315C"/>
    <w:rsid w:val="00C609C5"/>
    <w:rsid w:val="00C6376D"/>
    <w:rsid w:val="00C66092"/>
    <w:rsid w:val="00C67418"/>
    <w:rsid w:val="00C74D96"/>
    <w:rsid w:val="00C80D58"/>
    <w:rsid w:val="00C81143"/>
    <w:rsid w:val="00C814CC"/>
    <w:rsid w:val="00C95E97"/>
    <w:rsid w:val="00CA3667"/>
    <w:rsid w:val="00CB0B7B"/>
    <w:rsid w:val="00CD3680"/>
    <w:rsid w:val="00CE2219"/>
    <w:rsid w:val="00CE2411"/>
    <w:rsid w:val="00D05B19"/>
    <w:rsid w:val="00D17495"/>
    <w:rsid w:val="00D31377"/>
    <w:rsid w:val="00D4795C"/>
    <w:rsid w:val="00D63B83"/>
    <w:rsid w:val="00D662D2"/>
    <w:rsid w:val="00DB7520"/>
    <w:rsid w:val="00DC28ED"/>
    <w:rsid w:val="00DC75C8"/>
    <w:rsid w:val="00DE3195"/>
    <w:rsid w:val="00E00359"/>
    <w:rsid w:val="00E0795C"/>
    <w:rsid w:val="00E24CE8"/>
    <w:rsid w:val="00E276D7"/>
    <w:rsid w:val="00E32220"/>
    <w:rsid w:val="00E43BAF"/>
    <w:rsid w:val="00E53C32"/>
    <w:rsid w:val="00E61693"/>
    <w:rsid w:val="00E64295"/>
    <w:rsid w:val="00E645BD"/>
    <w:rsid w:val="00E646B1"/>
    <w:rsid w:val="00E93D60"/>
    <w:rsid w:val="00E954B4"/>
    <w:rsid w:val="00E9628F"/>
    <w:rsid w:val="00E978F5"/>
    <w:rsid w:val="00EA1815"/>
    <w:rsid w:val="00EC0389"/>
    <w:rsid w:val="00EF08D3"/>
    <w:rsid w:val="00EF24BA"/>
    <w:rsid w:val="00F05AC8"/>
    <w:rsid w:val="00F10A6B"/>
    <w:rsid w:val="00F175DE"/>
    <w:rsid w:val="00F22D89"/>
    <w:rsid w:val="00F23199"/>
    <w:rsid w:val="00F2375D"/>
    <w:rsid w:val="00F34CC4"/>
    <w:rsid w:val="00F5345B"/>
    <w:rsid w:val="00F7019A"/>
    <w:rsid w:val="00F80911"/>
    <w:rsid w:val="00F82089"/>
    <w:rsid w:val="00F82762"/>
    <w:rsid w:val="00F91274"/>
    <w:rsid w:val="00F926B1"/>
    <w:rsid w:val="00FA041F"/>
    <w:rsid w:val="00FA0C92"/>
    <w:rsid w:val="00FB3306"/>
    <w:rsid w:val="00FC379B"/>
    <w:rsid w:val="00FC5017"/>
    <w:rsid w:val="00FE2100"/>
    <w:rsid w:val="00FE797C"/>
    <w:rsid w:val="00FF2CC0"/>
    <w:rsid w:val="02191C44"/>
    <w:rsid w:val="029758A9"/>
    <w:rsid w:val="03310BD2"/>
    <w:rsid w:val="039C3115"/>
    <w:rsid w:val="03C50E33"/>
    <w:rsid w:val="04307983"/>
    <w:rsid w:val="048A3EAD"/>
    <w:rsid w:val="04B84921"/>
    <w:rsid w:val="05551306"/>
    <w:rsid w:val="056746A3"/>
    <w:rsid w:val="05ED03AC"/>
    <w:rsid w:val="06A207F3"/>
    <w:rsid w:val="06F74C90"/>
    <w:rsid w:val="06FD5D88"/>
    <w:rsid w:val="07246D73"/>
    <w:rsid w:val="0727544D"/>
    <w:rsid w:val="08654E3B"/>
    <w:rsid w:val="091E44F2"/>
    <w:rsid w:val="09CD4D61"/>
    <w:rsid w:val="0A4D168D"/>
    <w:rsid w:val="0A8273F7"/>
    <w:rsid w:val="0AD548B1"/>
    <w:rsid w:val="0B5E34A6"/>
    <w:rsid w:val="0B5F3E68"/>
    <w:rsid w:val="0C66404B"/>
    <w:rsid w:val="0D59162F"/>
    <w:rsid w:val="0E604AD9"/>
    <w:rsid w:val="0EA06094"/>
    <w:rsid w:val="0FD63235"/>
    <w:rsid w:val="106A0309"/>
    <w:rsid w:val="10EB2F00"/>
    <w:rsid w:val="11125960"/>
    <w:rsid w:val="12870DD9"/>
    <w:rsid w:val="129F3942"/>
    <w:rsid w:val="13BA2757"/>
    <w:rsid w:val="14AC59DB"/>
    <w:rsid w:val="15A670E3"/>
    <w:rsid w:val="15B35254"/>
    <w:rsid w:val="1613351B"/>
    <w:rsid w:val="166E4BC9"/>
    <w:rsid w:val="16996107"/>
    <w:rsid w:val="171D2780"/>
    <w:rsid w:val="17D15C1B"/>
    <w:rsid w:val="17F313FF"/>
    <w:rsid w:val="182F6A3B"/>
    <w:rsid w:val="18860D6A"/>
    <w:rsid w:val="19010A81"/>
    <w:rsid w:val="19C06B06"/>
    <w:rsid w:val="19F95582"/>
    <w:rsid w:val="1AE31488"/>
    <w:rsid w:val="1B4A0527"/>
    <w:rsid w:val="1B5E0B20"/>
    <w:rsid w:val="1D665ACA"/>
    <w:rsid w:val="1DE7424F"/>
    <w:rsid w:val="1E1401F8"/>
    <w:rsid w:val="1E333F3C"/>
    <w:rsid w:val="1E73727B"/>
    <w:rsid w:val="1F657581"/>
    <w:rsid w:val="1F6E633B"/>
    <w:rsid w:val="20816599"/>
    <w:rsid w:val="20B21D4A"/>
    <w:rsid w:val="21A10743"/>
    <w:rsid w:val="225600F3"/>
    <w:rsid w:val="229A62BD"/>
    <w:rsid w:val="232E6F90"/>
    <w:rsid w:val="241F3251"/>
    <w:rsid w:val="253E51E1"/>
    <w:rsid w:val="255A2384"/>
    <w:rsid w:val="257558FF"/>
    <w:rsid w:val="25EA1701"/>
    <w:rsid w:val="25F0163B"/>
    <w:rsid w:val="26552474"/>
    <w:rsid w:val="26A56C56"/>
    <w:rsid w:val="27C63674"/>
    <w:rsid w:val="27F45C88"/>
    <w:rsid w:val="282B1BC7"/>
    <w:rsid w:val="28973267"/>
    <w:rsid w:val="28974715"/>
    <w:rsid w:val="28A23BAB"/>
    <w:rsid w:val="28BF3E29"/>
    <w:rsid w:val="28FC513C"/>
    <w:rsid w:val="29161E4E"/>
    <w:rsid w:val="2931526E"/>
    <w:rsid w:val="29E422E0"/>
    <w:rsid w:val="2BB6744F"/>
    <w:rsid w:val="2BEB7408"/>
    <w:rsid w:val="2C6E66BE"/>
    <w:rsid w:val="2DC53D27"/>
    <w:rsid w:val="2DED789E"/>
    <w:rsid w:val="30010206"/>
    <w:rsid w:val="30160870"/>
    <w:rsid w:val="301A5905"/>
    <w:rsid w:val="30305D04"/>
    <w:rsid w:val="30C05C9C"/>
    <w:rsid w:val="30E77BAC"/>
    <w:rsid w:val="31017CAC"/>
    <w:rsid w:val="31B66459"/>
    <w:rsid w:val="31C55FAA"/>
    <w:rsid w:val="32DF695E"/>
    <w:rsid w:val="33865BFF"/>
    <w:rsid w:val="344549CF"/>
    <w:rsid w:val="35410096"/>
    <w:rsid w:val="357431B2"/>
    <w:rsid w:val="360157E2"/>
    <w:rsid w:val="363A5E1A"/>
    <w:rsid w:val="36627BC8"/>
    <w:rsid w:val="368E2AA5"/>
    <w:rsid w:val="38E6529B"/>
    <w:rsid w:val="394E2D14"/>
    <w:rsid w:val="39544449"/>
    <w:rsid w:val="39A95831"/>
    <w:rsid w:val="39F46996"/>
    <w:rsid w:val="3A3373AD"/>
    <w:rsid w:val="3B0326B7"/>
    <w:rsid w:val="3B3564F3"/>
    <w:rsid w:val="3B410B65"/>
    <w:rsid w:val="3BB01894"/>
    <w:rsid w:val="3C327654"/>
    <w:rsid w:val="3D7350A9"/>
    <w:rsid w:val="3DD06196"/>
    <w:rsid w:val="3E567A82"/>
    <w:rsid w:val="3E8E492C"/>
    <w:rsid w:val="3ED371AD"/>
    <w:rsid w:val="3EFD2E45"/>
    <w:rsid w:val="3F0A3ABB"/>
    <w:rsid w:val="3F6B1D05"/>
    <w:rsid w:val="405332B6"/>
    <w:rsid w:val="415B77E1"/>
    <w:rsid w:val="41E42F38"/>
    <w:rsid w:val="420D485B"/>
    <w:rsid w:val="42D05186"/>
    <w:rsid w:val="436E32FB"/>
    <w:rsid w:val="4379781B"/>
    <w:rsid w:val="43B70871"/>
    <w:rsid w:val="447249EE"/>
    <w:rsid w:val="44A20757"/>
    <w:rsid w:val="452A4FE4"/>
    <w:rsid w:val="45511605"/>
    <w:rsid w:val="45652411"/>
    <w:rsid w:val="45F109A2"/>
    <w:rsid w:val="46537F40"/>
    <w:rsid w:val="468104F0"/>
    <w:rsid w:val="46CE4B9A"/>
    <w:rsid w:val="46E07D72"/>
    <w:rsid w:val="46FE2DB6"/>
    <w:rsid w:val="476E553B"/>
    <w:rsid w:val="480D122E"/>
    <w:rsid w:val="48244782"/>
    <w:rsid w:val="48BE6CF3"/>
    <w:rsid w:val="49905110"/>
    <w:rsid w:val="49D327E8"/>
    <w:rsid w:val="4A633E41"/>
    <w:rsid w:val="4A726EE3"/>
    <w:rsid w:val="4A9F75C1"/>
    <w:rsid w:val="4B7C6AB1"/>
    <w:rsid w:val="4C3F3306"/>
    <w:rsid w:val="4CAC7952"/>
    <w:rsid w:val="4D421887"/>
    <w:rsid w:val="4DAB37C3"/>
    <w:rsid w:val="4DB75077"/>
    <w:rsid w:val="4DFA1E65"/>
    <w:rsid w:val="4E430671"/>
    <w:rsid w:val="4E4810ED"/>
    <w:rsid w:val="4E585329"/>
    <w:rsid w:val="4EC116AA"/>
    <w:rsid w:val="4F867B4B"/>
    <w:rsid w:val="4FA41B63"/>
    <w:rsid w:val="503539D7"/>
    <w:rsid w:val="507139E3"/>
    <w:rsid w:val="51F00C44"/>
    <w:rsid w:val="520D5BA4"/>
    <w:rsid w:val="5244311A"/>
    <w:rsid w:val="5283535F"/>
    <w:rsid w:val="52E56CCF"/>
    <w:rsid w:val="5369006D"/>
    <w:rsid w:val="539B5928"/>
    <w:rsid w:val="54971DE7"/>
    <w:rsid w:val="55766504"/>
    <w:rsid w:val="55C9501F"/>
    <w:rsid w:val="55E50998"/>
    <w:rsid w:val="561A390D"/>
    <w:rsid w:val="56295FE2"/>
    <w:rsid w:val="569D75D9"/>
    <w:rsid w:val="57002F81"/>
    <w:rsid w:val="57096797"/>
    <w:rsid w:val="575D3B72"/>
    <w:rsid w:val="57B81931"/>
    <w:rsid w:val="57DB627B"/>
    <w:rsid w:val="5835768C"/>
    <w:rsid w:val="586938E4"/>
    <w:rsid w:val="58F03544"/>
    <w:rsid w:val="5B0727D1"/>
    <w:rsid w:val="5B6074EB"/>
    <w:rsid w:val="5B631B0B"/>
    <w:rsid w:val="5B920C4D"/>
    <w:rsid w:val="5BBF7396"/>
    <w:rsid w:val="5C957D4C"/>
    <w:rsid w:val="5D7E5F62"/>
    <w:rsid w:val="5D8C1E3D"/>
    <w:rsid w:val="5E445E3D"/>
    <w:rsid w:val="5E561777"/>
    <w:rsid w:val="60725F19"/>
    <w:rsid w:val="60801FE9"/>
    <w:rsid w:val="61253841"/>
    <w:rsid w:val="61614F4C"/>
    <w:rsid w:val="616D6681"/>
    <w:rsid w:val="61844F18"/>
    <w:rsid w:val="62CB40CF"/>
    <w:rsid w:val="63B16F9B"/>
    <w:rsid w:val="63E56969"/>
    <w:rsid w:val="63F07AFC"/>
    <w:rsid w:val="648F3E42"/>
    <w:rsid w:val="64A20E38"/>
    <w:rsid w:val="64FC4F58"/>
    <w:rsid w:val="65870908"/>
    <w:rsid w:val="65EB0AB3"/>
    <w:rsid w:val="66A82721"/>
    <w:rsid w:val="67EC436A"/>
    <w:rsid w:val="695813DF"/>
    <w:rsid w:val="69795FBA"/>
    <w:rsid w:val="6992214C"/>
    <w:rsid w:val="6A2F4484"/>
    <w:rsid w:val="6A4949FA"/>
    <w:rsid w:val="6A9E5150"/>
    <w:rsid w:val="6AD36613"/>
    <w:rsid w:val="6B4740E5"/>
    <w:rsid w:val="6B4E57EE"/>
    <w:rsid w:val="6BF87442"/>
    <w:rsid w:val="6C0915C2"/>
    <w:rsid w:val="6C86516C"/>
    <w:rsid w:val="6C8A2BC1"/>
    <w:rsid w:val="6CBB211D"/>
    <w:rsid w:val="6D1E10EF"/>
    <w:rsid w:val="6D3E1DF8"/>
    <w:rsid w:val="6D535020"/>
    <w:rsid w:val="6E6D0AB8"/>
    <w:rsid w:val="6E801577"/>
    <w:rsid w:val="6F331D12"/>
    <w:rsid w:val="6F86268D"/>
    <w:rsid w:val="6F917EC6"/>
    <w:rsid w:val="6FEF6D30"/>
    <w:rsid w:val="70087F2F"/>
    <w:rsid w:val="70156F60"/>
    <w:rsid w:val="70B0638D"/>
    <w:rsid w:val="7147699B"/>
    <w:rsid w:val="71A80C8B"/>
    <w:rsid w:val="738E4D29"/>
    <w:rsid w:val="73A06C45"/>
    <w:rsid w:val="73D41B9C"/>
    <w:rsid w:val="75E835A1"/>
    <w:rsid w:val="761B26C7"/>
    <w:rsid w:val="763F46EA"/>
    <w:rsid w:val="765D2E48"/>
    <w:rsid w:val="77F965C6"/>
    <w:rsid w:val="782C2C50"/>
    <w:rsid w:val="78966172"/>
    <w:rsid w:val="79083206"/>
    <w:rsid w:val="79847674"/>
    <w:rsid w:val="79A32BE3"/>
    <w:rsid w:val="79B24B7F"/>
    <w:rsid w:val="7A103DCF"/>
    <w:rsid w:val="7A9D273B"/>
    <w:rsid w:val="7AA3094E"/>
    <w:rsid w:val="7AED761F"/>
    <w:rsid w:val="7AFB4F56"/>
    <w:rsid w:val="7C1474E8"/>
    <w:rsid w:val="7C675D82"/>
    <w:rsid w:val="7CDE3563"/>
    <w:rsid w:val="7E0A0F39"/>
    <w:rsid w:val="7E457119"/>
    <w:rsid w:val="7F442205"/>
    <w:rsid w:val="7F854C82"/>
    <w:rsid w:val="7F9B67F3"/>
    <w:rsid w:val="7F9C6755"/>
    <w:rsid w:val="7FA97204"/>
    <w:rsid w:val="7FDF5C3B"/>
    <w:rsid w:val="7FEE4C0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rPr>
      <w:rFonts w:ascii="华文细黑" w:hAnsi="华文细黑" w:eastAsia="华文细黑" w:cs="华文细黑"/>
      <w:szCs w:val="21"/>
    </w:rPr>
  </w:style>
  <w:style w:type="paragraph" w:styleId="3">
    <w:name w:val="Balloon Text"/>
    <w:basedOn w:val="1"/>
    <w:link w:val="10"/>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批注框文本 字符"/>
    <w:basedOn w:val="9"/>
    <w:link w:val="3"/>
    <w:qFormat/>
    <w:uiPriority w:val="0"/>
    <w:rPr>
      <w:rFonts w:asciiTheme="minorHAnsi" w:hAnsiTheme="minorHAnsi" w:eastAsiaTheme="minorEastAsia" w:cstheme="minorBidi"/>
      <w:kern w:val="2"/>
      <w:sz w:val="18"/>
      <w:szCs w:val="18"/>
    </w:rPr>
  </w:style>
  <w:style w:type="paragraph" w:styleId="11">
    <w:name w:val="List Paragraph"/>
    <w:basedOn w:val="1"/>
    <w:qFormat/>
    <w:uiPriority w:val="99"/>
    <w:pPr>
      <w:ind w:firstLine="420" w:firstLineChars="200"/>
    </w:pPr>
  </w:style>
  <w:style w:type="paragraph" w:customStyle="1" w:styleId="12">
    <w:name w:val="_Style 10"/>
    <w:basedOn w:val="1"/>
    <w:next w:val="11"/>
    <w:qFormat/>
    <w:uiPriority w:val="1"/>
    <w:pPr>
      <w:ind w:left="435" w:hanging="427"/>
    </w:pPr>
    <w:rPr>
      <w:rFonts w:ascii="华文细黑" w:hAnsi="华文细黑" w:eastAsia="华文细黑" w:cs="华文细黑"/>
      <w:szCs w:val="22"/>
    </w:rPr>
  </w:style>
  <w:style w:type="paragraph" w:customStyle="1" w:styleId="13">
    <w:name w:val="Book項目"/>
    <w:basedOn w:val="1"/>
    <w:qFormat/>
    <w:uiPriority w:val="0"/>
    <w:pPr>
      <w:numPr>
        <w:ilvl w:val="0"/>
        <w:numId w:val="1"/>
      </w:numPr>
      <w:jc w:val="left"/>
    </w:pPr>
    <w:rPr>
      <w:rFonts w:ascii="Times New Roman" w:hAnsi="Times New Roman" w:eastAsia="PMingLiU" w:cs="Times New Roman"/>
      <w:sz w:val="24"/>
      <w:szCs w:val="24"/>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003076-A53C-4E88-A83D-7FC416929589}">
  <ds:schemaRefs/>
</ds:datastoreItem>
</file>

<file path=docProps/app.xml><?xml version="1.0" encoding="utf-8"?>
<Properties xmlns="http://schemas.openxmlformats.org/officeDocument/2006/extended-properties" xmlns:vt="http://schemas.openxmlformats.org/officeDocument/2006/docPropsVTypes">
  <Template>0</Template>
  <Pages>7</Pages>
  <Words>100</Words>
  <Characters>570</Characters>
  <Lines>4</Lines>
  <Paragraphs>1</Paragraphs>
  <TotalTime>3</TotalTime>
  <ScaleCrop>false</ScaleCrop>
  <LinksUpToDate>false</LinksUpToDate>
  <CharactersWithSpaces>669</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2018-12-05T09:56:00Z</dcterms:created>
  <dc:creator>益策总部—王彬ice</dc:creator>
  <cp:lastModifiedBy>产品中心运营支持</cp:lastModifiedBy>
  <dcterms:modified xsi:type="dcterms:W3CDTF">2020-06-22T02:01:54Z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