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120" w:line="480" w:lineRule="auto"/>
        <w:jc w:val="center"/>
        <w:rPr>
          <w:rFonts w:hint="eastAsia" w:ascii="宋体" w:hAnsi="宋体" w:eastAsia="宋体"/>
          <w:b/>
          <w:color w:val="00B0F0"/>
          <w:sz w:val="32"/>
        </w:rPr>
      </w:pPr>
      <w:r>
        <w:rPr>
          <w:rFonts w:hint="eastAsia" w:ascii="宋体" w:hAnsi="宋体" w:eastAsia="宋体"/>
          <w:b/>
          <w:color w:val="00B0F0"/>
          <w:sz w:val="32"/>
        </w:rPr>
        <w:t>向华为学习</w:t>
      </w:r>
      <w:bookmarkStart w:id="0" w:name="_Hlk47295023"/>
      <w:r>
        <w:rPr>
          <w:rFonts w:hint="eastAsia" w:ascii="宋体" w:hAnsi="宋体" w:eastAsia="宋体"/>
          <w:b/>
          <w:color w:val="00B0F0"/>
          <w:sz w:val="32"/>
        </w:rPr>
        <w:t>-企业奋斗者培养计划</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val="0"/>
          <w:bCs/>
          <w:color w:val="000000" w:themeColor="text1"/>
          <w:sz w:val="24"/>
          <w:szCs w:val="24"/>
          <w14:textFill>
            <w14:solidFill>
              <w14:schemeClr w14:val="tx1"/>
            </w14:solidFill>
          </w14:textFill>
        </w:rPr>
      </w:pPr>
      <w:r>
        <w:rPr>
          <w:rFonts w:hint="eastAsia" w:ascii="微软雅黑" w:hAnsi="微软雅黑" w:eastAsia="微软雅黑" w:cs="微软雅黑"/>
          <w:b/>
          <w:bCs w:val="0"/>
          <w:color w:val="000000" w:themeColor="text1"/>
          <w:sz w:val="24"/>
          <w:szCs w:val="24"/>
          <w14:textFill>
            <w14:solidFill>
              <w14:schemeClr w14:val="tx1"/>
            </w14:solidFill>
          </w14:textFill>
        </w:rPr>
        <w:t>【课程时间】</w:t>
      </w:r>
      <w:r>
        <w:rPr>
          <w:rFonts w:hint="eastAsia" w:ascii="微软雅黑" w:hAnsi="微软雅黑" w:eastAsia="微软雅黑" w:cs="微软雅黑"/>
          <w:b w:val="0"/>
          <w:bCs/>
          <w:color w:val="000000" w:themeColor="text1"/>
          <w:sz w:val="24"/>
          <w:szCs w:val="24"/>
          <w14:textFill>
            <w14:solidFill>
              <w14:schemeClr w14:val="tx1"/>
            </w14:solidFill>
          </w14:textFill>
        </w:rPr>
        <w:t>5月</w:t>
      </w:r>
      <w:r>
        <w:rPr>
          <w:rFonts w:hint="eastAsia" w:ascii="微软雅黑" w:hAnsi="微软雅黑" w:eastAsia="微软雅黑" w:cs="微软雅黑"/>
          <w:b w:val="0"/>
          <w:bCs/>
          <w:color w:val="000000" w:themeColor="text1"/>
          <w:sz w:val="24"/>
          <w:szCs w:val="24"/>
          <w:lang w:val="en-US" w:eastAsia="zh-CN"/>
          <w14:textFill>
            <w14:solidFill>
              <w14:schemeClr w14:val="tx1"/>
            </w14:solidFill>
          </w14:textFill>
        </w:rPr>
        <w:t>28-29</w:t>
      </w:r>
      <w:r>
        <w:rPr>
          <w:rFonts w:hint="eastAsia" w:ascii="微软雅黑" w:hAnsi="微软雅黑" w:eastAsia="微软雅黑" w:cs="微软雅黑"/>
          <w:b w:val="0"/>
          <w:bCs/>
          <w:color w:val="000000" w:themeColor="text1"/>
          <w:sz w:val="24"/>
          <w:szCs w:val="24"/>
          <w14:textFill>
            <w14:solidFill>
              <w14:schemeClr w14:val="tx1"/>
            </w14:solidFill>
          </w14:textFill>
        </w:rPr>
        <w:t>日/</w:t>
      </w:r>
      <w:r>
        <w:rPr>
          <w:rFonts w:hint="eastAsia" w:ascii="微软雅黑" w:hAnsi="微软雅黑" w:eastAsia="微软雅黑" w:cs="微软雅黑"/>
          <w:b w:val="0"/>
          <w:bCs/>
          <w:color w:val="000000" w:themeColor="text1"/>
          <w:sz w:val="24"/>
          <w:szCs w:val="24"/>
          <w:lang w:eastAsia="zh-CN"/>
          <w14:textFill>
            <w14:solidFill>
              <w14:schemeClr w14:val="tx1"/>
            </w14:solidFill>
          </w14:textFill>
        </w:rPr>
        <w:t>东莞</w:t>
      </w:r>
      <w:r>
        <w:rPr>
          <w:rFonts w:hint="eastAsia" w:ascii="微软雅黑" w:hAnsi="微软雅黑" w:eastAsia="微软雅黑" w:cs="微软雅黑"/>
          <w:b w:val="0"/>
          <w:bCs/>
          <w:color w:val="000000" w:themeColor="text1"/>
          <w:sz w:val="24"/>
          <w:szCs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val="0"/>
          <w:bCs/>
          <w:color w:val="000000" w:themeColor="text1"/>
          <w:sz w:val="24"/>
          <w:szCs w:val="24"/>
          <w14:textFill>
            <w14:solidFill>
              <w14:schemeClr w14:val="tx1"/>
            </w14:solidFill>
          </w14:textFill>
        </w:rPr>
      </w:pPr>
      <w:r>
        <w:rPr>
          <w:rFonts w:hint="eastAsia" w:ascii="微软雅黑" w:hAnsi="微软雅黑" w:eastAsia="微软雅黑" w:cs="微软雅黑"/>
          <w:b/>
          <w:bCs w:val="0"/>
          <w:color w:val="000000" w:themeColor="text1"/>
          <w:sz w:val="24"/>
          <w:szCs w:val="24"/>
          <w14:textFill>
            <w14:solidFill>
              <w14:schemeClr w14:val="tx1"/>
            </w14:solidFill>
          </w14:textFill>
        </w:rPr>
        <w:t>【主    讲】</w:t>
      </w:r>
      <w:r>
        <w:rPr>
          <w:rFonts w:hint="eastAsia" w:ascii="微软雅黑" w:hAnsi="微软雅黑" w:eastAsia="微软雅黑" w:cs="微软雅黑"/>
          <w:b w:val="0"/>
          <w:bCs/>
          <w:color w:val="000000" w:themeColor="text1"/>
          <w:sz w:val="24"/>
          <w:szCs w:val="24"/>
          <w:lang w:eastAsia="zh-CN"/>
          <w14:textFill>
            <w14:solidFill>
              <w14:schemeClr w14:val="tx1"/>
            </w14:solidFill>
          </w14:textFill>
        </w:rPr>
        <w:t>蒋  勇</w:t>
      </w:r>
      <w:r>
        <w:rPr>
          <w:rFonts w:hint="eastAsia" w:ascii="微软雅黑" w:hAnsi="微软雅黑" w:eastAsia="微软雅黑" w:cs="微软雅黑"/>
          <w:b w:val="0"/>
          <w:bCs/>
          <w:color w:val="000000" w:themeColor="text1"/>
          <w:sz w:val="24"/>
          <w:szCs w:val="24"/>
          <w14:textFill>
            <w14:solidFill>
              <w14:schemeClr w14:val="tx1"/>
            </w14:solidFill>
          </w14:textFill>
        </w:rPr>
        <w:t xml:space="preserve">  华为管理经验研究专家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val="0"/>
          <w:bCs/>
          <w:color w:val="000000" w:themeColor="text1"/>
          <w:sz w:val="24"/>
          <w:szCs w:val="24"/>
          <w14:textFill>
            <w14:solidFill>
              <w14:schemeClr w14:val="tx1"/>
            </w14:solidFill>
          </w14:textFill>
        </w:rPr>
      </w:pPr>
      <w:r>
        <w:rPr>
          <w:rFonts w:hint="eastAsia" w:ascii="微软雅黑" w:hAnsi="微软雅黑" w:eastAsia="微软雅黑" w:cs="微软雅黑"/>
          <w:b/>
          <w:bCs w:val="0"/>
          <w:color w:val="000000" w:themeColor="text1"/>
          <w:sz w:val="24"/>
          <w:szCs w:val="24"/>
          <w14:textFill>
            <w14:solidFill>
              <w14:schemeClr w14:val="tx1"/>
            </w14:solidFill>
          </w14:textFill>
        </w:rPr>
        <w:t>【培训费用】</w:t>
      </w:r>
      <w:r>
        <w:rPr>
          <w:rFonts w:hint="eastAsia" w:ascii="微软雅黑" w:hAnsi="微软雅黑" w:eastAsia="微软雅黑" w:cs="微软雅黑"/>
          <w:b w:val="0"/>
          <w:bCs/>
          <w:color w:val="000000" w:themeColor="text1"/>
          <w:sz w:val="24"/>
          <w:szCs w:val="24"/>
          <w14:textFill>
            <w14:solidFill>
              <w14:schemeClr w14:val="tx1"/>
            </w14:solidFill>
          </w14:textFill>
        </w:rPr>
        <w:t>RMB</w:t>
      </w:r>
      <w:r>
        <w:rPr>
          <w:rFonts w:hint="eastAsia" w:ascii="微软雅黑" w:hAnsi="微软雅黑" w:eastAsia="微软雅黑" w:cs="微软雅黑"/>
          <w:b w:val="0"/>
          <w:bCs/>
          <w:color w:val="000000" w:themeColor="text1"/>
          <w:sz w:val="24"/>
          <w:szCs w:val="24"/>
          <w:lang w:val="en-US" w:eastAsia="zh-CN"/>
          <w14:textFill>
            <w14:solidFill>
              <w14:schemeClr w14:val="tx1"/>
            </w14:solidFill>
          </w14:textFill>
        </w:rPr>
        <w:t>38</w:t>
      </w:r>
      <w:r>
        <w:rPr>
          <w:rFonts w:hint="eastAsia" w:ascii="微软雅黑" w:hAnsi="微软雅黑" w:eastAsia="微软雅黑" w:cs="微软雅黑"/>
          <w:b w:val="0"/>
          <w:bCs/>
          <w:color w:val="000000" w:themeColor="text1"/>
          <w:sz w:val="24"/>
          <w:szCs w:val="24"/>
          <w14:textFill>
            <w14:solidFill>
              <w14:schemeClr w14:val="tx1"/>
            </w14:solidFill>
          </w14:textFill>
        </w:rPr>
        <w:t>0</w:t>
      </w:r>
      <w:r>
        <w:rPr>
          <w:rFonts w:hint="eastAsia" w:ascii="微软雅黑" w:hAnsi="微软雅黑" w:eastAsia="微软雅黑" w:cs="微软雅黑"/>
          <w:b w:val="0"/>
          <w:bCs/>
          <w:color w:val="000000" w:themeColor="text1"/>
          <w:sz w:val="24"/>
          <w:szCs w:val="24"/>
          <w:lang w:val="en-US" w:eastAsia="zh-CN"/>
          <w14:textFill>
            <w14:solidFill>
              <w14:schemeClr w14:val="tx1"/>
            </w14:solidFill>
          </w14:textFill>
        </w:rPr>
        <w:t>0</w:t>
      </w:r>
      <w:r>
        <w:rPr>
          <w:rFonts w:hint="eastAsia" w:ascii="微软雅黑" w:hAnsi="微软雅黑" w:eastAsia="微软雅黑" w:cs="微软雅黑"/>
          <w:b w:val="0"/>
          <w:bCs/>
          <w:color w:val="000000" w:themeColor="text1"/>
          <w:sz w:val="24"/>
          <w:szCs w:val="24"/>
          <w14:textFill>
            <w14:solidFill>
              <w14:schemeClr w14:val="tx1"/>
            </w14:solidFill>
          </w14:textFill>
        </w:rPr>
        <w:t>元/人，会员</w:t>
      </w:r>
      <w:r>
        <w:rPr>
          <w:rFonts w:hint="eastAsia" w:ascii="微软雅黑" w:hAnsi="微软雅黑" w:eastAsia="微软雅黑" w:cs="微软雅黑"/>
          <w:b w:val="0"/>
          <w:bCs/>
          <w:color w:val="000000" w:themeColor="text1"/>
          <w:sz w:val="24"/>
          <w:szCs w:val="24"/>
          <w:lang w:val="en-US" w:eastAsia="zh-CN"/>
          <w14:textFill>
            <w14:solidFill>
              <w14:schemeClr w14:val="tx1"/>
            </w14:solidFill>
          </w14:textFill>
        </w:rPr>
        <w:t>8</w:t>
      </w:r>
      <w:r>
        <w:rPr>
          <w:rFonts w:hint="eastAsia" w:ascii="微软雅黑" w:hAnsi="微软雅黑" w:eastAsia="微软雅黑" w:cs="微软雅黑"/>
          <w:b w:val="0"/>
          <w:bCs/>
          <w:color w:val="000000" w:themeColor="text1"/>
          <w:sz w:val="24"/>
          <w:szCs w:val="24"/>
          <w14:textFill>
            <w14:solidFill>
              <w14:schemeClr w14:val="tx1"/>
            </w14:solidFill>
          </w14:textFill>
        </w:rPr>
        <w:t>张票（含培训费、教材费、税费、茶点）</w:t>
      </w:r>
    </w:p>
    <w:p>
      <w:pPr>
        <w:keepNext w:val="0"/>
        <w:keepLines w:val="0"/>
        <w:pageBreakBefore w:val="0"/>
        <w:widowControl w:val="0"/>
        <w:kinsoku/>
        <w:wordWrap/>
        <w:overflowPunct/>
        <w:topLinePunct w:val="0"/>
        <w:autoSpaceDE/>
        <w:autoSpaceDN/>
        <w:bidi w:val="0"/>
        <w:adjustRightInd/>
        <w:snapToGrid/>
        <w:spacing w:before="0" w:after="0" w:line="240" w:lineRule="auto"/>
        <w:ind w:left="1441" w:hanging="1441" w:hangingChars="600"/>
        <w:textAlignment w:val="auto"/>
        <w:rPr>
          <w:rFonts w:hint="eastAsia" w:ascii="微软雅黑" w:hAnsi="微软雅黑" w:eastAsia="微软雅黑" w:cs="微软雅黑"/>
          <w:b w:val="0"/>
          <w:bCs/>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bCs w:val="0"/>
          <w:color w:val="000000" w:themeColor="text1"/>
          <w:sz w:val="24"/>
          <w:szCs w:val="24"/>
          <w14:textFill>
            <w14:solidFill>
              <w14:schemeClr w14:val="tx1"/>
            </w14:solidFill>
          </w14:textFill>
        </w:rPr>
        <w:t>【课程对象】</w:t>
      </w:r>
      <w:r>
        <w:rPr>
          <w:rFonts w:hint="eastAsia" w:ascii="微软雅黑" w:hAnsi="微软雅黑" w:eastAsia="微软雅黑" w:cs="微软雅黑"/>
          <w:b w:val="0"/>
          <w:bCs/>
          <w:color w:val="000000" w:themeColor="text1"/>
          <w:sz w:val="24"/>
          <w:szCs w:val="24"/>
          <w:lang w:val="en-US" w:eastAsia="zh-CN"/>
          <w14:textFill>
            <w14:solidFill>
              <w14:schemeClr w14:val="tx1"/>
            </w14:solidFill>
          </w14:textFill>
        </w:rPr>
        <w:t>企业实际控制人 + 分管业务的副总裁 + 人力资源负责人 + 财务负责人</w:t>
      </w:r>
      <w:bookmarkStart w:id="4" w:name="_GoBack"/>
      <w:bookmarkEnd w:id="4"/>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val="0"/>
          <w:bCs/>
          <w:color w:val="000000" w:themeColor="text1"/>
          <w:sz w:val="24"/>
          <w:szCs w:val="24"/>
          <w14:textFill>
            <w14:solidFill>
              <w14:schemeClr w14:val="tx1"/>
            </w14:solidFill>
          </w14:textFill>
        </w:rPr>
      </w:pPr>
      <w:r>
        <w:rPr>
          <w:rFonts w:hint="eastAsia" w:ascii="微软雅黑" w:hAnsi="微软雅黑" w:eastAsia="微软雅黑" w:cs="微软雅黑"/>
          <w:b/>
          <w:bCs w:val="0"/>
          <w:color w:val="000000" w:themeColor="text1"/>
          <w:sz w:val="24"/>
          <w:szCs w:val="24"/>
          <w14:textFill>
            <w14:solidFill>
              <w14:schemeClr w14:val="tx1"/>
            </w14:solidFill>
          </w14:textFill>
        </w:rPr>
        <w:t>【报名电话】</w:t>
      </w:r>
      <w:r>
        <w:rPr>
          <w:rFonts w:hint="eastAsia" w:ascii="微软雅黑" w:hAnsi="微软雅黑" w:eastAsia="微软雅黑" w:cs="微软雅黑"/>
          <w:b w:val="0"/>
          <w:bCs/>
          <w:color w:val="000000" w:themeColor="text1"/>
          <w:sz w:val="24"/>
          <w:szCs w:val="24"/>
          <w14:textFill>
            <w14:solidFill>
              <w14:schemeClr w14:val="tx1"/>
            </w14:solidFill>
          </w14:textFill>
        </w:rPr>
        <w:t>彩云老师 13719291959</w:t>
      </w:r>
    </w:p>
    <w:p>
      <w:pPr>
        <w:adjustRightInd w:val="0"/>
        <w:snapToGrid w:val="0"/>
        <w:jc w:val="center"/>
        <w:rPr>
          <w:rFonts w:hint="eastAsia" w:ascii="宋体" w:hAnsi="宋体" w:eastAsia="宋体"/>
          <w:b/>
          <w:sz w:val="32"/>
        </w:rPr>
      </w:pPr>
    </w:p>
    <w:bookmarkEnd w:id="0"/>
    <w:p>
      <w:pPr>
        <w:keepNext w:val="0"/>
        <w:keepLines w:val="0"/>
        <w:pageBreakBefore w:val="0"/>
        <w:widowControl w:val="0"/>
        <w:kinsoku/>
        <w:wordWrap/>
        <w:overflowPunct/>
        <w:topLinePunct w:val="0"/>
        <w:autoSpaceDE/>
        <w:autoSpaceDN/>
        <w:bidi w:val="0"/>
        <w:adjustRightInd/>
        <w:snapToGrid/>
        <w:spacing w:line="120" w:lineRule="auto"/>
        <w:textAlignment w:val="auto"/>
        <w:rPr>
          <w:rFonts w:hint="eastAsia" w:ascii="微软雅黑" w:hAnsi="微软雅黑" w:eastAsia="微软雅黑" w:cs="微软雅黑"/>
          <w:b/>
          <w:bCs w:val="0"/>
          <w:color w:val="000000" w:themeColor="text1"/>
          <w:sz w:val="24"/>
          <w:szCs w:val="24"/>
          <w:lang w:eastAsia="zh-CN"/>
          <w14:textFill>
            <w14:solidFill>
              <w14:schemeClr w14:val="tx1"/>
            </w14:solidFill>
          </w14:textFill>
        </w:rPr>
      </w:pPr>
      <w:r>
        <w:rPr>
          <w:rFonts w:hint="eastAsia" w:ascii="微软雅黑" w:hAnsi="微软雅黑" w:eastAsia="微软雅黑" w:cs="微软雅黑"/>
          <w:b/>
          <w:bCs w:val="0"/>
          <w:color w:val="000000" w:themeColor="text1"/>
          <w:sz w:val="24"/>
          <w:szCs w:val="24"/>
          <w:lang w:eastAsia="zh-CN"/>
          <w14:textFill>
            <w14:solidFill>
              <w14:schemeClr w14:val="tx1"/>
            </w14:solidFill>
          </w14:textFill>
        </w:rPr>
        <w:t>课程背景：</w:t>
      </w:r>
    </w:p>
    <w:p>
      <w:pPr>
        <w:adjustRightInd w:val="0"/>
        <w:snapToGrid w:val="0"/>
        <w:spacing w:line="360" w:lineRule="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任正非（2013）：“如果我</w:t>
      </w:r>
      <w:bookmarkStart w:id="1" w:name="baidusnap5"/>
      <w:bookmarkEnd w:id="1"/>
      <w:r>
        <w:rPr>
          <w:rFonts w:hint="eastAsia" w:ascii="微软雅黑" w:hAnsi="微软雅黑" w:eastAsia="微软雅黑" w:cs="微软雅黑"/>
          <w:b w:val="0"/>
          <w:bCs w:val="0"/>
          <w:sz w:val="24"/>
          <w:szCs w:val="24"/>
        </w:rPr>
        <w:t>去</w:t>
      </w:r>
      <w:r>
        <w:rPr>
          <w:rFonts w:hint="eastAsia" w:ascii="微软雅黑" w:hAnsi="微软雅黑" w:eastAsia="微软雅黑" w:cs="微软雅黑"/>
          <w:b w:val="0"/>
          <w:bCs w:val="0"/>
          <w:sz w:val="24"/>
          <w:szCs w:val="24"/>
        </w:rPr>
        <w:fldChar w:fldCharType="begin"/>
      </w:r>
      <w:r>
        <w:rPr>
          <w:rFonts w:hint="eastAsia" w:ascii="微软雅黑" w:hAnsi="微软雅黑" w:eastAsia="微软雅黑" w:cs="微软雅黑"/>
          <w:b w:val="0"/>
          <w:bCs w:val="0"/>
          <w:sz w:val="24"/>
          <w:szCs w:val="24"/>
        </w:rPr>
        <w:instrText xml:space="preserve"> HYPERLINK "http://www.zhue.com.cn/" </w:instrText>
      </w:r>
      <w:r>
        <w:rPr>
          <w:rFonts w:hint="eastAsia" w:ascii="微软雅黑" w:hAnsi="微软雅黑" w:eastAsia="微软雅黑" w:cs="微软雅黑"/>
          <w:b w:val="0"/>
          <w:bCs w:val="0"/>
          <w:sz w:val="24"/>
          <w:szCs w:val="24"/>
        </w:rPr>
        <w:fldChar w:fldCharType="separate"/>
      </w:r>
      <w:r>
        <w:rPr>
          <w:rFonts w:hint="eastAsia" w:ascii="微软雅黑" w:hAnsi="微软雅黑" w:eastAsia="微软雅黑" w:cs="微软雅黑"/>
          <w:b w:val="0"/>
          <w:bCs w:val="0"/>
          <w:sz w:val="24"/>
          <w:szCs w:val="24"/>
        </w:rPr>
        <w:t>养猪</w:t>
      </w:r>
      <w:r>
        <w:rPr>
          <w:rFonts w:hint="eastAsia" w:ascii="微软雅黑" w:hAnsi="微软雅黑" w:eastAsia="微软雅黑" w:cs="微软雅黑"/>
          <w:b w:val="0"/>
          <w:bCs w:val="0"/>
          <w:sz w:val="24"/>
          <w:szCs w:val="24"/>
        </w:rPr>
        <w:fldChar w:fldCharType="end"/>
      </w:r>
      <w:r>
        <w:rPr>
          <w:rFonts w:hint="eastAsia" w:ascii="微软雅黑" w:hAnsi="微软雅黑" w:eastAsia="微软雅黑" w:cs="微软雅黑"/>
          <w:b w:val="0"/>
          <w:bCs w:val="0"/>
          <w:sz w:val="24"/>
          <w:szCs w:val="24"/>
        </w:rPr>
        <w:t>的话，这时可能是中国的养猪大王了。”</w:t>
      </w:r>
    </w:p>
    <w:p>
      <w:pPr>
        <w:pStyle w:val="13"/>
        <w:numPr>
          <w:ilvl w:val="0"/>
          <w:numId w:val="1"/>
        </w:numPr>
        <w:adjustRightInd w:val="0"/>
        <w:snapToGrid w:val="0"/>
        <w:spacing w:line="360" w:lineRule="auto"/>
        <w:ind w:left="0" w:firstLine="0" w:firstLineChars="0"/>
        <w:jc w:val="lef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华为打算干的事，不管是什么，都能成功！底气就来自强大的奋斗者队伍！</w:t>
      </w:r>
    </w:p>
    <w:p>
      <w:pPr>
        <w:pStyle w:val="13"/>
        <w:numPr>
          <w:ilvl w:val="0"/>
          <w:numId w:val="1"/>
        </w:numPr>
        <w:adjustRightInd w:val="0"/>
        <w:snapToGrid w:val="0"/>
        <w:spacing w:line="360" w:lineRule="auto"/>
        <w:ind w:left="0" w:firstLine="0" w:firstLineChars="0"/>
        <w:jc w:val="lef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华为最重要的业务是生产“奋斗者”！最重要的机制是“奋斗者”形成机制！</w:t>
      </w:r>
    </w:p>
    <w:p>
      <w:pPr>
        <w:adjustRightInd w:val="0"/>
        <w:snapToGrid w:val="0"/>
        <w:spacing w:line="360" w:lineRule="auto"/>
        <w:jc w:val="center"/>
        <w:rPr>
          <w:rFonts w:hint="eastAsia" w:ascii="微软雅黑" w:hAnsi="微软雅黑" w:eastAsia="微软雅黑" w:cs="微软雅黑"/>
          <w:b w:val="0"/>
          <w:bCs w:val="0"/>
          <w:sz w:val="24"/>
          <w:szCs w:val="24"/>
        </w:rPr>
      </w:pPr>
    </w:p>
    <w:p>
      <w:pPr>
        <w:pStyle w:val="13"/>
        <w:numPr>
          <w:ilvl w:val="0"/>
          <w:numId w:val="2"/>
        </w:numPr>
        <w:tabs>
          <w:tab w:val="right" w:pos="7886"/>
        </w:tabs>
        <w:adjustRightInd w:val="0"/>
        <w:snapToGrid w:val="0"/>
        <w:spacing w:line="360" w:lineRule="auto"/>
        <w:ind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奋斗，是成事的底气！奋斗者，是企业的底气！</w:t>
      </w:r>
      <w:r>
        <w:rPr>
          <w:rFonts w:hint="eastAsia" w:ascii="微软雅黑" w:hAnsi="微软雅黑" w:eastAsia="微软雅黑" w:cs="微软雅黑"/>
          <w:b w:val="0"/>
          <w:bCs w:val="0"/>
          <w:sz w:val="24"/>
          <w:szCs w:val="24"/>
          <w:lang w:eastAsia="zh-CN"/>
        </w:rPr>
        <w:tab/>
      </w:r>
    </w:p>
    <w:p>
      <w:pPr>
        <w:adjustRightInd w:val="0"/>
        <w:snapToGrid w:val="0"/>
        <w:spacing w:line="360" w:lineRule="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普通人到了华为，怎么就会变成奋斗者？ </w:t>
      </w:r>
    </w:p>
    <w:p>
      <w:pPr>
        <w:adjustRightInd w:val="0"/>
        <w:snapToGrid w:val="0"/>
        <w:spacing w:line="360" w:lineRule="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华为奋斗者的狼性是如何被激发出来的？</w:t>
      </w:r>
    </w:p>
    <w:p>
      <w:pPr>
        <w:adjustRightInd w:val="0"/>
        <w:snapToGrid w:val="0"/>
        <w:spacing w:line="360" w:lineRule="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为什么华为的奋斗者如此高产出？</w:t>
      </w:r>
    </w:p>
    <w:p>
      <w:pPr>
        <w:pStyle w:val="13"/>
        <w:numPr>
          <w:ilvl w:val="0"/>
          <w:numId w:val="3"/>
        </w:numPr>
        <w:adjustRightInd w:val="0"/>
        <w:snapToGrid w:val="0"/>
        <w:spacing w:line="360" w:lineRule="auto"/>
        <w:ind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员工脑海的“奋斗者伪命题”，你的公司里有没有？</w:t>
      </w:r>
    </w:p>
    <w:p>
      <w:pPr>
        <w:adjustRightInd w:val="0"/>
        <w:snapToGrid w:val="0"/>
        <w:spacing w:line="360" w:lineRule="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老板眼里的奋斗就是全员不计代价地加班？</w:t>
      </w:r>
    </w:p>
    <w:p>
      <w:pPr>
        <w:adjustRightInd w:val="0"/>
        <w:snapToGrid w:val="0"/>
        <w:spacing w:line="360" w:lineRule="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员工眼里的奋斗，是老板贪念的放大，叫自己当炮灰？</w:t>
      </w:r>
    </w:p>
    <w:p>
      <w:pPr>
        <w:adjustRightInd w:val="0"/>
        <w:snapToGrid w:val="0"/>
        <w:spacing w:line="360" w:lineRule="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很多企业当中，奋斗是“假、大、空”的发言用语！</w:t>
      </w:r>
    </w:p>
    <w:p>
      <w:pPr>
        <w:adjustRightInd w:val="0"/>
        <w:snapToGrid w:val="0"/>
        <w:spacing w:line="360" w:lineRule="auto"/>
        <w:rPr>
          <w:rFonts w:hint="eastAsia" w:ascii="微软雅黑" w:hAnsi="微软雅黑" w:eastAsia="微软雅黑" w:cs="微软雅黑"/>
          <w:b w:val="0"/>
          <w:bCs w:val="0"/>
          <w:sz w:val="24"/>
          <w:szCs w:val="24"/>
        </w:rPr>
      </w:pPr>
    </w:p>
    <w:p>
      <w:pPr>
        <w:adjustRightInd w:val="0"/>
        <w:snapToGrid w:val="0"/>
        <w:spacing w:line="360" w:lineRule="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本课程将</w:t>
      </w:r>
    </w:p>
    <w:p>
      <w:pPr>
        <w:pStyle w:val="13"/>
        <w:numPr>
          <w:ilvl w:val="0"/>
          <w:numId w:val="4"/>
        </w:numPr>
        <w:adjustRightInd w:val="0"/>
        <w:snapToGrid w:val="0"/>
        <w:spacing w:line="360" w:lineRule="auto"/>
        <w:ind w:firstLineChars="0"/>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展示华为奋斗者形成的独特理念</w:t>
      </w:r>
    </w:p>
    <w:p>
      <w:pPr>
        <w:adjustRightInd w:val="0"/>
        <w:snapToGrid w:val="0"/>
        <w:spacing w:line="360" w:lineRule="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为什么华为员工争当奋斗者，而不说公司骗我加班？</w:t>
      </w:r>
    </w:p>
    <w:p>
      <w:pPr>
        <w:adjustRightInd w:val="0"/>
        <w:snapToGrid w:val="0"/>
        <w:spacing w:line="360" w:lineRule="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奋斗者需要怎样的理念体系来支撑?</w:t>
      </w:r>
    </w:p>
    <w:p>
      <w:pPr>
        <w:adjustRightInd w:val="0"/>
        <w:snapToGrid w:val="0"/>
        <w:spacing w:line="360" w:lineRule="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奋斗者的基本生存环境是什么？</w:t>
      </w:r>
    </w:p>
    <w:p>
      <w:pPr>
        <w:pStyle w:val="13"/>
        <w:numPr>
          <w:ilvl w:val="0"/>
          <w:numId w:val="4"/>
        </w:numPr>
        <w:adjustRightInd w:val="0"/>
        <w:snapToGrid w:val="0"/>
        <w:spacing w:line="360" w:lineRule="auto"/>
        <w:ind w:firstLineChars="0"/>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系统揭示华为奋斗者的形成机制</w:t>
      </w:r>
    </w:p>
    <w:p>
      <w:pPr>
        <w:adjustRightInd w:val="0"/>
        <w:snapToGrid w:val="0"/>
        <w:spacing w:line="360" w:lineRule="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奋斗者是如何形成的？</w:t>
      </w:r>
    </w:p>
    <w:p>
      <w:pPr>
        <w:adjustRightInd w:val="0"/>
        <w:snapToGrid w:val="0"/>
        <w:spacing w:line="360" w:lineRule="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华为像“流水线”一样产出奋斗者，秘诀是什么？</w:t>
      </w:r>
    </w:p>
    <w:p>
      <w:pPr>
        <w:adjustRightInd w:val="0"/>
        <w:snapToGrid w:val="0"/>
        <w:spacing w:line="360" w:lineRule="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奋斗者形成的关键环节如何设计？</w:t>
      </w:r>
    </w:p>
    <w:p>
      <w:pPr>
        <w:pStyle w:val="13"/>
        <w:numPr>
          <w:ilvl w:val="0"/>
          <w:numId w:val="4"/>
        </w:numPr>
        <w:adjustRightInd w:val="0"/>
        <w:snapToGrid w:val="0"/>
        <w:spacing w:line="360" w:lineRule="auto"/>
        <w:ind w:firstLineChars="0"/>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驱动奋斗者的华为早期（90年代）分钱方法与工具</w:t>
      </w:r>
    </w:p>
    <w:p>
      <w:pPr>
        <w:adjustRightInd w:val="0"/>
        <w:snapToGrid w:val="0"/>
        <w:spacing w:line="360" w:lineRule="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华为犀利而独特的分钱理念，怎样驱动了奋斗者！</w:t>
      </w:r>
    </w:p>
    <w:p>
      <w:pPr>
        <w:adjustRightInd w:val="0"/>
        <w:snapToGrid w:val="0"/>
        <w:spacing w:line="360" w:lineRule="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华为为何能将分钱设计为强有力的管理工具？</w:t>
      </w:r>
    </w:p>
    <w:p>
      <w:pPr>
        <w:adjustRightInd w:val="0"/>
        <w:snapToGrid w:val="0"/>
        <w:spacing w:line="360" w:lineRule="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不同阶段的华为，有不同的分钱方案：为什么说华为在早期（90年代）管理基础不完善时的分钱机制，更适合大多数企业借鉴？</w:t>
      </w:r>
    </w:p>
    <w:p>
      <w:pPr>
        <w:pStyle w:val="13"/>
        <w:numPr>
          <w:ilvl w:val="0"/>
          <w:numId w:val="4"/>
        </w:numPr>
        <w:adjustRightInd w:val="0"/>
        <w:snapToGrid w:val="0"/>
        <w:spacing w:line="360" w:lineRule="auto"/>
        <w:ind w:firstLineChars="0"/>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系统展示华为奋斗者的产出逻辑，如何实现环环相扣的业绩产出</w:t>
      </w:r>
    </w:p>
    <w:p>
      <w:pPr>
        <w:adjustRightInd w:val="0"/>
        <w:snapToGrid w:val="0"/>
        <w:spacing w:line="360" w:lineRule="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华为实现快速增长从来都不是单点发力，而多点都有哪些点？</w:t>
      </w:r>
    </w:p>
    <w:p>
      <w:pPr>
        <w:adjustRightInd w:val="0"/>
        <w:snapToGrid w:val="0"/>
        <w:spacing w:line="360" w:lineRule="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华为打造了一个怎样的业绩驱动系统，我们能借鉴什么？</w:t>
      </w:r>
    </w:p>
    <w:p>
      <w:pPr>
        <w:adjustRightInd w:val="0"/>
        <w:snapToGrid w:val="0"/>
        <w:spacing w:line="360" w:lineRule="auto"/>
        <w:rPr>
          <w:rFonts w:hint="eastAsia" w:ascii="微软雅黑" w:hAnsi="微软雅黑" w:eastAsia="微软雅黑" w:cs="微软雅黑"/>
          <w:b w:val="0"/>
          <w:bCs w:val="0"/>
          <w:color w:val="0000CC"/>
          <w:sz w:val="24"/>
          <w:szCs w:val="24"/>
        </w:rPr>
      </w:pPr>
      <w:r>
        <w:rPr>
          <w:rFonts w:hint="eastAsia" w:ascii="微软雅黑" w:hAnsi="微软雅黑" w:eastAsia="微软雅黑" w:cs="微软雅黑"/>
          <w:b w:val="0"/>
          <w:bCs w:val="0"/>
          <w:color w:val="0000CC"/>
          <w:sz w:val="24"/>
          <w:szCs w:val="24"/>
        </w:rPr>
        <w:t>【课程简纲】</w:t>
      </w:r>
    </w:p>
    <w:p>
      <w:pPr>
        <w:adjustRightInd w:val="0"/>
        <w:snapToGrid w:val="0"/>
        <w:spacing w:line="360" w:lineRule="auto"/>
        <w:ind w:firstLine="480" w:firstLineChars="20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模块一：奋斗者形成机制：基础模型与底层逻辑</w:t>
      </w:r>
    </w:p>
    <w:p>
      <w:pPr>
        <w:pStyle w:val="13"/>
        <w:numPr>
          <w:ilvl w:val="0"/>
          <w:numId w:val="5"/>
        </w:numPr>
        <w:adjustRightInd w:val="0"/>
        <w:snapToGrid w:val="0"/>
        <w:spacing w:line="360" w:lineRule="auto"/>
        <w:ind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奋斗者转化模型：员工如何变成奋斗者？</w:t>
      </w:r>
    </w:p>
    <w:p>
      <w:pPr>
        <w:pStyle w:val="13"/>
        <w:numPr>
          <w:ilvl w:val="0"/>
          <w:numId w:val="5"/>
        </w:numPr>
        <w:adjustRightInd w:val="0"/>
        <w:snapToGrid w:val="0"/>
        <w:spacing w:line="360" w:lineRule="auto"/>
        <w:ind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华为的奋斗者心理契约：数万人的认知如何一致化？</w:t>
      </w:r>
    </w:p>
    <w:p>
      <w:pPr>
        <w:pStyle w:val="13"/>
        <w:numPr>
          <w:ilvl w:val="0"/>
          <w:numId w:val="5"/>
        </w:numPr>
        <w:adjustRightInd w:val="0"/>
        <w:snapToGrid w:val="0"/>
        <w:spacing w:line="360" w:lineRule="auto"/>
        <w:ind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任正非讲故事：犀利的奋斗者逻辑</w:t>
      </w:r>
    </w:p>
    <w:p>
      <w:pPr>
        <w:pStyle w:val="13"/>
        <w:numPr>
          <w:ilvl w:val="0"/>
          <w:numId w:val="5"/>
        </w:numPr>
        <w:adjustRightInd w:val="0"/>
        <w:snapToGrid w:val="0"/>
        <w:spacing w:line="360" w:lineRule="auto"/>
        <w:ind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华为成长链理论中的奋斗者</w:t>
      </w:r>
    </w:p>
    <w:p>
      <w:pPr>
        <w:pStyle w:val="13"/>
        <w:numPr>
          <w:ilvl w:val="0"/>
          <w:numId w:val="5"/>
        </w:numPr>
        <w:adjustRightInd w:val="0"/>
        <w:snapToGrid w:val="0"/>
        <w:spacing w:line="360" w:lineRule="auto"/>
        <w:ind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奋斗者驱动机制中的价值分配底层逻辑</w:t>
      </w:r>
    </w:p>
    <w:p>
      <w:pPr>
        <w:adjustRightInd w:val="0"/>
        <w:snapToGrid w:val="0"/>
        <w:spacing w:line="360" w:lineRule="auto"/>
        <w:ind w:firstLine="480" w:firstLineChars="20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【本模块学习收益】</w:t>
      </w:r>
    </w:p>
    <w:p>
      <w:pPr>
        <w:adjustRightInd w:val="0"/>
        <w:snapToGrid w:val="0"/>
        <w:spacing w:line="360" w:lineRule="auto"/>
        <w:ind w:firstLine="480" w:firstLineChars="20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基于商业成功的整体视角，系统了解华为的人力资源管理核心——奋斗者形成机制，学会用华为的人力资源管理思维方式考虑自己企业的奋斗者队伍建设，打造自己的奋斗者队伍。</w:t>
      </w:r>
    </w:p>
    <w:p>
      <w:pPr>
        <w:pStyle w:val="13"/>
        <w:adjustRightInd w:val="0"/>
        <w:snapToGrid w:val="0"/>
        <w:spacing w:line="360" w:lineRule="auto"/>
        <w:ind w:left="852" w:firstLine="0" w:firstLineChars="0"/>
        <w:rPr>
          <w:rFonts w:hint="eastAsia" w:ascii="微软雅黑" w:hAnsi="微软雅黑" w:eastAsia="微软雅黑" w:cs="微软雅黑"/>
          <w:b w:val="0"/>
          <w:bCs w:val="0"/>
          <w:sz w:val="24"/>
          <w:szCs w:val="24"/>
        </w:rPr>
      </w:pPr>
    </w:p>
    <w:p>
      <w:pPr>
        <w:adjustRightInd w:val="0"/>
        <w:snapToGrid w:val="0"/>
        <w:spacing w:line="360" w:lineRule="auto"/>
        <w:ind w:firstLine="480" w:firstLineChars="20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模块二：</w:t>
      </w:r>
      <w:bookmarkStart w:id="2" w:name="_Hlk47207391"/>
      <w:r>
        <w:rPr>
          <w:rFonts w:hint="eastAsia" w:ascii="微软雅黑" w:hAnsi="微软雅黑" w:eastAsia="微软雅黑" w:cs="微软雅黑"/>
          <w:b w:val="0"/>
          <w:bCs w:val="0"/>
          <w:sz w:val="24"/>
          <w:szCs w:val="24"/>
        </w:rPr>
        <w:t>奋斗者驱动机制：</w:t>
      </w:r>
      <w:bookmarkEnd w:id="2"/>
      <w:r>
        <w:rPr>
          <w:rFonts w:hint="eastAsia" w:ascii="微软雅黑" w:hAnsi="微软雅黑" w:eastAsia="微软雅黑" w:cs="微软雅黑"/>
          <w:b w:val="0"/>
          <w:bCs w:val="0"/>
          <w:sz w:val="24"/>
          <w:szCs w:val="24"/>
        </w:rPr>
        <w:t>华为早期（90年代）分钱机制</w:t>
      </w:r>
    </w:p>
    <w:p>
      <w:pPr>
        <w:pStyle w:val="13"/>
        <w:numPr>
          <w:ilvl w:val="0"/>
          <w:numId w:val="5"/>
        </w:numPr>
        <w:adjustRightInd w:val="0"/>
        <w:snapToGrid w:val="0"/>
        <w:spacing w:line="360" w:lineRule="auto"/>
        <w:ind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驱动奋斗者的动力源泉来自哪里？</w:t>
      </w:r>
    </w:p>
    <w:p>
      <w:pPr>
        <w:pStyle w:val="13"/>
        <w:numPr>
          <w:ilvl w:val="0"/>
          <w:numId w:val="5"/>
        </w:numPr>
        <w:adjustRightInd w:val="0"/>
        <w:snapToGrid w:val="0"/>
        <w:spacing w:line="360" w:lineRule="auto"/>
        <w:ind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华为管理基础不完善时，是如何设计物质驱动机制的？</w:t>
      </w:r>
    </w:p>
    <w:p>
      <w:pPr>
        <w:pStyle w:val="13"/>
        <w:numPr>
          <w:ilvl w:val="0"/>
          <w:numId w:val="5"/>
        </w:numPr>
        <w:adjustRightInd w:val="0"/>
        <w:snapToGrid w:val="0"/>
        <w:spacing w:line="360" w:lineRule="auto"/>
        <w:ind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如何设计面向奋斗者的岗位平台？</w:t>
      </w:r>
    </w:p>
    <w:p>
      <w:pPr>
        <w:pStyle w:val="13"/>
        <w:numPr>
          <w:ilvl w:val="0"/>
          <w:numId w:val="5"/>
        </w:numPr>
        <w:adjustRightInd w:val="0"/>
        <w:snapToGrid w:val="0"/>
        <w:spacing w:line="360" w:lineRule="auto"/>
        <w:ind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奋斗者的绩效指标与管控过程如何做？</w:t>
      </w:r>
    </w:p>
    <w:p>
      <w:pPr>
        <w:pStyle w:val="13"/>
        <w:numPr>
          <w:ilvl w:val="0"/>
          <w:numId w:val="5"/>
        </w:numPr>
        <w:adjustRightInd w:val="0"/>
        <w:snapToGrid w:val="0"/>
        <w:spacing w:line="360" w:lineRule="auto"/>
        <w:ind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怎样向奋斗者授权？</w:t>
      </w:r>
    </w:p>
    <w:p>
      <w:pPr>
        <w:pStyle w:val="13"/>
        <w:numPr>
          <w:ilvl w:val="0"/>
          <w:numId w:val="5"/>
        </w:numPr>
        <w:adjustRightInd w:val="0"/>
        <w:snapToGrid w:val="0"/>
        <w:spacing w:line="360" w:lineRule="auto"/>
        <w:ind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如何用收入来精准驱动奋斗者提高业绩与效率？</w:t>
      </w:r>
    </w:p>
    <w:p>
      <w:pPr>
        <w:adjustRightInd w:val="0"/>
        <w:snapToGrid w:val="0"/>
        <w:spacing w:line="360" w:lineRule="auto"/>
        <w:ind w:firstLine="480" w:firstLineChars="20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【本模块学习收益】</w:t>
      </w:r>
    </w:p>
    <w:p>
      <w:pPr>
        <w:adjustRightInd w:val="0"/>
        <w:snapToGrid w:val="0"/>
        <w:spacing w:line="360" w:lineRule="auto"/>
        <w:ind w:firstLine="480" w:firstLineChars="20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展示华为价值分配与精准激励的基础逻辑，帮助企业借鉴华为验证过的物质驱动机制，通过巧妙设计的薪酬激励机制，驱动自己的员工转化为奋斗者。</w:t>
      </w:r>
    </w:p>
    <w:p>
      <w:pPr>
        <w:adjustRightInd w:val="0"/>
        <w:snapToGrid w:val="0"/>
        <w:spacing w:line="360" w:lineRule="auto"/>
        <w:rPr>
          <w:rFonts w:hint="eastAsia" w:ascii="微软雅黑" w:hAnsi="微软雅黑" w:eastAsia="微软雅黑" w:cs="微软雅黑"/>
          <w:b w:val="0"/>
          <w:bCs w:val="0"/>
          <w:sz w:val="24"/>
          <w:szCs w:val="24"/>
        </w:rPr>
      </w:pPr>
    </w:p>
    <w:p>
      <w:pPr>
        <w:adjustRightInd w:val="0"/>
        <w:snapToGrid w:val="0"/>
        <w:spacing w:line="360" w:lineRule="auto"/>
        <w:ind w:firstLine="480" w:firstLineChars="200"/>
        <w:rPr>
          <w:rFonts w:hint="eastAsia" w:ascii="微软雅黑" w:hAnsi="微软雅黑" w:eastAsia="微软雅黑" w:cs="微软雅黑"/>
          <w:b w:val="0"/>
          <w:bCs w:val="0"/>
          <w:sz w:val="24"/>
          <w:szCs w:val="24"/>
        </w:rPr>
      </w:pPr>
      <w:bookmarkStart w:id="3" w:name="_Hlk47207912"/>
      <w:r>
        <w:rPr>
          <w:rFonts w:hint="eastAsia" w:ascii="微软雅黑" w:hAnsi="微软雅黑" w:eastAsia="微软雅黑" w:cs="微软雅黑"/>
          <w:b w:val="0"/>
          <w:bCs w:val="0"/>
          <w:sz w:val="24"/>
          <w:szCs w:val="24"/>
        </w:rPr>
        <w:t>模块三、奋斗者驱动机制：华为股权激励机制</w:t>
      </w:r>
    </w:p>
    <w:bookmarkEnd w:id="3"/>
    <w:p>
      <w:pPr>
        <w:pStyle w:val="13"/>
        <w:numPr>
          <w:ilvl w:val="0"/>
          <w:numId w:val="5"/>
        </w:numPr>
        <w:adjustRightInd w:val="0"/>
        <w:snapToGrid w:val="0"/>
        <w:spacing w:line="360" w:lineRule="auto"/>
        <w:ind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华为股权激励的秘密是什么？</w:t>
      </w:r>
    </w:p>
    <w:p>
      <w:pPr>
        <w:pStyle w:val="13"/>
        <w:numPr>
          <w:ilvl w:val="0"/>
          <w:numId w:val="5"/>
        </w:numPr>
        <w:adjustRightInd w:val="0"/>
        <w:snapToGrid w:val="0"/>
        <w:spacing w:line="360" w:lineRule="auto"/>
        <w:ind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虚拟受限股（ESOP）如何做到既锁定又鞭策奋斗者？</w:t>
      </w:r>
    </w:p>
    <w:p>
      <w:pPr>
        <w:pStyle w:val="13"/>
        <w:numPr>
          <w:ilvl w:val="0"/>
          <w:numId w:val="5"/>
        </w:numPr>
        <w:adjustRightInd w:val="0"/>
        <w:snapToGrid w:val="0"/>
        <w:spacing w:line="360" w:lineRule="auto"/>
        <w:ind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单位时间计划（TUP）为何是更加灵活的奋斗者驱动方案？</w:t>
      </w:r>
    </w:p>
    <w:p>
      <w:pPr>
        <w:pStyle w:val="13"/>
        <w:numPr>
          <w:ilvl w:val="0"/>
          <w:numId w:val="5"/>
        </w:numPr>
        <w:adjustRightInd w:val="0"/>
        <w:snapToGrid w:val="0"/>
        <w:spacing w:line="360" w:lineRule="auto"/>
        <w:ind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华为股权激发奋斗者对我们有何启发与借鉴？</w:t>
      </w:r>
    </w:p>
    <w:p>
      <w:pPr>
        <w:pStyle w:val="13"/>
        <w:numPr>
          <w:ilvl w:val="0"/>
          <w:numId w:val="5"/>
        </w:numPr>
        <w:adjustRightInd w:val="0"/>
        <w:snapToGrid w:val="0"/>
        <w:spacing w:line="360" w:lineRule="auto"/>
        <w:ind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中小企业如何让自己拥有一条强大的奋斗者队伍？</w:t>
      </w:r>
    </w:p>
    <w:p>
      <w:pPr>
        <w:adjustRightInd w:val="0"/>
        <w:snapToGrid w:val="0"/>
        <w:spacing w:line="360" w:lineRule="auto"/>
        <w:ind w:firstLine="480" w:firstLineChars="20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【本模块学习收益】</w:t>
      </w:r>
    </w:p>
    <w:p>
      <w:pPr>
        <w:adjustRightInd w:val="0"/>
        <w:snapToGrid w:val="0"/>
        <w:spacing w:line="360" w:lineRule="auto"/>
        <w:ind w:firstLine="480" w:firstLineChars="20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详细解析华为的股权激励案例，帮助企业理解华为股权激励的成功原因，结合目前的政策与法律环境，最大程度地借鉴华为的股权激励精华，通过股权安排建设中长期的企业的奋斗者驱动机制。</w:t>
      </w:r>
    </w:p>
    <w:p>
      <w:pPr>
        <w:adjustRightInd w:val="0"/>
        <w:snapToGrid w:val="0"/>
        <w:spacing w:line="360" w:lineRule="auto"/>
        <w:rPr>
          <w:rFonts w:hint="eastAsia" w:ascii="微软雅黑" w:hAnsi="微软雅黑" w:eastAsia="微软雅黑" w:cs="微软雅黑"/>
          <w:b w:val="0"/>
          <w:bCs w:val="0"/>
          <w:sz w:val="24"/>
          <w:szCs w:val="24"/>
        </w:rPr>
      </w:pPr>
    </w:p>
    <w:p>
      <w:pPr>
        <w:adjustRightInd w:val="0"/>
        <w:snapToGrid w:val="0"/>
        <w:spacing w:line="360" w:lineRule="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华为奋斗者形成的秘密：发人深省，令人回味，值得借鉴！</w:t>
      </w:r>
    </w:p>
    <w:p>
      <w:pPr>
        <w:adjustRightInd w:val="0"/>
        <w:snapToGrid w:val="0"/>
        <w:spacing w:line="360" w:lineRule="auto"/>
        <w:ind w:firstLine="480" w:firstLineChars="20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华为奋斗者形成机制课程将帮助您从“理念—方法—工具”三个维度来学习华为的核心管理体系，帮助您打造自己企业的奋斗者，追求企业 “可持续的高速发展”！通过奋斗者的制度化安排，为企业增长助推器注入能量，释放企业增长潜力，将组织绩效压力层层传递到个人。</w:t>
      </w:r>
    </w:p>
    <w:p>
      <w:pPr>
        <w:adjustRightInd w:val="0"/>
        <w:snapToGrid w:val="0"/>
        <w:spacing w:line="360" w:lineRule="auto"/>
        <w:ind w:firstLine="420" w:firstLineChars="200"/>
        <w:rPr>
          <w:rFonts w:hint="eastAsia" w:ascii="宋体" w:hAnsi="宋体" w:eastAsia="宋体"/>
          <w:b w:val="0"/>
          <w:bCs w:val="0"/>
          <w:szCs w:val="21"/>
        </w:rPr>
      </w:pPr>
    </w:p>
    <w:p>
      <w:pPr>
        <w:adjustRightInd w:val="0"/>
        <w:snapToGrid w:val="0"/>
        <w:spacing w:line="360" w:lineRule="auto"/>
        <w:rPr>
          <w:rFonts w:ascii="宋体" w:hAnsi="宋体" w:eastAsia="宋体"/>
          <w:b w:val="0"/>
          <w:bCs w:val="0"/>
          <w:szCs w:val="21"/>
        </w:rPr>
      </w:pPr>
    </w:p>
    <w:p>
      <w:pPr>
        <w:spacing w:line="420" w:lineRule="exact"/>
        <w:jc w:val="left"/>
        <w:rPr>
          <w:b w:val="0"/>
          <w:bCs w:val="0"/>
        </w:rPr>
      </w:pPr>
      <w:r>
        <w:rPr>
          <w:rFonts w:hint="eastAsia" w:ascii="微软雅黑" w:hAnsi="微软雅黑" w:eastAsia="微软雅黑"/>
          <w:b w:val="0"/>
          <w:bCs w:val="0"/>
          <w:color w:val="C00000"/>
          <w:sz w:val="32"/>
          <w:szCs w:val="32"/>
        </w:rPr>
        <w:t>讲师简介</w:t>
      </w:r>
    </w:p>
    <w:p>
      <w:pPr>
        <w:rPr>
          <w:b w:val="0"/>
          <w:bCs w:val="0"/>
        </w:rPr>
      </w:pPr>
      <w:r>
        <w:rPr>
          <w:b w:val="0"/>
          <w:bCs w:val="0"/>
        </w:rPr>
        <mc:AlternateContent>
          <mc:Choice Requires="wps">
            <w:drawing>
              <wp:anchor distT="45720" distB="45720" distL="114300" distR="114300" simplePos="0" relativeHeight="251661312" behindDoc="0" locked="0" layoutInCell="1" allowOverlap="1">
                <wp:simplePos x="0" y="0"/>
                <wp:positionH relativeFrom="margin">
                  <wp:posOffset>2006600</wp:posOffset>
                </wp:positionH>
                <wp:positionV relativeFrom="paragraph">
                  <wp:posOffset>638810</wp:posOffset>
                </wp:positionV>
                <wp:extent cx="3429000" cy="1447800"/>
                <wp:effectExtent l="0" t="0" r="0" b="0"/>
                <wp:wrapSquare wrapText="bothSides"/>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29000" cy="1447800"/>
                        </a:xfrm>
                        <a:prstGeom prst="rect">
                          <a:avLst/>
                        </a:prstGeom>
                        <a:noFill/>
                        <a:ln w="9525">
                          <a:noFill/>
                          <a:miter lim="800000"/>
                        </a:ln>
                      </wps:spPr>
                      <wps:txbx>
                        <w:txbxContent>
                          <w:p>
                            <w:pPr>
                              <w:spacing w:line="360" w:lineRule="exact"/>
                              <w:rPr>
                                <w:rFonts w:ascii="微软雅黑" w:hAnsi="微软雅黑" w:eastAsia="微软雅黑"/>
                              </w:rPr>
                            </w:pPr>
                            <w:r>
                              <w:rPr>
                                <w:rFonts w:hint="eastAsia" w:ascii="微软雅黑" w:hAnsi="微软雅黑" w:eastAsia="微软雅黑"/>
                              </w:rPr>
                              <w:t>佳讲科技合伙人</w:t>
                            </w:r>
                          </w:p>
                          <w:p>
                            <w:pPr>
                              <w:spacing w:line="360" w:lineRule="exact"/>
                              <w:rPr>
                                <w:rFonts w:ascii="微软雅黑" w:hAnsi="微软雅黑" w:eastAsia="微软雅黑"/>
                              </w:rPr>
                            </w:pPr>
                            <w:r>
                              <w:rPr>
                                <w:rFonts w:hint="eastAsia" w:ascii="微软雅黑" w:hAnsi="微软雅黑" w:eastAsia="微软雅黑"/>
                              </w:rPr>
                              <w:t>华为管理经验资深研究者</w:t>
                            </w:r>
                          </w:p>
                          <w:p>
                            <w:pPr>
                              <w:spacing w:line="360" w:lineRule="exact"/>
                              <w:rPr>
                                <w:rFonts w:ascii="微软雅黑" w:hAnsi="微软雅黑" w:eastAsia="微软雅黑"/>
                              </w:rPr>
                            </w:pPr>
                            <w:r>
                              <w:rPr>
                                <w:rFonts w:hint="eastAsia" w:ascii="微软雅黑" w:hAnsi="微软雅黑" w:eastAsia="微软雅黑"/>
                              </w:rPr>
                              <w:t>原兰州大学现代咨询策划研究所资深顾问</w:t>
                            </w:r>
                          </w:p>
                          <w:p>
                            <w:pPr>
                              <w:spacing w:line="360" w:lineRule="exact"/>
                              <w:rPr>
                                <w:rFonts w:ascii="微软雅黑" w:hAnsi="微软雅黑" w:eastAsia="微软雅黑"/>
                              </w:rPr>
                            </w:pPr>
                            <w:r>
                              <w:rPr>
                                <w:rFonts w:hint="eastAsia" w:ascii="微软雅黑" w:hAnsi="微软雅黑" w:eastAsia="微软雅黑"/>
                              </w:rPr>
                              <w:t>喜马拉雅百万专栏《一起读华为基本法》作者</w:t>
                            </w:r>
                          </w:p>
                          <w:p>
                            <w:pPr>
                              <w:spacing w:line="360" w:lineRule="exact"/>
                              <w:rPr>
                                <w:rFonts w:ascii="微软雅黑" w:hAnsi="微软雅黑" w:eastAsia="微软雅黑"/>
                              </w:rPr>
                            </w:pPr>
                            <w:r>
                              <w:rPr>
                                <w:rFonts w:hint="eastAsia" w:ascii="微软雅黑" w:hAnsi="微软雅黑" w:eastAsia="微软雅黑"/>
                              </w:rPr>
                              <w:t>百亿企业双胞胎，赢家服饰等多家企业常年咨询顾问</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58pt;margin-top:50.3pt;height:114pt;width:270pt;mso-position-horizontal-relative:margin;mso-wrap-distance-bottom:3.6pt;mso-wrap-distance-left:9pt;mso-wrap-distance-right:9pt;mso-wrap-distance-top:3.6pt;z-index:251661312;mso-width-relative:page;mso-height-relative:page;" filled="f" stroked="f" coordsize="21600,21600" o:gfxdata="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4x5oAdYA&#10;AAALAQAADwAAAAAAAAABACAAAAAiAAAAZHJzL2Rvd25yZXYueG1sUEsBAhQAFAAAAAgAh07iQFV4&#10;2kQhAgAAKgQAAA4AAAAAAAAAAQAgAAAAJQEAAGRycy9lMm9Eb2MueG1sUEsFBgAAAAAGAAYAWQEA&#10;ALgFAAAAAA==&#10;">
                <v:fill on="f" focussize="0,0"/>
                <v:stroke on="f" miterlimit="8" joinstyle="miter"/>
                <v:imagedata o:title=""/>
                <o:lock v:ext="edit" aspectratio="f"/>
                <v:textbox>
                  <w:txbxContent>
                    <w:p>
                      <w:pPr>
                        <w:spacing w:line="360" w:lineRule="exact"/>
                        <w:rPr>
                          <w:rFonts w:ascii="微软雅黑" w:hAnsi="微软雅黑" w:eastAsia="微软雅黑"/>
                        </w:rPr>
                      </w:pPr>
                      <w:r>
                        <w:rPr>
                          <w:rFonts w:hint="eastAsia" w:ascii="微软雅黑" w:hAnsi="微软雅黑" w:eastAsia="微软雅黑"/>
                        </w:rPr>
                        <w:t>佳讲科技合伙人</w:t>
                      </w:r>
                    </w:p>
                    <w:p>
                      <w:pPr>
                        <w:spacing w:line="360" w:lineRule="exact"/>
                        <w:rPr>
                          <w:rFonts w:ascii="微软雅黑" w:hAnsi="微软雅黑" w:eastAsia="微软雅黑"/>
                        </w:rPr>
                      </w:pPr>
                      <w:r>
                        <w:rPr>
                          <w:rFonts w:hint="eastAsia" w:ascii="微软雅黑" w:hAnsi="微软雅黑" w:eastAsia="微软雅黑"/>
                        </w:rPr>
                        <w:t>华为管理经验资深研究者</w:t>
                      </w:r>
                    </w:p>
                    <w:p>
                      <w:pPr>
                        <w:spacing w:line="360" w:lineRule="exact"/>
                        <w:rPr>
                          <w:rFonts w:ascii="微软雅黑" w:hAnsi="微软雅黑" w:eastAsia="微软雅黑"/>
                        </w:rPr>
                      </w:pPr>
                      <w:r>
                        <w:rPr>
                          <w:rFonts w:hint="eastAsia" w:ascii="微软雅黑" w:hAnsi="微软雅黑" w:eastAsia="微软雅黑"/>
                        </w:rPr>
                        <w:t>原兰州大学现代咨询策划研究所资深顾问</w:t>
                      </w:r>
                    </w:p>
                    <w:p>
                      <w:pPr>
                        <w:spacing w:line="360" w:lineRule="exact"/>
                        <w:rPr>
                          <w:rFonts w:ascii="微软雅黑" w:hAnsi="微软雅黑" w:eastAsia="微软雅黑"/>
                        </w:rPr>
                      </w:pPr>
                      <w:r>
                        <w:rPr>
                          <w:rFonts w:hint="eastAsia" w:ascii="微软雅黑" w:hAnsi="微软雅黑" w:eastAsia="微软雅黑"/>
                        </w:rPr>
                        <w:t>喜马拉雅百万专栏《一起读华为基本法》作者</w:t>
                      </w:r>
                    </w:p>
                    <w:p>
                      <w:pPr>
                        <w:spacing w:line="360" w:lineRule="exact"/>
                        <w:rPr>
                          <w:rFonts w:ascii="微软雅黑" w:hAnsi="微软雅黑" w:eastAsia="微软雅黑"/>
                        </w:rPr>
                      </w:pPr>
                      <w:r>
                        <w:rPr>
                          <w:rFonts w:hint="eastAsia" w:ascii="微软雅黑" w:hAnsi="微软雅黑" w:eastAsia="微软雅黑"/>
                        </w:rPr>
                        <w:t>百亿企业双胞胎，赢家服饰等多家企业常年咨询顾问</w:t>
                      </w:r>
                    </w:p>
                  </w:txbxContent>
                </v:textbox>
                <w10:wrap type="square"/>
              </v:shape>
            </w:pict>
          </mc:Fallback>
        </mc:AlternateContent>
      </w:r>
      <w:r>
        <w:rPr>
          <w:b w:val="0"/>
          <w:bCs w:val="0"/>
        </w:rPr>
        <mc:AlternateContent>
          <mc:Choice Requires="wps">
            <w:drawing>
              <wp:anchor distT="45720" distB="45720" distL="114300" distR="114300" simplePos="0" relativeHeight="251660288" behindDoc="0" locked="0" layoutInCell="1" allowOverlap="1">
                <wp:simplePos x="0" y="0"/>
                <wp:positionH relativeFrom="column">
                  <wp:posOffset>2000250</wp:posOffset>
                </wp:positionH>
                <wp:positionV relativeFrom="paragraph">
                  <wp:posOffset>62230</wp:posOffset>
                </wp:positionV>
                <wp:extent cx="2360930" cy="675640"/>
                <wp:effectExtent l="0" t="0" r="0" b="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60930" cy="675640"/>
                        </a:xfrm>
                        <a:prstGeom prst="rect">
                          <a:avLst/>
                        </a:prstGeom>
                        <a:noFill/>
                        <a:ln w="9525">
                          <a:noFill/>
                          <a:miter lim="800000"/>
                        </a:ln>
                      </wps:spPr>
                      <wps:txbx>
                        <w:txbxContent>
                          <w:p>
                            <w:pPr>
                              <w:rPr>
                                <w:rFonts w:ascii="微软雅黑" w:hAnsi="微软雅黑" w:eastAsia="微软雅黑"/>
                                <w:b/>
                                <w:bCs/>
                                <w:sz w:val="44"/>
                                <w:szCs w:val="48"/>
                              </w:rPr>
                            </w:pPr>
                            <w:r>
                              <w:rPr>
                                <w:rFonts w:hint="eastAsia" w:ascii="微软雅黑" w:hAnsi="微软雅黑" w:eastAsia="微软雅黑"/>
                                <w:b/>
                                <w:bCs/>
                                <w:sz w:val="44"/>
                                <w:szCs w:val="48"/>
                              </w:rPr>
                              <w:t>蒋 勇</w:t>
                            </w:r>
                          </w:p>
                        </w:txbxContent>
                      </wps:txbx>
                      <wps:bodyPr rot="0" vert="horz" wrap="square" lIns="91440" tIns="45720" rIns="91440" bIns="45720" anchor="t" anchorCtr="0">
                        <a:noAutofit/>
                      </wps:bodyPr>
                    </wps:wsp>
                  </a:graphicData>
                </a:graphic>
                <wp14:sizeRelH relativeFrom="margin">
                  <wp14:pctWidth>40000</wp14:pctWidth>
                </wp14:sizeRelH>
                <wp14:sizeRelV relativeFrom="page">
                  <wp14:pctHeight>0</wp14:pctHeight>
                </wp14:sizeRelV>
              </wp:anchor>
            </w:drawing>
          </mc:Choice>
          <mc:Fallback>
            <w:pict>
              <v:shape id="文本框 2" o:spid="_x0000_s1026" o:spt="202" type="#_x0000_t202" style="position:absolute;left:0pt;margin-left:157.5pt;margin-top:4.9pt;height:53.2pt;width:185.9pt;mso-wrap-distance-bottom:3.6pt;mso-wrap-distance-left:9pt;mso-wrap-distance-right:9pt;mso-wrap-distance-top:3.6pt;z-index:251660288;mso-width-relative:margin;mso-height-relative:page;mso-width-percent:400;" filled="f" stroked="f" coordsize="21600,21600" o:gfxdata="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4CZInYAAAACQEAAA8AAAAAAAAAAQAgAAAAIgAAAGRycy9kb3ducmV2LnhtbFBLAQIUABQAAAAI&#10;AIdO4kCjofJpJgIAACsEAAAOAAAAAAAAAAEAIAAAACcBAABkcnMvZTJvRG9jLnhtbFBLBQYAAAAA&#10;BgAGAFkBAAC/BQAAAAA=&#10;">
                <v:fill on="f" focussize="0,0"/>
                <v:stroke on="f" miterlimit="8" joinstyle="miter"/>
                <v:imagedata o:title=""/>
                <o:lock v:ext="edit" aspectratio="f"/>
                <v:textbox>
                  <w:txbxContent>
                    <w:p>
                      <w:pPr>
                        <w:rPr>
                          <w:rFonts w:ascii="微软雅黑" w:hAnsi="微软雅黑" w:eastAsia="微软雅黑"/>
                          <w:b/>
                          <w:bCs/>
                          <w:sz w:val="44"/>
                          <w:szCs w:val="48"/>
                        </w:rPr>
                      </w:pPr>
                      <w:r>
                        <w:rPr>
                          <w:rFonts w:hint="eastAsia" w:ascii="微软雅黑" w:hAnsi="微软雅黑" w:eastAsia="微软雅黑"/>
                          <w:b/>
                          <w:bCs/>
                          <w:sz w:val="44"/>
                          <w:szCs w:val="48"/>
                        </w:rPr>
                        <w:t>蒋 勇</w:t>
                      </w:r>
                    </w:p>
                  </w:txbxContent>
                </v:textbox>
                <w10:wrap type="square"/>
              </v:shape>
            </w:pict>
          </mc:Fallback>
        </mc:AlternateContent>
      </w:r>
      <w:r>
        <w:rPr>
          <w:b w:val="0"/>
          <w:bCs w:val="0"/>
        </w:rPr>
        <w:drawing>
          <wp:anchor distT="0" distB="0" distL="114300" distR="114300" simplePos="0" relativeHeight="251659264" behindDoc="0" locked="0" layoutInCell="1" allowOverlap="1">
            <wp:simplePos x="0" y="0"/>
            <wp:positionH relativeFrom="margin">
              <wp:posOffset>19050</wp:posOffset>
            </wp:positionH>
            <wp:positionV relativeFrom="paragraph">
              <wp:posOffset>175260</wp:posOffset>
            </wp:positionV>
            <wp:extent cx="1541145" cy="1752600"/>
            <wp:effectExtent l="9525" t="9525" r="11430" b="952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l="26423" t="11147" r="27238" b="44183"/>
                    <a:stretch>
                      <a:fillRect/>
                    </a:stretch>
                  </pic:blipFill>
                  <pic:spPr>
                    <a:xfrm>
                      <a:off x="0" y="0"/>
                      <a:ext cx="1541145" cy="1752600"/>
                    </a:xfrm>
                    <a:prstGeom prst="rect">
                      <a:avLst/>
                    </a:prstGeom>
                    <a:noFill/>
                    <a:ln w="9525" cap="flat" cmpd="sng" algn="ctr">
                      <a:solidFill>
                        <a:sysClr val="windowText" lastClr="000000"/>
                      </a:solidFill>
                      <a:prstDash val="solid"/>
                      <a:round/>
                      <a:headEnd type="none" w="med" len="med"/>
                      <a:tailEnd type="none" w="med" len="med"/>
                    </a:ln>
                  </pic:spPr>
                </pic:pic>
              </a:graphicData>
            </a:graphic>
          </wp:anchor>
        </w:drawing>
      </w:r>
    </w:p>
    <w:p>
      <w:pPr>
        <w:rPr>
          <w:b w:val="0"/>
          <w:bCs w:val="0"/>
        </w:rPr>
      </w:pPr>
    </w:p>
    <w:p>
      <w:pPr>
        <w:rPr>
          <w:b w:val="0"/>
          <w:bCs w:val="0"/>
        </w:rPr>
      </w:pPr>
    </w:p>
    <w:p>
      <w:pPr>
        <w:rPr>
          <w:b w:val="0"/>
          <w:bCs w:val="0"/>
        </w:rPr>
      </w:pPr>
    </w:p>
    <w:p>
      <w:pPr>
        <w:rPr>
          <w:b w:val="0"/>
          <w:bCs w:val="0"/>
        </w:rPr>
      </w:pPr>
    </w:p>
    <w:p>
      <w:pPr>
        <w:rPr>
          <w:b w:val="0"/>
          <w:bCs w:val="0"/>
        </w:rPr>
      </w:pPr>
    </w:p>
    <w:p>
      <w:pPr>
        <w:ind w:leftChars="-67" w:hanging="140" w:hangingChars="67"/>
        <w:rPr>
          <w:b w:val="0"/>
          <w:bCs w:val="0"/>
        </w:rPr>
      </w:pPr>
    </w:p>
    <w:p>
      <w:pPr>
        <w:spacing w:line="420" w:lineRule="exact"/>
        <w:jc w:val="left"/>
        <w:rPr>
          <w:rFonts w:ascii="微软雅黑" w:hAnsi="微软雅黑" w:eastAsia="微软雅黑"/>
          <w:b w:val="0"/>
          <w:bCs w:val="0"/>
        </w:rPr>
      </w:pPr>
    </w:p>
    <w:p>
      <w:pPr>
        <w:spacing w:line="420" w:lineRule="exact"/>
        <w:ind w:firstLine="420" w:firstLineChars="200"/>
        <w:rPr>
          <w:rFonts w:ascii="微软雅黑" w:hAnsi="微软雅黑" w:eastAsia="微软雅黑"/>
          <w:b w:val="0"/>
          <w:bCs w:val="0"/>
        </w:rPr>
      </w:pPr>
      <w:r>
        <w:rPr>
          <w:rFonts w:hint="eastAsia" w:ascii="微软雅黑" w:hAnsi="微软雅黑" w:eastAsia="微软雅黑"/>
          <w:b w:val="0"/>
          <w:bCs w:val="0"/>
        </w:rPr>
        <w:t>蒋勇老师2</w:t>
      </w:r>
      <w:r>
        <w:rPr>
          <w:rFonts w:ascii="微软雅黑" w:hAnsi="微软雅黑" w:eastAsia="微软雅黑"/>
          <w:b w:val="0"/>
          <w:bCs w:val="0"/>
        </w:rPr>
        <w:t>000</w:t>
      </w:r>
      <w:r>
        <w:rPr>
          <w:rFonts w:hint="eastAsia" w:ascii="微软雅黑" w:hAnsi="微软雅黑" w:eastAsia="微软雅黑"/>
          <w:b w:val="0"/>
          <w:bCs w:val="0"/>
        </w:rPr>
        <w:t>年毕业于兰州大学，毕业后供职于兰州大学现代咨询策划研究所。在此期间，大量服务于民营企业，掌握针对中小企业咨询服务方法，积累了大量的实操咨询经验和服务案例。</w:t>
      </w:r>
    </w:p>
    <w:p>
      <w:pPr>
        <w:spacing w:line="420" w:lineRule="exact"/>
        <w:ind w:firstLine="420" w:firstLineChars="200"/>
        <w:rPr>
          <w:rFonts w:ascii="微软雅黑" w:hAnsi="微软雅黑" w:eastAsia="微软雅黑"/>
          <w:b w:val="0"/>
          <w:bCs w:val="0"/>
        </w:rPr>
      </w:pPr>
      <w:r>
        <w:rPr>
          <w:rFonts w:hint="eastAsia" w:ascii="微软雅黑" w:hAnsi="微软雅黑" w:eastAsia="微软雅黑"/>
          <w:b w:val="0"/>
          <w:bCs w:val="0"/>
        </w:rPr>
        <w:t>2007年进入思创数码（华为在华中地区最大的合作伙伴）担任副总，在思创期间，感受到华为管理的强大魅力，开始思考华为的管理经验如何在中小企业中落地。蒋老师认为当下的华为太复杂和庞大，一般的企业很难学会，而华为早期的成功经验值得当下所有的企业借鉴学习，华为早期管理经验的汇总《华为基本法》是值得深入研究的文本，蒋老师将其逐条拆解解读，并制作成为喜马拉雅音频专栏《一起读华为基本法》获得百万播放量。</w:t>
      </w:r>
    </w:p>
    <w:p>
      <w:pPr>
        <w:spacing w:line="420" w:lineRule="exact"/>
        <w:ind w:firstLine="420" w:firstLineChars="200"/>
        <w:rPr>
          <w:rFonts w:ascii="微软雅黑" w:hAnsi="微软雅黑" w:eastAsia="微软雅黑"/>
          <w:b w:val="0"/>
          <w:bCs w:val="0"/>
        </w:rPr>
      </w:pPr>
      <w:r>
        <w:rPr>
          <w:rFonts w:hint="eastAsia" w:ascii="微软雅黑" w:hAnsi="微软雅黑" w:eastAsia="微软雅黑"/>
          <w:b w:val="0"/>
          <w:bCs w:val="0"/>
        </w:rPr>
        <w:t>蒋勇老师将其从华为身上提炼出的值得民营企业学习的管理方法，应用其所服务的咨询企业中，取得显著成效。百亿企业双胞胎集团老板提倡全员学华为，将蒋勇老师《华为基本法解读》音频栏目，作为企业内部必考科目，要求全员务必落实和推广华为基本法在双胞胎集团的落地。华为科学的管理方法为双胞胎集团近年业绩爆发式增长提供持久的动力。</w:t>
      </w:r>
    </w:p>
    <w:p>
      <w:pPr>
        <w:rPr>
          <w:b w:val="0"/>
          <w:bCs w:val="0"/>
        </w:rPr>
      </w:pPr>
    </w:p>
    <w:p>
      <w:pPr>
        <w:spacing w:line="420" w:lineRule="exact"/>
        <w:jc w:val="left"/>
        <w:rPr>
          <w:rFonts w:ascii="微软雅黑" w:hAnsi="微软雅黑" w:eastAsia="微软雅黑"/>
          <w:b w:val="0"/>
          <w:bCs w:val="0"/>
          <w:color w:val="C00000"/>
          <w:sz w:val="32"/>
          <w:szCs w:val="32"/>
        </w:rPr>
      </w:pPr>
      <w:r>
        <w:rPr>
          <w:rFonts w:hint="eastAsia" w:ascii="微软雅黑" w:hAnsi="微软雅黑" w:eastAsia="微软雅黑"/>
          <w:b w:val="0"/>
          <w:bCs w:val="0"/>
          <w:color w:val="C00000"/>
          <w:sz w:val="32"/>
          <w:szCs w:val="32"/>
        </w:rPr>
        <w:t>主讲课程</w:t>
      </w:r>
    </w:p>
    <w:p>
      <w:pPr>
        <w:spacing w:line="480" w:lineRule="exact"/>
        <w:jc w:val="left"/>
        <w:rPr>
          <w:rFonts w:ascii="微软雅黑" w:hAnsi="微软雅黑" w:eastAsia="微软雅黑"/>
          <w:b w:val="0"/>
          <w:bCs w:val="0"/>
          <w:szCs w:val="21"/>
        </w:rPr>
      </w:pPr>
      <w:r>
        <w:rPr>
          <w:rFonts w:hint="eastAsia" w:ascii="微软雅黑" w:hAnsi="微软雅黑" w:eastAsia="微软雅黑"/>
          <w:b w:val="0"/>
          <w:bCs w:val="0"/>
          <w:szCs w:val="21"/>
        </w:rPr>
        <w:t>《华为基本法对中小企业的管理借鉴》：中小企业如何提炼企业的经营指导方针，牵引企业增长</w:t>
      </w:r>
    </w:p>
    <w:p>
      <w:pPr>
        <w:spacing w:line="480" w:lineRule="exact"/>
        <w:jc w:val="left"/>
        <w:rPr>
          <w:rFonts w:ascii="微软雅黑" w:hAnsi="微软雅黑" w:eastAsia="微软雅黑"/>
          <w:b w:val="0"/>
          <w:bCs w:val="0"/>
          <w:szCs w:val="21"/>
        </w:rPr>
      </w:pPr>
      <w:r>
        <w:rPr>
          <w:rFonts w:hint="eastAsia" w:ascii="微软雅黑" w:hAnsi="微软雅黑" w:eastAsia="微软雅黑"/>
          <w:b w:val="0"/>
          <w:bCs w:val="0"/>
          <w:szCs w:val="21"/>
        </w:rPr>
        <w:t>《华为人力资源思想》：中小企业如何学习华为的薪酬绩效考核制度和人力资源思想</w:t>
      </w:r>
    </w:p>
    <w:p>
      <w:pPr>
        <w:spacing w:line="480" w:lineRule="exact"/>
        <w:jc w:val="left"/>
        <w:rPr>
          <w:rFonts w:hint="eastAsia" w:ascii="微软雅黑" w:hAnsi="微软雅黑" w:eastAsia="微软雅黑"/>
          <w:b w:val="0"/>
          <w:bCs w:val="0"/>
          <w:szCs w:val="21"/>
          <w:lang w:eastAsia="zh-CN"/>
        </w:rPr>
      </w:pPr>
      <w:r>
        <w:rPr>
          <w:rFonts w:hint="eastAsia" w:ascii="微软雅黑" w:hAnsi="微软雅黑" w:eastAsia="微软雅黑"/>
          <w:b w:val="0"/>
          <w:bCs w:val="0"/>
          <w:szCs w:val="21"/>
        </w:rPr>
        <w:t>《企业奋斗者打造》：企业如何建立物质激励和非物质激励体系，为企业培养更多奋斗者</w:t>
      </w:r>
      <w:r>
        <w:rPr>
          <w:rFonts w:hint="eastAsia" w:ascii="微软雅黑" w:hAnsi="微软雅黑" w:eastAsia="微软雅黑"/>
          <w:b w:val="0"/>
          <w:bCs w:val="0"/>
          <w:szCs w:val="21"/>
          <w:lang w:eastAsia="zh-CN"/>
        </w:rPr>
        <w:t>。</w:t>
      </w:r>
    </w:p>
    <w:p>
      <w:pPr>
        <w:spacing w:line="420" w:lineRule="exact"/>
        <w:jc w:val="left"/>
        <w:rPr>
          <w:rFonts w:hint="eastAsia" w:ascii="微软雅黑" w:hAnsi="微软雅黑" w:eastAsia="微软雅黑"/>
          <w:b w:val="0"/>
          <w:bCs w:val="0"/>
          <w:color w:val="C00000"/>
          <w:sz w:val="32"/>
          <w:szCs w:val="32"/>
          <w:lang w:eastAsia="zh-CN"/>
        </w:rPr>
      </w:pPr>
      <w:r>
        <w:rPr>
          <w:rFonts w:hint="eastAsia" w:ascii="微软雅黑" w:hAnsi="微软雅黑" w:eastAsia="微软雅黑"/>
          <w:b w:val="0"/>
          <w:bCs w:val="0"/>
          <w:color w:val="C00000"/>
          <w:sz w:val="32"/>
          <w:szCs w:val="32"/>
          <w:lang w:eastAsia="zh-CN"/>
        </w:rPr>
        <w:t>培训/咨询客户</w:t>
      </w:r>
    </w:p>
    <w:p>
      <w:pPr>
        <w:spacing w:line="480" w:lineRule="exact"/>
        <w:jc w:val="left"/>
        <w:rPr>
          <w:rFonts w:hint="eastAsia" w:ascii="微软雅黑" w:hAnsi="微软雅黑" w:eastAsia="微软雅黑"/>
          <w:b w:val="0"/>
          <w:bCs w:val="0"/>
          <w:szCs w:val="21"/>
          <w:lang w:eastAsia="zh-CN"/>
        </w:rPr>
      </w:pPr>
      <w:r>
        <w:rPr>
          <w:rFonts w:hint="eastAsia" w:ascii="微软雅黑" w:hAnsi="微软雅黑" w:eastAsia="微软雅黑"/>
          <w:b w:val="0"/>
          <w:bCs w:val="0"/>
          <w:szCs w:val="21"/>
          <w:lang w:eastAsia="zh-CN"/>
        </w:rPr>
        <w:t>双胞胎集团、欣旺达、赢家服饰、久森新能源、思创数码科技、新余钢铁集团、特种电机、江铃汽车、三鑫医疗、比亚迪股份、中建城开环境建设、江西飞越节能幕墙门窗、湖南裕能、迈创彩印机械设备、汉森软件、浩能科技等</w:t>
      </w:r>
    </w:p>
    <w:p>
      <w:pPr>
        <w:adjustRightInd w:val="0"/>
        <w:snapToGrid w:val="0"/>
        <w:spacing w:line="360" w:lineRule="auto"/>
        <w:rPr>
          <w:rFonts w:ascii="宋体" w:hAnsi="宋体" w:eastAsia="宋体"/>
          <w:b w:val="0"/>
          <w:bCs w:val="0"/>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hint="eastAsia" w:eastAsiaTheme="minorEastAsia"/>
        <w:lang w:eastAsia="zh-CN"/>
      </w:rPr>
    </w:pPr>
    <w:r>
      <w:rPr>
        <w:rFonts w:hint="eastAsia" w:eastAsiaTheme="minorEastAsia"/>
        <w:lang w:eastAsia="zh-CN"/>
      </w:rPr>
      <w:drawing>
        <wp:inline distT="0" distB="0" distL="114300" distR="114300">
          <wp:extent cx="1685925" cy="438150"/>
          <wp:effectExtent l="0" t="0" r="9525" b="0"/>
          <wp:docPr id="1" name="图片 1" descr="16030755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03075590(1)"/>
                  <pic:cNvPicPr>
                    <a:picLocks noChangeAspect="1"/>
                  </pic:cNvPicPr>
                </pic:nvPicPr>
                <pic:blipFill>
                  <a:blip r:embed="rId1"/>
                  <a:stretch>
                    <a:fillRect/>
                  </a:stretch>
                </pic:blipFill>
                <pic:spPr>
                  <a:xfrm>
                    <a:off x="0" y="0"/>
                    <a:ext cx="1685925" cy="4381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7960B8"/>
    <w:multiLevelType w:val="multilevel"/>
    <w:tmpl w:val="467960B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27C384A"/>
    <w:multiLevelType w:val="multilevel"/>
    <w:tmpl w:val="527C384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765D1818"/>
    <w:multiLevelType w:val="multilevel"/>
    <w:tmpl w:val="765D1818"/>
    <w:lvl w:ilvl="0" w:tentative="0">
      <w:start w:val="1"/>
      <w:numFmt w:val="japaneseCounting"/>
      <w:lvlText w:val="%1、"/>
      <w:lvlJc w:val="left"/>
      <w:pPr>
        <w:ind w:left="852" w:hanging="432"/>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7C186FFF"/>
    <w:multiLevelType w:val="multilevel"/>
    <w:tmpl w:val="7C186FF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7F3161F3"/>
    <w:multiLevelType w:val="multilevel"/>
    <w:tmpl w:val="7F3161F3"/>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74"/>
    <w:rsid w:val="00006303"/>
    <w:rsid w:val="00010F8E"/>
    <w:rsid w:val="00042023"/>
    <w:rsid w:val="000421FF"/>
    <w:rsid w:val="00043E89"/>
    <w:rsid w:val="0004683B"/>
    <w:rsid w:val="00071DCE"/>
    <w:rsid w:val="00073990"/>
    <w:rsid w:val="000816E6"/>
    <w:rsid w:val="000A5311"/>
    <w:rsid w:val="000C7400"/>
    <w:rsid w:val="00107458"/>
    <w:rsid w:val="001330A0"/>
    <w:rsid w:val="00151081"/>
    <w:rsid w:val="00176F89"/>
    <w:rsid w:val="00186304"/>
    <w:rsid w:val="001A3EB7"/>
    <w:rsid w:val="001A504D"/>
    <w:rsid w:val="001B6759"/>
    <w:rsid w:val="00226062"/>
    <w:rsid w:val="002537AA"/>
    <w:rsid w:val="002545DA"/>
    <w:rsid w:val="00264B0E"/>
    <w:rsid w:val="002D422B"/>
    <w:rsid w:val="002E2730"/>
    <w:rsid w:val="002F3D63"/>
    <w:rsid w:val="002F49C1"/>
    <w:rsid w:val="0031135B"/>
    <w:rsid w:val="00343A4A"/>
    <w:rsid w:val="00353F77"/>
    <w:rsid w:val="003801FB"/>
    <w:rsid w:val="00383A50"/>
    <w:rsid w:val="003938BA"/>
    <w:rsid w:val="003C5630"/>
    <w:rsid w:val="003D3D97"/>
    <w:rsid w:val="003E2596"/>
    <w:rsid w:val="003E3AFC"/>
    <w:rsid w:val="003F657A"/>
    <w:rsid w:val="00425712"/>
    <w:rsid w:val="00430EBA"/>
    <w:rsid w:val="00435A4C"/>
    <w:rsid w:val="00437CA6"/>
    <w:rsid w:val="00437CFD"/>
    <w:rsid w:val="004416BC"/>
    <w:rsid w:val="00444372"/>
    <w:rsid w:val="00472FEC"/>
    <w:rsid w:val="00492BB3"/>
    <w:rsid w:val="0049514D"/>
    <w:rsid w:val="00495ED4"/>
    <w:rsid w:val="004A221D"/>
    <w:rsid w:val="004A6D3E"/>
    <w:rsid w:val="004A6EEB"/>
    <w:rsid w:val="004C2970"/>
    <w:rsid w:val="0050077B"/>
    <w:rsid w:val="00503474"/>
    <w:rsid w:val="00512FB0"/>
    <w:rsid w:val="00530651"/>
    <w:rsid w:val="00544ECD"/>
    <w:rsid w:val="00551335"/>
    <w:rsid w:val="00572259"/>
    <w:rsid w:val="005812D2"/>
    <w:rsid w:val="005C0800"/>
    <w:rsid w:val="005C0F91"/>
    <w:rsid w:val="005F4AC3"/>
    <w:rsid w:val="005F79EC"/>
    <w:rsid w:val="006006D6"/>
    <w:rsid w:val="006014DA"/>
    <w:rsid w:val="00602DFE"/>
    <w:rsid w:val="00640EAD"/>
    <w:rsid w:val="00657911"/>
    <w:rsid w:val="00687274"/>
    <w:rsid w:val="006B17C4"/>
    <w:rsid w:val="006D2733"/>
    <w:rsid w:val="006D63CE"/>
    <w:rsid w:val="006E4BFF"/>
    <w:rsid w:val="006E58B8"/>
    <w:rsid w:val="006F2702"/>
    <w:rsid w:val="006F4698"/>
    <w:rsid w:val="006F526C"/>
    <w:rsid w:val="00742E20"/>
    <w:rsid w:val="00744503"/>
    <w:rsid w:val="00784B5D"/>
    <w:rsid w:val="00784F3C"/>
    <w:rsid w:val="007865F7"/>
    <w:rsid w:val="007A05E4"/>
    <w:rsid w:val="007A25B2"/>
    <w:rsid w:val="007C3D0F"/>
    <w:rsid w:val="007F4CF2"/>
    <w:rsid w:val="008054D9"/>
    <w:rsid w:val="008253D9"/>
    <w:rsid w:val="008261B0"/>
    <w:rsid w:val="0083485E"/>
    <w:rsid w:val="0086782C"/>
    <w:rsid w:val="00867E22"/>
    <w:rsid w:val="008719B2"/>
    <w:rsid w:val="008B188E"/>
    <w:rsid w:val="008C68F6"/>
    <w:rsid w:val="008E4B76"/>
    <w:rsid w:val="008E4C29"/>
    <w:rsid w:val="008E4CA2"/>
    <w:rsid w:val="009037CF"/>
    <w:rsid w:val="00903B32"/>
    <w:rsid w:val="009438FE"/>
    <w:rsid w:val="00954AA7"/>
    <w:rsid w:val="00962C16"/>
    <w:rsid w:val="00970507"/>
    <w:rsid w:val="0098232D"/>
    <w:rsid w:val="0098549B"/>
    <w:rsid w:val="00986099"/>
    <w:rsid w:val="009A17B6"/>
    <w:rsid w:val="009F2E7B"/>
    <w:rsid w:val="00A02816"/>
    <w:rsid w:val="00A04700"/>
    <w:rsid w:val="00A15C99"/>
    <w:rsid w:val="00A276E2"/>
    <w:rsid w:val="00A3316B"/>
    <w:rsid w:val="00A4314C"/>
    <w:rsid w:val="00A606B6"/>
    <w:rsid w:val="00A93049"/>
    <w:rsid w:val="00AC45B2"/>
    <w:rsid w:val="00AD356F"/>
    <w:rsid w:val="00AF72A5"/>
    <w:rsid w:val="00B1386D"/>
    <w:rsid w:val="00B26003"/>
    <w:rsid w:val="00B45ECA"/>
    <w:rsid w:val="00B556C4"/>
    <w:rsid w:val="00B74F0E"/>
    <w:rsid w:val="00B8296B"/>
    <w:rsid w:val="00B9276F"/>
    <w:rsid w:val="00BB3495"/>
    <w:rsid w:val="00BB3F5B"/>
    <w:rsid w:val="00BC6AD2"/>
    <w:rsid w:val="00BF208D"/>
    <w:rsid w:val="00C1519D"/>
    <w:rsid w:val="00C16FF5"/>
    <w:rsid w:val="00C24F32"/>
    <w:rsid w:val="00C27B1B"/>
    <w:rsid w:val="00C34DED"/>
    <w:rsid w:val="00C76D75"/>
    <w:rsid w:val="00C862C0"/>
    <w:rsid w:val="00CA30B0"/>
    <w:rsid w:val="00CC7DC1"/>
    <w:rsid w:val="00CD792F"/>
    <w:rsid w:val="00CE30B6"/>
    <w:rsid w:val="00D26CD3"/>
    <w:rsid w:val="00D27DE2"/>
    <w:rsid w:val="00D57CE4"/>
    <w:rsid w:val="00DA2EEF"/>
    <w:rsid w:val="00DA72FB"/>
    <w:rsid w:val="00DB7C79"/>
    <w:rsid w:val="00DD5244"/>
    <w:rsid w:val="00E31261"/>
    <w:rsid w:val="00E43CAF"/>
    <w:rsid w:val="00E45300"/>
    <w:rsid w:val="00E64EE7"/>
    <w:rsid w:val="00E8108B"/>
    <w:rsid w:val="00EB3247"/>
    <w:rsid w:val="00EC6411"/>
    <w:rsid w:val="00EF7FD3"/>
    <w:rsid w:val="00F14490"/>
    <w:rsid w:val="00F322C7"/>
    <w:rsid w:val="00F33C3C"/>
    <w:rsid w:val="00F55527"/>
    <w:rsid w:val="00F77791"/>
    <w:rsid w:val="00F90D73"/>
    <w:rsid w:val="00FC3CAC"/>
    <w:rsid w:val="00FD17D0"/>
    <w:rsid w:val="00FD4012"/>
    <w:rsid w:val="00FD43F6"/>
    <w:rsid w:val="00FD7D29"/>
    <w:rsid w:val="00FE038B"/>
    <w:rsid w:val="0D2D118B"/>
    <w:rsid w:val="14553EDF"/>
    <w:rsid w:val="60722393"/>
    <w:rsid w:val="614C0B0D"/>
    <w:rsid w:val="6C746729"/>
    <w:rsid w:val="7F68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120" w:after="120" w:line="360" w:lineRule="auto"/>
      <w:outlineLvl w:val="1"/>
    </w:pPr>
    <w:rPr>
      <w:rFonts w:eastAsia="宋体" w:asciiTheme="majorHAnsi" w:hAnsiTheme="majorHAnsi" w:cstheme="majorBidi"/>
      <w:b/>
      <w:bCs/>
      <w:sz w:val="28"/>
      <w:szCs w:val="32"/>
    </w:rPr>
  </w:style>
  <w:style w:type="paragraph" w:styleId="4">
    <w:name w:val="heading 3"/>
    <w:basedOn w:val="1"/>
    <w:next w:val="1"/>
    <w:link w:val="12"/>
    <w:qFormat/>
    <w:uiPriority w:val="9"/>
    <w:pPr>
      <w:widowControl/>
      <w:adjustRightInd w:val="0"/>
      <w:snapToGrid w:val="0"/>
      <w:spacing w:line="360" w:lineRule="auto"/>
      <w:jc w:val="left"/>
      <w:outlineLvl w:val="2"/>
    </w:pPr>
    <w:rPr>
      <w:rFonts w:ascii="宋体" w:hAnsi="宋体" w:eastAsia="宋体" w:cs="宋体"/>
      <w:b/>
      <w:bCs/>
      <w:kern w:val="0"/>
      <w:szCs w:val="27"/>
    </w:rPr>
  </w:style>
  <w:style w:type="paragraph" w:styleId="5">
    <w:name w:val="heading 4"/>
    <w:basedOn w:val="1"/>
    <w:next w:val="1"/>
    <w:link w:val="18"/>
    <w:unhideWhenUsed/>
    <w:qFormat/>
    <w:uiPriority w:val="9"/>
    <w:pPr>
      <w:keepNext/>
      <w:keepLines/>
      <w:spacing w:line="360" w:lineRule="auto"/>
      <w:outlineLvl w:val="3"/>
    </w:pPr>
    <w:rPr>
      <w:rFonts w:eastAsia="宋体" w:asciiTheme="majorHAnsi" w:hAnsiTheme="majorHAnsi" w:cstheme="majorBidi"/>
      <w:bCs/>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Emphasis"/>
    <w:basedOn w:val="9"/>
    <w:qFormat/>
    <w:uiPriority w:val="20"/>
    <w:rPr>
      <w:i/>
      <w:iCs/>
    </w:rPr>
  </w:style>
  <w:style w:type="character" w:styleId="11">
    <w:name w:val="Hyperlink"/>
    <w:basedOn w:val="9"/>
    <w:semiHidden/>
    <w:unhideWhenUsed/>
    <w:qFormat/>
    <w:uiPriority w:val="99"/>
    <w:rPr>
      <w:color w:val="0000FF"/>
      <w:u w:val="single"/>
    </w:rPr>
  </w:style>
  <w:style w:type="character" w:customStyle="1" w:styleId="12">
    <w:name w:val="标题 3 字符"/>
    <w:basedOn w:val="9"/>
    <w:link w:val="4"/>
    <w:qFormat/>
    <w:uiPriority w:val="9"/>
    <w:rPr>
      <w:rFonts w:ascii="宋体" w:hAnsi="宋体" w:eastAsia="宋体" w:cs="宋体"/>
      <w:b/>
      <w:bCs/>
      <w:kern w:val="0"/>
      <w:szCs w:val="27"/>
    </w:rPr>
  </w:style>
  <w:style w:type="paragraph" w:styleId="13">
    <w:name w:val="List Paragraph"/>
    <w:basedOn w:val="1"/>
    <w:qFormat/>
    <w:uiPriority w:val="34"/>
    <w:pPr>
      <w:ind w:firstLine="420" w:firstLineChars="200"/>
    </w:pPr>
  </w:style>
  <w:style w:type="character" w:customStyle="1" w:styleId="14">
    <w:name w:val="页眉 字符"/>
    <w:basedOn w:val="9"/>
    <w:link w:val="7"/>
    <w:qFormat/>
    <w:uiPriority w:val="99"/>
    <w:rPr>
      <w:sz w:val="18"/>
      <w:szCs w:val="18"/>
    </w:rPr>
  </w:style>
  <w:style w:type="character" w:customStyle="1" w:styleId="15">
    <w:name w:val="页脚 字符"/>
    <w:basedOn w:val="9"/>
    <w:link w:val="6"/>
    <w:qFormat/>
    <w:uiPriority w:val="99"/>
    <w:rPr>
      <w:sz w:val="18"/>
      <w:szCs w:val="18"/>
    </w:rPr>
  </w:style>
  <w:style w:type="character" w:customStyle="1" w:styleId="16">
    <w:name w:val="标题 2 字符"/>
    <w:basedOn w:val="9"/>
    <w:link w:val="3"/>
    <w:qFormat/>
    <w:uiPriority w:val="9"/>
    <w:rPr>
      <w:rFonts w:eastAsia="宋体" w:asciiTheme="majorHAnsi" w:hAnsiTheme="majorHAnsi" w:cstheme="majorBidi"/>
      <w:b/>
      <w:bCs/>
      <w:sz w:val="28"/>
      <w:szCs w:val="32"/>
    </w:rPr>
  </w:style>
  <w:style w:type="character" w:customStyle="1" w:styleId="17">
    <w:name w:val="标题 1 字符"/>
    <w:basedOn w:val="9"/>
    <w:link w:val="2"/>
    <w:qFormat/>
    <w:uiPriority w:val="9"/>
    <w:rPr>
      <w:b/>
      <w:bCs/>
      <w:kern w:val="44"/>
      <w:sz w:val="44"/>
      <w:szCs w:val="44"/>
    </w:rPr>
  </w:style>
  <w:style w:type="character" w:customStyle="1" w:styleId="18">
    <w:name w:val="标题 4 字符"/>
    <w:basedOn w:val="9"/>
    <w:link w:val="5"/>
    <w:qFormat/>
    <w:uiPriority w:val="9"/>
    <w:rPr>
      <w:rFonts w:eastAsia="宋体" w:asciiTheme="majorHAnsi" w:hAnsiTheme="majorHAnsi" w:cstheme="majorBidi"/>
      <w:bCs/>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88D345-0B9C-4B41-B076-FD4DB16B880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238</Words>
  <Characters>1357</Characters>
  <Lines>11</Lines>
  <Paragraphs>3</Paragraphs>
  <TotalTime>4</TotalTime>
  <ScaleCrop>false</ScaleCrop>
  <LinksUpToDate>false</LinksUpToDate>
  <CharactersWithSpaces>1592</CharactersWithSpaces>
  <Application>WPS Office_11.1.0.10353_F1E327BC-269C-435d-A152-05C5408002CA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2020-08-03T01:52:00Z</dcterms:created>
  <dc:creator>72492</dc:creator>
  <cp:lastModifiedBy>拉儿</cp:lastModifiedBy>
  <dcterms:modified xsi:type="dcterms:W3CDTF">2021-04-01T08:53:40Z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2052-11.1.0.10353</vt:lpwstr>
  </property>
  <property fmtid="{D5CDD505-2E9C-101B-9397-08002B2CF9AE}" pid="3" name="ICV">
    <vt:lpwstr>DF1E2FBE4BFF477CAC9D63AC0F72D465</vt:lpwstr>
  </property>
</Properties>
</file>