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  <w:lang w:val="en-GB"/>
        </w:rPr>
      </w:pPr>
    </w:p>
    <w:p>
      <w:pPr>
        <w:jc w:val="center"/>
        <w:rPr>
          <w:rFonts w:hint="eastAsia" w:eastAsia="微软雅黑" w:cs="宋体"/>
          <w:b/>
          <w:bCs/>
          <w:color w:val="0070C0"/>
          <w:kern w:val="0"/>
          <w:sz w:val="32"/>
          <w:szCs w:val="32"/>
        </w:rPr>
      </w:pPr>
      <w:r>
        <w:rPr>
          <w:rFonts w:hint="eastAsia" w:eastAsia="微软雅黑" w:cs="宋体"/>
          <w:b/>
          <w:bCs/>
          <w:color w:val="0070C0"/>
          <w:kern w:val="0"/>
          <w:sz w:val="32"/>
          <w:szCs w:val="32"/>
        </w:rPr>
        <w:t>OKR绩效管理实战工作坊</w:t>
      </w:r>
    </w:p>
    <w:p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color w:val="0070C0"/>
          <w:kern w:val="0"/>
          <w:sz w:val="18"/>
          <w:szCs w:val="18"/>
        </w:rPr>
        <w:t>OKR performance management workshop</w:t>
      </w:r>
    </w:p>
    <w:p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类型</w:t>
      </w:r>
      <w:r>
        <w:rPr>
          <w:rFonts w:eastAsia="微软雅黑" w:cs="宋体"/>
          <w:b/>
          <w:bCs/>
          <w:kern w:val="0"/>
          <w:sz w:val="18"/>
          <w:szCs w:val="18"/>
        </w:rPr>
        <w:t>/Type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Cs/>
          <w:kern w:val="0"/>
          <w:sz w:val="18"/>
          <w:szCs w:val="18"/>
        </w:rPr>
        <w:t>公开课</w:t>
      </w:r>
      <w:r>
        <w:rPr>
          <w:rFonts w:eastAsia="微软雅黑" w:cs="宋体"/>
          <w:bCs/>
          <w:kern w:val="0"/>
          <w:sz w:val="18"/>
          <w:szCs w:val="18"/>
        </w:rPr>
        <w:t xml:space="preserve"> Public Training</w:t>
      </w:r>
    </w:p>
    <w:p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语言</w:t>
      </w:r>
      <w:r>
        <w:rPr>
          <w:rFonts w:eastAsia="微软雅黑" w:cs="宋体"/>
          <w:b/>
          <w:bCs/>
          <w:kern w:val="0"/>
          <w:sz w:val="18"/>
          <w:szCs w:val="18"/>
        </w:rPr>
        <w:t>/Language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Cs/>
          <w:kern w:val="0"/>
          <w:sz w:val="18"/>
          <w:szCs w:val="18"/>
        </w:rPr>
        <w:t>中文</w:t>
      </w:r>
      <w:r>
        <w:rPr>
          <w:rFonts w:eastAsia="微软雅黑" w:cs="宋体"/>
          <w:bCs/>
          <w:kern w:val="0"/>
          <w:sz w:val="18"/>
          <w:szCs w:val="18"/>
        </w:rPr>
        <w:t>Chinese</w:t>
      </w:r>
    </w:p>
    <w:p>
      <w:pPr>
        <w:rPr>
          <w:rFonts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费用</w:t>
      </w:r>
      <w:r>
        <w:rPr>
          <w:rFonts w:eastAsia="微软雅黑" w:cs="宋体"/>
          <w:b/>
          <w:bCs/>
          <w:kern w:val="0"/>
          <w:sz w:val="18"/>
          <w:szCs w:val="18"/>
        </w:rPr>
        <w:t>/Fee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/>
          <w:bCs/>
          <w:color w:val="C00000"/>
          <w:kern w:val="0"/>
          <w:sz w:val="18"/>
          <w:szCs w:val="18"/>
          <w:lang w:val="en-US" w:eastAsia="zh-CN"/>
        </w:rPr>
        <w:t>4980</w:t>
      </w:r>
      <w:r>
        <w:rPr>
          <w:rFonts w:hint="eastAsia" w:eastAsia="微软雅黑" w:cs="宋体"/>
          <w:b/>
          <w:bCs/>
          <w:color w:val="C00000"/>
          <w:kern w:val="0"/>
          <w:sz w:val="18"/>
          <w:szCs w:val="18"/>
        </w:rPr>
        <w:t>元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/</w:t>
      </w:r>
      <w:bookmarkStart w:id="0" w:name="_GoBack"/>
      <w:bookmarkEnd w:id="0"/>
      <w:r>
        <w:rPr>
          <w:rFonts w:hint="eastAsia" w:eastAsia="微软雅黑" w:cs="宋体"/>
          <w:b/>
          <w:bCs/>
          <w:color w:val="C00000"/>
          <w:kern w:val="0"/>
          <w:sz w:val="18"/>
          <w:szCs w:val="18"/>
        </w:rPr>
        <w:t>人</w:t>
      </w:r>
      <w:r>
        <w:rPr>
          <w:rFonts w:eastAsia="微软雅黑" w:cs="宋体"/>
          <w:bCs/>
          <w:kern w:val="0"/>
          <w:sz w:val="18"/>
          <w:szCs w:val="18"/>
        </w:rPr>
        <w:t>RMB</w:t>
      </w:r>
    </w:p>
    <w:p>
      <w:pPr>
        <w:rPr>
          <w:rFonts w:eastAsia="微软雅黑" w:cs="宋体"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排期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/Schedule</w:t>
      </w:r>
    </w:p>
    <w:p>
      <w:pPr>
        <w:spacing w:line="276" w:lineRule="auto"/>
        <w:rPr>
          <w:rFonts w:hint="default" w:ascii="微软雅黑" w:hAnsi="微软雅黑" w:eastAsia="微软雅黑" w:cs="宋体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上海：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2021年11月10-11日</w:t>
      </w:r>
    </w:p>
    <w:p>
      <w:pPr>
        <w:spacing w:line="276" w:lineRule="auto"/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北京：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202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年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08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月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11-12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日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eastAsia="zh-CN"/>
        </w:rPr>
        <w:t>；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2021年11月17-18日</w:t>
      </w:r>
    </w:p>
    <w:p>
      <w:pPr>
        <w:spacing w:line="276" w:lineRule="auto"/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default" w:ascii="微软雅黑" w:hAnsi="微软雅黑" w:eastAsia="微软雅黑" w:cs="宋体"/>
          <w:b/>
          <w:bCs/>
          <w:kern w:val="0"/>
          <w:sz w:val="18"/>
          <w:szCs w:val="18"/>
          <w:lang w:val="en-US" w:eastAsia="zh-CN"/>
        </w:rPr>
        <w:t>深圳</w:t>
      </w: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  <w:lang w:val="en-US" w:eastAsia="zh-CN"/>
        </w:rPr>
        <w:t>：</w:t>
      </w:r>
      <w:r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  <w:t>2021年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0</w:t>
      </w:r>
      <w:r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  <w:t>6月17-18日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；</w:t>
      </w:r>
      <w:r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  <w:t>2021年11月24-25日</w:t>
      </w:r>
    </w:p>
    <w:p>
      <w:pPr>
        <w:spacing w:line="276" w:lineRule="auto"/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default" w:ascii="微软雅黑" w:hAnsi="微软雅黑" w:eastAsia="微软雅黑" w:cs="宋体"/>
          <w:b/>
          <w:bCs/>
          <w:kern w:val="0"/>
          <w:sz w:val="18"/>
          <w:szCs w:val="18"/>
          <w:lang w:val="en-US" w:eastAsia="zh-CN"/>
        </w:rPr>
        <w:t>成都</w:t>
      </w: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  <w:lang w:val="en-US" w:eastAsia="zh-CN"/>
        </w:rPr>
        <w:t>：</w:t>
      </w:r>
      <w:r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  <w:t>2021年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0</w:t>
      </w:r>
      <w:r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  <w:t>8月25-26日</w:t>
      </w:r>
    </w:p>
    <w:p>
      <w:pPr>
        <w:spacing w:line="276" w:lineRule="auto"/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default" w:ascii="微软雅黑" w:hAnsi="微软雅黑" w:eastAsia="微软雅黑" w:cs="宋体"/>
          <w:b/>
          <w:bCs/>
          <w:kern w:val="0"/>
          <w:sz w:val="18"/>
          <w:szCs w:val="18"/>
          <w:lang w:val="en-US" w:eastAsia="zh-CN"/>
        </w:rPr>
        <w:t>广州</w:t>
      </w: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  <w:lang w:val="en-US" w:eastAsia="zh-CN"/>
        </w:rPr>
        <w:t>：</w:t>
      </w:r>
      <w:r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  <w:t>2021年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0</w:t>
      </w:r>
      <w:r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  <w:t>9月16-17日</w:t>
      </w:r>
    </w:p>
    <w:p>
      <w:pPr>
        <w:rPr>
          <w:rFonts w:eastAsia="微软雅黑" w:cs="宋体"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Style w:val="8"/>
        <w:tblW w:w="106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1" w:type="dxa"/>
          </w:tcPr>
          <w:p>
            <w:pPr>
              <w:pStyle w:val="22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>
            <w:pPr>
              <w:pStyle w:val="22"/>
              <w:numPr>
                <w:ilvl w:val="0"/>
                <w:numId w:val="3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341" w:type="dxa"/>
          </w:tcPr>
          <w:p>
            <w:pPr>
              <w:pStyle w:val="22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>
            <w:pPr>
              <w:pStyle w:val="22"/>
              <w:numPr>
                <w:ilvl w:val="0"/>
                <w:numId w:val="3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341" w:type="dxa"/>
          </w:tcPr>
          <w:p>
            <w:pPr>
              <w:pStyle w:val="22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>
            <w:pPr>
              <w:pStyle w:val="22"/>
              <w:numPr>
                <w:ilvl w:val="0"/>
                <w:numId w:val="3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341" w:type="dxa"/>
          </w:tcPr>
          <w:p>
            <w:pPr>
              <w:pStyle w:val="22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>
            <w:pPr>
              <w:pStyle w:val="22"/>
              <w:numPr>
                <w:ilvl w:val="0"/>
                <w:numId w:val="3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15:45-16:30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>
      <w:pPr>
        <w:rPr>
          <w:rFonts w:eastAsia="微软雅黑" w:cs="宋体"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>
      <w:pPr>
        <w:spacing w:line="240" w:lineRule="auto"/>
        <w:rPr>
          <w:rFonts w:hint="eastAsia" w:ascii="微软雅黑" w:hAnsi="微软雅黑" w:eastAsia="微软雅黑" w:cs="宋体"/>
          <w:b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lang w:val="en-US" w:eastAsia="zh-CN"/>
        </w:rPr>
        <w:t>课程背景：</w:t>
      </w:r>
    </w:p>
    <w:p>
      <w:pPr>
        <w:spacing w:line="240" w:lineRule="auto"/>
        <w:rPr>
          <w:rFonts w:hint="eastAsia" w:eastAsia="微软雅黑"/>
          <w:bCs/>
          <w:kern w:val="0"/>
          <w:sz w:val="20"/>
          <w:szCs w:val="18"/>
        </w:rPr>
      </w:pPr>
      <w:r>
        <w:rPr>
          <w:rFonts w:hint="eastAsia" w:eastAsia="微软雅黑"/>
          <w:bCs/>
          <w:kern w:val="0"/>
          <w:sz w:val="20"/>
          <w:szCs w:val="18"/>
        </w:rPr>
        <w:t>传统绩效管理每年做一次，低效僵化，如何重塑新绩效管理，学会运用简单的模型，将绩效管理侧重在挑战性目标设定、反馈辅导、经理与员工的信任合作关系建立、共识共创共达高绩效目标？</w:t>
      </w:r>
    </w:p>
    <w:p>
      <w:pPr>
        <w:spacing w:line="240" w:lineRule="auto"/>
        <w:rPr>
          <w:rFonts w:hint="eastAsia" w:eastAsia="微软雅黑"/>
          <w:bCs/>
          <w:kern w:val="0"/>
          <w:sz w:val="20"/>
          <w:szCs w:val="18"/>
        </w:rPr>
      </w:pPr>
      <w:r>
        <w:rPr>
          <w:rFonts w:hint="eastAsia" w:eastAsia="微软雅黑"/>
          <w:bCs/>
          <w:kern w:val="0"/>
          <w:sz w:val="20"/>
          <w:szCs w:val="18"/>
        </w:rPr>
        <w:t>OKR绩效管理针对当今VUCA不确定时代下互联网新业务环境工作方式而设计，更强调合作、社交化、快速反应，为企业提供一个全新的敏捷绩效管理方法，支持企业高绩效达成的同时，培养一批具有高挑战性和成长性思维的人才。</w:t>
      </w:r>
    </w:p>
    <w:p>
      <w:pPr>
        <w:spacing w:line="240" w:lineRule="auto"/>
        <w:rPr>
          <w:rFonts w:hint="eastAsia" w:eastAsia="微软雅黑"/>
          <w:bCs/>
          <w:kern w:val="0"/>
          <w:sz w:val="20"/>
          <w:szCs w:val="18"/>
        </w:rPr>
      </w:pPr>
      <w:r>
        <w:rPr>
          <w:rFonts w:hint="eastAsia" w:eastAsia="微软雅黑"/>
          <w:bCs/>
          <w:kern w:val="0"/>
          <w:sz w:val="20"/>
          <w:szCs w:val="18"/>
        </w:rPr>
        <w:t>本工作坊讲师担任世界知名500强医疗企业人事总监和人才发展总监职务十多年，亲自负责绩效管理多年，重视企业存在的唯一高绩效目标的达成，熟悉绩效管理落地有效性关键，擅长通过共创工作坊支持管理者们共创OKR目标，群策群力落地相互支持交付流程，提升管理者觉察力和改变心智模式和行为，主动担责绩效管理工作，辅导反馈员工，管理整个绩效管理进程，达成企业高挑战目标和高绩效人才培养的多重成果。</w:t>
      </w:r>
    </w:p>
    <w:p>
      <w:pPr>
        <w:spacing w:line="240" w:lineRule="auto"/>
        <w:rPr>
          <w:rFonts w:hint="eastAsia" w:ascii="微软雅黑" w:hAnsi="微软雅黑" w:eastAsia="微软雅黑" w:cs="宋体"/>
          <w:b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lang w:val="en-US" w:eastAsia="zh-CN"/>
        </w:rPr>
        <w:t>课程对象：</w:t>
      </w:r>
    </w:p>
    <w:p>
      <w:pPr>
        <w:spacing w:line="240" w:lineRule="auto"/>
        <w:rPr>
          <w:rFonts w:hint="eastAsia" w:eastAsia="微软雅黑"/>
          <w:bCs/>
          <w:kern w:val="0"/>
          <w:sz w:val="20"/>
          <w:szCs w:val="18"/>
        </w:rPr>
      </w:pPr>
      <w:r>
        <w:rPr>
          <w:rFonts w:hint="eastAsia" w:eastAsia="微软雅黑"/>
          <w:bCs/>
          <w:kern w:val="0"/>
          <w:sz w:val="20"/>
          <w:szCs w:val="18"/>
        </w:rPr>
        <w:t>担当绩效管理的各级管理人员、人力资源专业人士</w:t>
      </w:r>
    </w:p>
    <w:p>
      <w:pPr>
        <w:spacing w:line="240" w:lineRule="auto"/>
        <w:rPr>
          <w:rFonts w:hint="eastAsia" w:ascii="微软雅黑" w:hAnsi="微软雅黑" w:eastAsia="微软雅黑" w:cs="宋体"/>
          <w:b/>
          <w:bCs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</w:rPr>
        <w:t>培训目标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lang w:eastAsia="zh-CN"/>
        </w:rPr>
        <w:t>：</w:t>
      </w:r>
    </w:p>
    <w:p>
      <w:pPr>
        <w:spacing w:line="240" w:lineRule="auto"/>
        <w:rPr>
          <w:rFonts w:hint="eastAsia" w:eastAsia="微软雅黑"/>
          <w:bCs/>
          <w:kern w:val="0"/>
          <w:sz w:val="20"/>
          <w:szCs w:val="18"/>
        </w:rPr>
      </w:pPr>
      <w:r>
        <w:rPr>
          <w:rFonts w:hint="eastAsia" w:eastAsia="微软雅黑"/>
          <w:bCs/>
          <w:kern w:val="0"/>
          <w:sz w:val="20"/>
          <w:szCs w:val="18"/>
        </w:rPr>
        <w:t>了解OKR绩效管理与传统KPI绩效管理的差异性</w:t>
      </w:r>
    </w:p>
    <w:p>
      <w:pPr>
        <w:spacing w:line="240" w:lineRule="auto"/>
        <w:rPr>
          <w:rFonts w:hint="eastAsia" w:eastAsia="微软雅黑"/>
          <w:bCs/>
          <w:kern w:val="0"/>
          <w:sz w:val="20"/>
          <w:szCs w:val="18"/>
        </w:rPr>
      </w:pPr>
      <w:r>
        <w:rPr>
          <w:rFonts w:hint="eastAsia" w:eastAsia="微软雅黑"/>
          <w:bCs/>
          <w:kern w:val="0"/>
          <w:sz w:val="20"/>
          <w:szCs w:val="18"/>
        </w:rPr>
        <w:t>掌握有效的OKR目标设定概念和具体操作方法</w:t>
      </w:r>
    </w:p>
    <w:p>
      <w:pPr>
        <w:spacing w:line="240" w:lineRule="auto"/>
        <w:rPr>
          <w:rFonts w:hint="eastAsia" w:eastAsia="微软雅黑"/>
          <w:bCs/>
          <w:kern w:val="0"/>
          <w:sz w:val="20"/>
          <w:szCs w:val="18"/>
        </w:rPr>
      </w:pPr>
      <w:r>
        <w:rPr>
          <w:rFonts w:hint="eastAsia" w:eastAsia="微软雅黑"/>
          <w:bCs/>
          <w:kern w:val="0"/>
          <w:sz w:val="20"/>
          <w:szCs w:val="18"/>
        </w:rPr>
        <w:t>训练有效持续的绩效反馈与教练技巧</w:t>
      </w:r>
    </w:p>
    <w:p>
      <w:pPr>
        <w:spacing w:line="240" w:lineRule="auto"/>
        <w:rPr>
          <w:rFonts w:hint="eastAsia" w:ascii="微软雅黑" w:hAnsi="微软雅黑" w:eastAsia="微软雅黑" w:cs="宋体"/>
          <w:b/>
          <w:bCs/>
          <w:kern w:val="0"/>
          <w:szCs w:val="21"/>
        </w:rPr>
      </w:pPr>
      <w:r>
        <w:rPr>
          <w:rFonts w:hint="eastAsia" w:eastAsia="微软雅黑"/>
          <w:bCs/>
          <w:kern w:val="0"/>
          <w:sz w:val="20"/>
          <w:szCs w:val="18"/>
        </w:rPr>
        <w:t>学会整套OKR操作方法</w:t>
      </w:r>
    </w:p>
    <w:p>
      <w:pPr>
        <w:rPr>
          <w:rFonts w:eastAsia="微软雅黑" w:cs="宋体"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Style w:val="8"/>
        <w:tblW w:w="10682" w:type="dxa"/>
        <w:tblInd w:w="0" w:type="dxa"/>
        <w:tblBorders>
          <w:top w:val="single" w:color="A6A6A6" w:sz="4" w:space="0"/>
          <w:left w:val="none" w:color="auto" w:sz="0" w:space="0"/>
          <w:bottom w:val="single" w:color="A6A6A6" w:sz="4" w:space="0"/>
          <w:right w:val="none" w:color="auto" w:sz="0" w:space="0"/>
          <w:insideH w:val="none" w:color="auto" w:sz="0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6A6A6" w:sz="4" w:space="0"/>
            <w:left w:val="none" w:color="auto" w:sz="0" w:space="0"/>
            <w:bottom w:val="single" w:color="A6A6A6" w:sz="4" w:space="0"/>
            <w:right w:val="none" w:color="auto" w:sz="0" w:space="0"/>
            <w:insideH w:val="none" w:color="auto" w:sz="0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op w:val="single" w:color="A6A6A6" w:sz="4" w:space="0"/>
              <w:bottom w:val="single" w:color="A6A6A6" w:sz="4" w:space="0"/>
            </w:tcBorders>
            <w:shd w:val="clear" w:color="auto" w:fill="F2F2F2"/>
          </w:tcPr>
          <w:p>
            <w:pPr>
              <w:pStyle w:val="27"/>
              <w:snapToGrid w:val="0"/>
              <w:rPr>
                <w:rFonts w:hint="eastAsia" w:eastAsia="微软雅黑"/>
                <w:b/>
                <w:bCs/>
                <w:sz w:val="20"/>
              </w:rPr>
            </w:pPr>
            <w:r>
              <w:rPr>
                <w:rFonts w:hint="eastAsia" w:eastAsia="微软雅黑"/>
                <w:b/>
                <w:bCs/>
                <w:sz w:val="20"/>
              </w:rPr>
              <w:t>模块一：绩效管理与自主管理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1.Check in 破冰，管理团队链接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2.对公司绩效管理现状的盘点与反思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3.绩效管理成功要素与人性之道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4.自主管理的定义、重要性与关键要素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案例学习：火神山医院迅速建成的成功要素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</w:p>
          <w:p>
            <w:pPr>
              <w:pStyle w:val="27"/>
              <w:snapToGrid w:val="0"/>
              <w:rPr>
                <w:rFonts w:hint="eastAsia" w:eastAsia="微软雅黑"/>
                <w:b/>
                <w:bCs/>
                <w:sz w:val="20"/>
              </w:rPr>
            </w:pPr>
            <w:r>
              <w:rPr>
                <w:rFonts w:hint="eastAsia" w:eastAsia="微软雅黑"/>
                <w:b/>
                <w:bCs/>
                <w:sz w:val="20"/>
              </w:rPr>
              <w:t>模块二：认识OKR绩效管理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1.OKR的定义，是什么，不是什么？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2.OKR与KPI的区别与关系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3.案例学习：某知名企业客户服务经理的KPI 和OKR的不同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4.为什么要用OKR来做绩效管理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5.OKR绩效管理全流程模型和实施的5533原则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</w:p>
          <w:p>
            <w:pPr>
              <w:pStyle w:val="27"/>
              <w:snapToGrid w:val="0"/>
              <w:rPr>
                <w:rFonts w:hint="eastAsia" w:eastAsia="微软雅黑"/>
                <w:b/>
                <w:bCs/>
                <w:sz w:val="20"/>
              </w:rPr>
            </w:pPr>
            <w:r>
              <w:rPr>
                <w:rFonts w:hint="eastAsia" w:eastAsia="微软雅黑"/>
                <w:b/>
                <w:bCs/>
                <w:sz w:val="20"/>
              </w:rPr>
              <w:t>模块三：创建有效的OKR绩效管理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1.工作的动力来源本质（练习：哈佛大学动力测试）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2.OKR制定流程与方法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3.精准设置有效的OKR目标（撰写方法）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4.培养员工的成长型思维模式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5.管理者以身作则在OKR管理中是核心力量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6.练习：OKR是否撰写合理的思考+讨论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7.OKR设定常见错误</w:t>
            </w:r>
          </w:p>
          <w:p>
            <w:pPr>
              <w:pStyle w:val="27"/>
              <w:snapToGrid w:val="0"/>
              <w:rPr>
                <w:rFonts w:hint="eastAsia" w:eastAsia="微软雅黑"/>
                <w:sz w:val="18"/>
                <w:szCs w:val="20"/>
              </w:rPr>
            </w:pPr>
          </w:p>
        </w:tc>
        <w:tc>
          <w:tcPr>
            <w:tcW w:w="5341" w:type="dxa"/>
            <w:tcBorders>
              <w:top w:val="single" w:color="A6A6A6" w:sz="4" w:space="0"/>
              <w:bottom w:val="single" w:color="A6A6A6" w:sz="4" w:space="0"/>
            </w:tcBorders>
            <w:shd w:val="clear" w:color="auto" w:fill="F2F2F2"/>
          </w:tcPr>
          <w:p>
            <w:pPr>
              <w:pStyle w:val="27"/>
              <w:snapToGrid w:val="0"/>
              <w:rPr>
                <w:rFonts w:hint="eastAsia" w:eastAsia="微软雅黑"/>
                <w:b/>
                <w:bCs/>
                <w:sz w:val="20"/>
              </w:rPr>
            </w:pPr>
            <w:r>
              <w:rPr>
                <w:rFonts w:hint="eastAsia" w:eastAsia="微软雅黑"/>
                <w:b/>
                <w:bCs/>
                <w:sz w:val="20"/>
              </w:rPr>
              <w:t>模块四：OKR绩效管理实施</w:t>
            </w:r>
          </w:p>
          <w:p>
            <w:pPr>
              <w:pStyle w:val="27"/>
              <w:snapToGrid w:val="0"/>
              <w:jc w:val="left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1.OKR与战略目标的一致性</w:t>
            </w:r>
          </w:p>
          <w:p>
            <w:pPr>
              <w:pStyle w:val="27"/>
              <w:snapToGrid w:val="0"/>
              <w:jc w:val="left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2.OKR实施流程与周期</w:t>
            </w:r>
          </w:p>
          <w:p>
            <w:pPr>
              <w:pStyle w:val="27"/>
              <w:snapToGrid w:val="0"/>
              <w:jc w:val="left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3.OKR实施的5大关键点</w:t>
            </w:r>
          </w:p>
          <w:p>
            <w:pPr>
              <w:pStyle w:val="27"/>
              <w:snapToGrid w:val="0"/>
              <w:jc w:val="left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4.设定OKR目标并自上而下的确认</w:t>
            </w:r>
          </w:p>
          <w:p>
            <w:pPr>
              <w:pStyle w:val="27"/>
              <w:snapToGrid w:val="0"/>
              <w:jc w:val="left"/>
              <w:rPr>
                <w:rFonts w:hint="eastAsia" w:eastAsia="微软雅黑"/>
                <w:sz w:val="18"/>
                <w:szCs w:val="20"/>
              </w:rPr>
            </w:pPr>
            <w:r>
              <w:rPr>
                <w:rFonts w:hint="eastAsia" w:eastAsia="微软雅黑"/>
                <w:sz w:val="18"/>
                <w:szCs w:val="20"/>
              </w:rPr>
              <w:t>5.实战练习：撰写团队与个人的OKR</w:t>
            </w:r>
          </w:p>
          <w:p>
            <w:pPr>
              <w:pStyle w:val="27"/>
              <w:snapToGrid w:val="0"/>
              <w:jc w:val="left"/>
              <w:rPr>
                <w:rFonts w:hint="eastAsia" w:eastAsia="微软雅黑"/>
                <w:sz w:val="18"/>
                <w:szCs w:val="20"/>
              </w:rPr>
            </w:pPr>
          </w:p>
          <w:p>
            <w:pPr>
              <w:pStyle w:val="27"/>
              <w:snapToGrid w:val="0"/>
              <w:rPr>
                <w:rFonts w:hint="eastAsia" w:eastAsia="微软雅黑"/>
                <w:b/>
                <w:bCs/>
                <w:sz w:val="20"/>
                <w:lang w:val="en-US" w:eastAsia="zh-CN"/>
              </w:rPr>
            </w:pPr>
            <w:r>
              <w:rPr>
                <w:rFonts w:hint="eastAsia" w:eastAsia="微软雅黑"/>
                <w:b/>
                <w:bCs/>
                <w:sz w:val="20"/>
                <w:lang w:val="en-US" w:eastAsia="zh-CN"/>
              </w:rPr>
              <w:t>模块五：OKR绩效管理跟踪与反馈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1.OKR实施成功的关键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2.如何写周报和季报，如何开团队绩效会议：周会</w:t>
            </w:r>
            <w:r>
              <w:rPr>
                <w:rFonts w:hint="eastAsia" w:eastAsia="微软雅黑"/>
                <w:sz w:val="18"/>
                <w:szCs w:val="20"/>
                <w:lang w:val="en-US" w:eastAsia="zh-CN"/>
              </w:rPr>
              <w:t>、</w:t>
            </w: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季会</w:t>
            </w:r>
            <w:r>
              <w:rPr>
                <w:rFonts w:hint="eastAsia" w:eastAsia="微软雅黑"/>
                <w:sz w:val="18"/>
                <w:szCs w:val="20"/>
                <w:lang w:val="en-US" w:eastAsia="zh-CN"/>
              </w:rPr>
              <w:t>、</w:t>
            </w: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半年度会议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3.一对一辅导：GROW的动力对话流程模板和应用练习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4.反馈是OKR敏捷绩效管理流程的重要组成部分，创造反馈文化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5.有效持续的反馈模型：SAID、AIA、AID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6.实战模拟：一对一反馈模拟对话全体学员演练，上台演示与讲师点评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</w:p>
          <w:p>
            <w:pPr>
              <w:pStyle w:val="27"/>
              <w:snapToGrid w:val="0"/>
              <w:rPr>
                <w:rFonts w:hint="eastAsia" w:eastAsia="微软雅黑"/>
                <w:b/>
                <w:bCs/>
                <w:sz w:val="20"/>
                <w:lang w:val="en-US" w:eastAsia="zh-CN"/>
              </w:rPr>
            </w:pPr>
            <w:r>
              <w:rPr>
                <w:rFonts w:hint="eastAsia" w:eastAsia="微软雅黑"/>
                <w:b/>
                <w:bCs/>
                <w:sz w:val="20"/>
                <w:lang w:val="en-US" w:eastAsia="zh-CN"/>
              </w:rPr>
              <w:t>模块六：OKR高绩效文化的构建与激励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1.企业的愿景，使命，价值观与OKR高绩效文化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2.OKR绩效管理中对管理者的要求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3.如何通过OKR激发潜能和员工成长性思维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4.如何让OKR可持续在公司内落地实施，养成工作法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5.OKR模板与工具分享</w:t>
            </w:r>
          </w:p>
          <w:p>
            <w:pPr>
              <w:pStyle w:val="27"/>
              <w:snapToGrid w:val="0"/>
              <w:jc w:val="left"/>
              <w:rPr>
                <w:rFonts w:hint="default" w:eastAsia="微软雅黑"/>
                <w:sz w:val="18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18"/>
                <w:szCs w:val="20"/>
                <w:lang w:val="en-US" w:eastAsia="zh-CN"/>
              </w:rPr>
              <w:t>6.学习后的行动计划、Q&amp;A、CHECK OUT</w:t>
            </w:r>
          </w:p>
        </w:tc>
      </w:tr>
    </w:tbl>
    <w:p>
      <w:pPr>
        <w:rPr>
          <w:rFonts w:eastAsia="微软雅黑" w:cs="宋体"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r</w:t>
      </w:r>
    </w:p>
    <w:p>
      <w:pPr>
        <w:rPr>
          <w:rFonts w:eastAsia="微软雅黑" w:cs="微软雅黑"/>
          <w:b/>
          <w:bCs/>
          <w:sz w:val="20"/>
          <w:szCs w:val="28"/>
          <w:shd w:val="clear" w:color="auto" w:fill="FFFFFF"/>
        </w:rPr>
      </w:pPr>
      <w:r>
        <w:rPr>
          <w:rFonts w:hint="eastAsia" w:eastAsia="微软雅黑" w:cs="微软雅黑"/>
          <w:b/>
          <w:bCs/>
          <w:sz w:val="20"/>
          <w:szCs w:val="28"/>
          <w:shd w:val="clear" w:color="auto" w:fill="FFFFFF"/>
          <w:lang w:val="en-US" w:eastAsia="zh-CN"/>
        </w:rPr>
        <w:t>杨</w:t>
      </w:r>
      <w:r>
        <w:rPr>
          <w:rFonts w:hint="eastAsia" w:eastAsia="微软雅黑" w:cs="微软雅黑"/>
          <w:b/>
          <w:bCs/>
          <w:sz w:val="20"/>
          <w:szCs w:val="28"/>
          <w:shd w:val="clear" w:color="auto" w:fill="FFFFFF"/>
        </w:rPr>
        <w:t>老师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 xml:space="preserve"> 企业战略人事总监、HRBP、组织战略能力/绩效能力提升顾问及讲师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国际ICF教练协会认证高级教练（全国PCC仅170名）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英国高管教练学院系统领导力团队教练，创问中国4C团队教练认证导师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六秒钟情商机构的情商实践家和测评认证导师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美国麻省理工“社会大剧院”认证导师。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益策“梁宁产品经理”“刘润5商实战篇”首期认证IP转化师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国家二级心理咨询师、多年正念禅修经验，TED特邀演讲嘉宾。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</w:p>
    <w:p>
      <w:pPr>
        <w:tabs>
          <w:tab w:val="left" w:pos="360"/>
        </w:tabs>
        <w:rPr>
          <w:rFonts w:hint="eastAsia" w:eastAsia="微软雅黑" w:cs="宋体"/>
          <w:b/>
          <w:bCs w:val="0"/>
          <w:kern w:val="0"/>
          <w:sz w:val="18"/>
          <w:szCs w:val="18"/>
        </w:rPr>
      </w:pPr>
      <w:r>
        <w:rPr>
          <w:rFonts w:hint="eastAsia" w:eastAsia="微软雅黑" w:cs="宋体"/>
          <w:b/>
          <w:bCs w:val="0"/>
          <w:kern w:val="0"/>
          <w:sz w:val="18"/>
          <w:szCs w:val="18"/>
        </w:rPr>
        <w:t>主要工作经历：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奥林巴斯（世界500强）战略人事总监、兼任组织人才发展部总监、生命科学事业本部战略HRBP，负责2家分公司的战略人事企划和业务支持工作，集团大学高管领导力和行动学习项目负责人和资深导师，开展OLYMPUS CHINA WAY中国集团企业文化落地，人才发展项目，教练型管理项目，充分支持业务战略的实现。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昭和电工（世界500强）中国集团人事总监（下属13家分公司），全面领导HR团队，支持各分公司业务部门、本地工厂，和总部直属的亚太区市场部、销售部、制造部、物流部、采购部等，根据公司战略和不同分公司的战略规划，在本地支持业务部门完成战略落地、变革管理、领导力转型、持续改进等工作，配合业务战略完成组织发展和人才管理的战略规划。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创问中国特聘“纯净教练”项目导师，资深教练培训经验，深受学员认可。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知名咨询公司合作咨询师，擅长人力资源规划，薪酬与绩效体系，OKR敏捷绩效管理落地工作坊，教练型领导力提升。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</w:p>
    <w:p>
      <w:pPr>
        <w:tabs>
          <w:tab w:val="left" w:pos="360"/>
        </w:tabs>
        <w:rPr>
          <w:rFonts w:hint="eastAsia" w:eastAsia="微软雅黑" w:cs="宋体"/>
          <w:b/>
          <w:bCs w:val="0"/>
          <w:kern w:val="0"/>
          <w:sz w:val="18"/>
          <w:szCs w:val="18"/>
        </w:rPr>
      </w:pPr>
      <w:r>
        <w:rPr>
          <w:rFonts w:hint="eastAsia" w:eastAsia="微软雅黑" w:cs="宋体"/>
          <w:b/>
          <w:bCs w:val="0"/>
          <w:kern w:val="0"/>
          <w:sz w:val="18"/>
          <w:szCs w:val="18"/>
        </w:rPr>
        <w:t>企业高层咨询项目案例：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绩效倍增工作坊，通过教练管理项目，提炼奥林巴斯生命科学事业本部的业务团队业务流程和关键价值链，快速复制人才和核心知识经验，达成业绩倍增，拿到董事长奖。擅长通过高管教练创造高层领导力的提升。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人事战略落地工作坊：科勒中国的ONEHR全球人事战略落地工作坊实施，支持科勒集团的3支柱人事团队的创新合作，人事战略落地行动计划的推进有效支持了业务战略落地和业绩增长，员工满意度提升。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战略工作坊：策划并主持了某上市公司的全国销售团队销售战略落地工作坊，某集团美妆事业部的战略落地系列工作坊（公司5年愿景使命战略及核心竞争优势共创会，年度经营计划目标设定工作坊、关键组织能力分解工作坊）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企业文化落地工作坊：负责实施了奥林巴斯OLYMPUS CHINA WAY的企业文化调研、实施、落地推进项目。参与设计并实施杭汽轮的企业文化落地项目。负责宜春公交集团、海森药业的企业文化落地项目实施、培训、深化。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高绩效团队训练营：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1、给工商银行上海分行做中基层领导者的团队领导力工作坊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2、网易中国的组织架构合并后的高绩效团队目标重建融合工作坊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3、世界500强企业美的集团的打造高绩效团队项目设计和执行导师，并持续跟进，团队士气和绩效大幅提升。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* 绩效管理与绩效改进项目：上海电气绩效管理和改进项目设计与落地培训。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</w:p>
    <w:p>
      <w:pPr>
        <w:tabs>
          <w:tab w:val="left" w:pos="360"/>
        </w:tabs>
        <w:rPr>
          <w:rFonts w:hint="eastAsia" w:eastAsia="微软雅黑" w:cs="宋体"/>
          <w:b/>
          <w:bCs w:val="0"/>
          <w:kern w:val="0"/>
          <w:sz w:val="18"/>
          <w:szCs w:val="18"/>
        </w:rPr>
      </w:pPr>
      <w:r>
        <w:rPr>
          <w:rFonts w:hint="eastAsia" w:eastAsia="微软雅黑" w:cs="宋体"/>
          <w:b/>
          <w:bCs w:val="0"/>
          <w:kern w:val="0"/>
          <w:sz w:val="18"/>
          <w:szCs w:val="18"/>
        </w:rPr>
        <w:t>企业培训：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新任经理培训系列：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《非人力资源的人力资源管理》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《新任经理成功转型之路》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《管理者角色认知和管理技能提升》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中高层领导力系列：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 xml:space="preserve">《教练型领导力》 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《高绩效核心人才商业思维训练营》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《高绩效团队成长训练营》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《正念情商领导力》、《领导者精力与团队能量管理》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绩效管理系列：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《绩效管理与绩效沟通》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《OKR敏捷绩效管理落地工作坊》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《绩效跟进中的教练、辅导与反馈》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《成为卓越的导师》</w:t>
      </w:r>
    </w:p>
    <w:p>
      <w:pPr>
        <w:tabs>
          <w:tab w:val="left" w:pos="360"/>
        </w:tabs>
        <w:rPr>
          <w:rFonts w:hint="eastAsia" w:eastAsia="微软雅黑" w:cs="宋体"/>
          <w:bCs/>
          <w:kern w:val="0"/>
          <w:sz w:val="18"/>
          <w:szCs w:val="18"/>
        </w:rPr>
      </w:pPr>
    </w:p>
    <w:p>
      <w:pPr>
        <w:tabs>
          <w:tab w:val="left" w:pos="360"/>
        </w:tabs>
        <w:rPr>
          <w:rFonts w:hint="eastAsia" w:eastAsia="微软雅黑" w:cs="宋体"/>
          <w:b/>
          <w:bCs w:val="0"/>
          <w:kern w:val="0"/>
          <w:sz w:val="18"/>
          <w:szCs w:val="18"/>
          <w:lang w:eastAsia="zh-CN"/>
        </w:rPr>
      </w:pPr>
      <w:r>
        <w:rPr>
          <w:rFonts w:hint="eastAsia" w:eastAsia="微软雅黑" w:cs="宋体"/>
          <w:b/>
          <w:bCs w:val="0"/>
          <w:kern w:val="0"/>
          <w:sz w:val="18"/>
          <w:szCs w:val="18"/>
        </w:rPr>
        <w:t>部分客户</w:t>
      </w:r>
      <w:r>
        <w:rPr>
          <w:rFonts w:hint="eastAsia" w:eastAsia="微软雅黑" w:cs="宋体"/>
          <w:b/>
          <w:bCs w:val="0"/>
          <w:kern w:val="0"/>
          <w:sz w:val="18"/>
          <w:szCs w:val="18"/>
          <w:lang w:eastAsia="zh-CN"/>
        </w:rPr>
        <w:t>：</w:t>
      </w:r>
    </w:p>
    <w:p>
      <w:pPr>
        <w:tabs>
          <w:tab w:val="left" w:pos="360"/>
        </w:tabs>
        <w:rPr>
          <w:rFonts w:eastAsia="微软雅黑"/>
          <w:sz w:val="18"/>
          <w:szCs w:val="18"/>
        </w:rPr>
      </w:pPr>
      <w:r>
        <w:rPr>
          <w:rFonts w:hint="eastAsia" w:eastAsia="微软雅黑" w:cs="宋体"/>
          <w:bCs/>
          <w:kern w:val="0"/>
          <w:sz w:val="18"/>
          <w:szCs w:val="18"/>
        </w:rPr>
        <w:t>网易中国、科勒中国KOLER、杭州博世（BOSHI) 、无锡腾格乐软件、奥林巴斯Olympus、能率Noritz、KANEBO、VOLVO、中外运、大赛璐、栈略数据leapstack人工智能互联网、固瑞齿科、上市公司亚派科技、苹果APPLE公司、英格索兰、村田科技、上汽集团、利安德巴塞尔工业公司、美光半导体、海森药业、杭汽轮、美的集团、招商银行、银联数据、南京正大天晴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56D38"/>
    <w:multiLevelType w:val="multilevel"/>
    <w:tmpl w:val="07556D38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5DEE432D"/>
    <w:multiLevelType w:val="multilevel"/>
    <w:tmpl w:val="5DEE432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A627C10"/>
    <w:multiLevelType w:val="multilevel"/>
    <w:tmpl w:val="6A627C1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61"/>
    <w:rsid w:val="0000111F"/>
    <w:rsid w:val="00005996"/>
    <w:rsid w:val="00015F19"/>
    <w:rsid w:val="000204E0"/>
    <w:rsid w:val="00021AB7"/>
    <w:rsid w:val="00026B8B"/>
    <w:rsid w:val="00031958"/>
    <w:rsid w:val="00034273"/>
    <w:rsid w:val="00037246"/>
    <w:rsid w:val="0004232B"/>
    <w:rsid w:val="000452EC"/>
    <w:rsid w:val="000609D6"/>
    <w:rsid w:val="00063DA2"/>
    <w:rsid w:val="000652E1"/>
    <w:rsid w:val="00066983"/>
    <w:rsid w:val="00066DB0"/>
    <w:rsid w:val="000741AD"/>
    <w:rsid w:val="00080280"/>
    <w:rsid w:val="0008184D"/>
    <w:rsid w:val="000820FB"/>
    <w:rsid w:val="00087B30"/>
    <w:rsid w:val="000974EE"/>
    <w:rsid w:val="000A3851"/>
    <w:rsid w:val="000C7CE4"/>
    <w:rsid w:val="000D3E5D"/>
    <w:rsid w:val="000E5D81"/>
    <w:rsid w:val="000E657A"/>
    <w:rsid w:val="000F3CE5"/>
    <w:rsid w:val="000F48EC"/>
    <w:rsid w:val="000F5DE7"/>
    <w:rsid w:val="00104816"/>
    <w:rsid w:val="00105325"/>
    <w:rsid w:val="00111126"/>
    <w:rsid w:val="00115427"/>
    <w:rsid w:val="001209D6"/>
    <w:rsid w:val="00122302"/>
    <w:rsid w:val="00133AC6"/>
    <w:rsid w:val="00175E07"/>
    <w:rsid w:val="00182D0D"/>
    <w:rsid w:val="00183856"/>
    <w:rsid w:val="00187A0D"/>
    <w:rsid w:val="00191FC3"/>
    <w:rsid w:val="00196EBF"/>
    <w:rsid w:val="001B4CF3"/>
    <w:rsid w:val="001C35AB"/>
    <w:rsid w:val="001C7201"/>
    <w:rsid w:val="001C7C94"/>
    <w:rsid w:val="001D1614"/>
    <w:rsid w:val="001D73B9"/>
    <w:rsid w:val="001E0140"/>
    <w:rsid w:val="001E3F4C"/>
    <w:rsid w:val="001E492A"/>
    <w:rsid w:val="001E534B"/>
    <w:rsid w:val="001F5411"/>
    <w:rsid w:val="00203283"/>
    <w:rsid w:val="0021353B"/>
    <w:rsid w:val="00214833"/>
    <w:rsid w:val="002158C2"/>
    <w:rsid w:val="00217D6B"/>
    <w:rsid w:val="002219A6"/>
    <w:rsid w:val="002271D1"/>
    <w:rsid w:val="002418EC"/>
    <w:rsid w:val="00275A73"/>
    <w:rsid w:val="002802BE"/>
    <w:rsid w:val="00282E47"/>
    <w:rsid w:val="0028431E"/>
    <w:rsid w:val="002868D8"/>
    <w:rsid w:val="00293780"/>
    <w:rsid w:val="002D0891"/>
    <w:rsid w:val="002E2A69"/>
    <w:rsid w:val="002E5F74"/>
    <w:rsid w:val="00311240"/>
    <w:rsid w:val="00316644"/>
    <w:rsid w:val="0032463D"/>
    <w:rsid w:val="00327362"/>
    <w:rsid w:val="00327F0A"/>
    <w:rsid w:val="003328A5"/>
    <w:rsid w:val="00335810"/>
    <w:rsid w:val="0033606C"/>
    <w:rsid w:val="00337259"/>
    <w:rsid w:val="00341C11"/>
    <w:rsid w:val="0034227A"/>
    <w:rsid w:val="003425AB"/>
    <w:rsid w:val="003439BD"/>
    <w:rsid w:val="0034531B"/>
    <w:rsid w:val="0034577B"/>
    <w:rsid w:val="00345F51"/>
    <w:rsid w:val="003522FC"/>
    <w:rsid w:val="00360FC4"/>
    <w:rsid w:val="00375D87"/>
    <w:rsid w:val="003769DC"/>
    <w:rsid w:val="003773D7"/>
    <w:rsid w:val="00384D02"/>
    <w:rsid w:val="00385BE9"/>
    <w:rsid w:val="003974EA"/>
    <w:rsid w:val="003A3DAC"/>
    <w:rsid w:val="003B224E"/>
    <w:rsid w:val="003B6D66"/>
    <w:rsid w:val="003D1CE6"/>
    <w:rsid w:val="003D52B7"/>
    <w:rsid w:val="003F4F0B"/>
    <w:rsid w:val="00404B57"/>
    <w:rsid w:val="00410FDA"/>
    <w:rsid w:val="004252D3"/>
    <w:rsid w:val="00425A4A"/>
    <w:rsid w:val="004261B9"/>
    <w:rsid w:val="004310DA"/>
    <w:rsid w:val="004411E7"/>
    <w:rsid w:val="00453BC5"/>
    <w:rsid w:val="00455623"/>
    <w:rsid w:val="00456F6A"/>
    <w:rsid w:val="004706A4"/>
    <w:rsid w:val="00483359"/>
    <w:rsid w:val="004A71F7"/>
    <w:rsid w:val="004A7D28"/>
    <w:rsid w:val="004C4489"/>
    <w:rsid w:val="004C4C30"/>
    <w:rsid w:val="004C7CDA"/>
    <w:rsid w:val="004D2D28"/>
    <w:rsid w:val="004D6D00"/>
    <w:rsid w:val="004E1669"/>
    <w:rsid w:val="004E1EE4"/>
    <w:rsid w:val="004E55DE"/>
    <w:rsid w:val="004F1D98"/>
    <w:rsid w:val="004F7076"/>
    <w:rsid w:val="005009B4"/>
    <w:rsid w:val="0051116B"/>
    <w:rsid w:val="005117AC"/>
    <w:rsid w:val="00512587"/>
    <w:rsid w:val="00517D1E"/>
    <w:rsid w:val="00520EFF"/>
    <w:rsid w:val="005244CB"/>
    <w:rsid w:val="00524AF2"/>
    <w:rsid w:val="0052749B"/>
    <w:rsid w:val="00534563"/>
    <w:rsid w:val="005539C5"/>
    <w:rsid w:val="00560909"/>
    <w:rsid w:val="00570890"/>
    <w:rsid w:val="00572CB0"/>
    <w:rsid w:val="0058738A"/>
    <w:rsid w:val="00590AA2"/>
    <w:rsid w:val="005A1B16"/>
    <w:rsid w:val="005A2019"/>
    <w:rsid w:val="005A3889"/>
    <w:rsid w:val="005A7C13"/>
    <w:rsid w:val="005B04F1"/>
    <w:rsid w:val="005B5456"/>
    <w:rsid w:val="005C3719"/>
    <w:rsid w:val="005C70E4"/>
    <w:rsid w:val="005E6A66"/>
    <w:rsid w:val="005F5310"/>
    <w:rsid w:val="005F6783"/>
    <w:rsid w:val="00600DF5"/>
    <w:rsid w:val="006040BE"/>
    <w:rsid w:val="006043B5"/>
    <w:rsid w:val="00605BC3"/>
    <w:rsid w:val="00614378"/>
    <w:rsid w:val="00616DF2"/>
    <w:rsid w:val="00616E7C"/>
    <w:rsid w:val="006261CD"/>
    <w:rsid w:val="006264D5"/>
    <w:rsid w:val="00634D0F"/>
    <w:rsid w:val="0064668C"/>
    <w:rsid w:val="006723BD"/>
    <w:rsid w:val="00672D9D"/>
    <w:rsid w:val="006778B2"/>
    <w:rsid w:val="00685285"/>
    <w:rsid w:val="00691AF4"/>
    <w:rsid w:val="006A3D8B"/>
    <w:rsid w:val="006B5B26"/>
    <w:rsid w:val="006C397E"/>
    <w:rsid w:val="006D2F11"/>
    <w:rsid w:val="006E6297"/>
    <w:rsid w:val="00700177"/>
    <w:rsid w:val="00701AA1"/>
    <w:rsid w:val="0071662B"/>
    <w:rsid w:val="0074102E"/>
    <w:rsid w:val="007431CD"/>
    <w:rsid w:val="0075244C"/>
    <w:rsid w:val="007538A8"/>
    <w:rsid w:val="00753BA1"/>
    <w:rsid w:val="00756669"/>
    <w:rsid w:val="00764111"/>
    <w:rsid w:val="00772B69"/>
    <w:rsid w:val="0078066C"/>
    <w:rsid w:val="00795086"/>
    <w:rsid w:val="007A41AF"/>
    <w:rsid w:val="007B0F87"/>
    <w:rsid w:val="007B23EE"/>
    <w:rsid w:val="007B4644"/>
    <w:rsid w:val="007B472F"/>
    <w:rsid w:val="007C625B"/>
    <w:rsid w:val="007F31D0"/>
    <w:rsid w:val="007F68AF"/>
    <w:rsid w:val="00801785"/>
    <w:rsid w:val="00802931"/>
    <w:rsid w:val="00802D61"/>
    <w:rsid w:val="0081132D"/>
    <w:rsid w:val="00817A70"/>
    <w:rsid w:val="008257B2"/>
    <w:rsid w:val="00842AE1"/>
    <w:rsid w:val="00854083"/>
    <w:rsid w:val="00857A16"/>
    <w:rsid w:val="00861743"/>
    <w:rsid w:val="00873F59"/>
    <w:rsid w:val="00876486"/>
    <w:rsid w:val="00877BFE"/>
    <w:rsid w:val="00877D1C"/>
    <w:rsid w:val="00882E23"/>
    <w:rsid w:val="008853B5"/>
    <w:rsid w:val="00886110"/>
    <w:rsid w:val="008865F3"/>
    <w:rsid w:val="00887A73"/>
    <w:rsid w:val="0089207E"/>
    <w:rsid w:val="008A5780"/>
    <w:rsid w:val="008C12A4"/>
    <w:rsid w:val="008C1C4F"/>
    <w:rsid w:val="008C56D8"/>
    <w:rsid w:val="008D45A4"/>
    <w:rsid w:val="008D6EE9"/>
    <w:rsid w:val="008E04B5"/>
    <w:rsid w:val="008E0BD9"/>
    <w:rsid w:val="008E4E48"/>
    <w:rsid w:val="008E5B5B"/>
    <w:rsid w:val="008E5DCF"/>
    <w:rsid w:val="008E6833"/>
    <w:rsid w:val="008E6FE7"/>
    <w:rsid w:val="008F23C9"/>
    <w:rsid w:val="008F55A4"/>
    <w:rsid w:val="008F76BA"/>
    <w:rsid w:val="00902598"/>
    <w:rsid w:val="00903600"/>
    <w:rsid w:val="00906E1F"/>
    <w:rsid w:val="00916408"/>
    <w:rsid w:val="00925951"/>
    <w:rsid w:val="009325E9"/>
    <w:rsid w:val="00940A13"/>
    <w:rsid w:val="009422E6"/>
    <w:rsid w:val="00951C3E"/>
    <w:rsid w:val="00953666"/>
    <w:rsid w:val="0098499F"/>
    <w:rsid w:val="00996E09"/>
    <w:rsid w:val="009B0514"/>
    <w:rsid w:val="009B6001"/>
    <w:rsid w:val="009B620F"/>
    <w:rsid w:val="009C24C4"/>
    <w:rsid w:val="009C407D"/>
    <w:rsid w:val="009C436A"/>
    <w:rsid w:val="009E28ED"/>
    <w:rsid w:val="009F2E38"/>
    <w:rsid w:val="009F4C1D"/>
    <w:rsid w:val="009F605A"/>
    <w:rsid w:val="009F764C"/>
    <w:rsid w:val="00A00569"/>
    <w:rsid w:val="00A06778"/>
    <w:rsid w:val="00A13833"/>
    <w:rsid w:val="00A24E89"/>
    <w:rsid w:val="00A27268"/>
    <w:rsid w:val="00A3467C"/>
    <w:rsid w:val="00A40D8C"/>
    <w:rsid w:val="00A43B7A"/>
    <w:rsid w:val="00A50C7C"/>
    <w:rsid w:val="00A50ED1"/>
    <w:rsid w:val="00A51E26"/>
    <w:rsid w:val="00A629D8"/>
    <w:rsid w:val="00A62E6C"/>
    <w:rsid w:val="00A70781"/>
    <w:rsid w:val="00A810B5"/>
    <w:rsid w:val="00A85269"/>
    <w:rsid w:val="00A936BA"/>
    <w:rsid w:val="00AA04E5"/>
    <w:rsid w:val="00AA3E9D"/>
    <w:rsid w:val="00AB01F1"/>
    <w:rsid w:val="00AB6410"/>
    <w:rsid w:val="00AC5FA9"/>
    <w:rsid w:val="00AD0FE0"/>
    <w:rsid w:val="00AD7D21"/>
    <w:rsid w:val="00AE000D"/>
    <w:rsid w:val="00B035B0"/>
    <w:rsid w:val="00B15326"/>
    <w:rsid w:val="00B20435"/>
    <w:rsid w:val="00B31066"/>
    <w:rsid w:val="00B36B4E"/>
    <w:rsid w:val="00B37064"/>
    <w:rsid w:val="00B37CB2"/>
    <w:rsid w:val="00B43566"/>
    <w:rsid w:val="00B44A18"/>
    <w:rsid w:val="00B542E5"/>
    <w:rsid w:val="00B55E89"/>
    <w:rsid w:val="00B666F3"/>
    <w:rsid w:val="00B730B1"/>
    <w:rsid w:val="00B73391"/>
    <w:rsid w:val="00B762BD"/>
    <w:rsid w:val="00B77FEE"/>
    <w:rsid w:val="00B83B9B"/>
    <w:rsid w:val="00BD07A0"/>
    <w:rsid w:val="00BD1283"/>
    <w:rsid w:val="00BD1B31"/>
    <w:rsid w:val="00BD1D12"/>
    <w:rsid w:val="00BE4AB5"/>
    <w:rsid w:val="00C07C74"/>
    <w:rsid w:val="00C107FB"/>
    <w:rsid w:val="00C10A94"/>
    <w:rsid w:val="00C16C3B"/>
    <w:rsid w:val="00C1737D"/>
    <w:rsid w:val="00C24AEB"/>
    <w:rsid w:val="00C26D73"/>
    <w:rsid w:val="00C472F9"/>
    <w:rsid w:val="00C5110F"/>
    <w:rsid w:val="00C5178B"/>
    <w:rsid w:val="00C53314"/>
    <w:rsid w:val="00C544C9"/>
    <w:rsid w:val="00C644F4"/>
    <w:rsid w:val="00C678B0"/>
    <w:rsid w:val="00C73D8A"/>
    <w:rsid w:val="00C74356"/>
    <w:rsid w:val="00C81C23"/>
    <w:rsid w:val="00C92854"/>
    <w:rsid w:val="00C93351"/>
    <w:rsid w:val="00C943A3"/>
    <w:rsid w:val="00C94BCE"/>
    <w:rsid w:val="00C967C0"/>
    <w:rsid w:val="00C96801"/>
    <w:rsid w:val="00CA03BE"/>
    <w:rsid w:val="00CA0AA8"/>
    <w:rsid w:val="00CA0F26"/>
    <w:rsid w:val="00CB686E"/>
    <w:rsid w:val="00CD2BA2"/>
    <w:rsid w:val="00CD5F35"/>
    <w:rsid w:val="00CD64BF"/>
    <w:rsid w:val="00CD7A73"/>
    <w:rsid w:val="00CF2A1F"/>
    <w:rsid w:val="00D04A8D"/>
    <w:rsid w:val="00D06018"/>
    <w:rsid w:val="00D27506"/>
    <w:rsid w:val="00D532D2"/>
    <w:rsid w:val="00D623E7"/>
    <w:rsid w:val="00D6629B"/>
    <w:rsid w:val="00D75728"/>
    <w:rsid w:val="00D834D4"/>
    <w:rsid w:val="00D84981"/>
    <w:rsid w:val="00D84E53"/>
    <w:rsid w:val="00D936E3"/>
    <w:rsid w:val="00DA171A"/>
    <w:rsid w:val="00DA39A2"/>
    <w:rsid w:val="00DA4863"/>
    <w:rsid w:val="00DA5405"/>
    <w:rsid w:val="00DA74B5"/>
    <w:rsid w:val="00DA7C84"/>
    <w:rsid w:val="00DB0162"/>
    <w:rsid w:val="00DB70CC"/>
    <w:rsid w:val="00DC02E0"/>
    <w:rsid w:val="00DC2F82"/>
    <w:rsid w:val="00DC6511"/>
    <w:rsid w:val="00DE2CC0"/>
    <w:rsid w:val="00DE7AEA"/>
    <w:rsid w:val="00DF0BCF"/>
    <w:rsid w:val="00DF2209"/>
    <w:rsid w:val="00E020C6"/>
    <w:rsid w:val="00E11155"/>
    <w:rsid w:val="00E12E96"/>
    <w:rsid w:val="00E264E5"/>
    <w:rsid w:val="00E33185"/>
    <w:rsid w:val="00E34BF2"/>
    <w:rsid w:val="00E41F23"/>
    <w:rsid w:val="00E54196"/>
    <w:rsid w:val="00E97605"/>
    <w:rsid w:val="00EA18AE"/>
    <w:rsid w:val="00EA4556"/>
    <w:rsid w:val="00EB096D"/>
    <w:rsid w:val="00EC5BA1"/>
    <w:rsid w:val="00ED7090"/>
    <w:rsid w:val="00ED78B1"/>
    <w:rsid w:val="00EE58CA"/>
    <w:rsid w:val="00EF0789"/>
    <w:rsid w:val="00F21B3C"/>
    <w:rsid w:val="00F252FA"/>
    <w:rsid w:val="00F3273D"/>
    <w:rsid w:val="00F4096B"/>
    <w:rsid w:val="00F427FB"/>
    <w:rsid w:val="00F61212"/>
    <w:rsid w:val="00F65790"/>
    <w:rsid w:val="00F65F11"/>
    <w:rsid w:val="00F66BC2"/>
    <w:rsid w:val="00F872AF"/>
    <w:rsid w:val="00F903E6"/>
    <w:rsid w:val="00F9161D"/>
    <w:rsid w:val="00F95445"/>
    <w:rsid w:val="00F955FA"/>
    <w:rsid w:val="00F961AC"/>
    <w:rsid w:val="00FA50EC"/>
    <w:rsid w:val="00FC6011"/>
    <w:rsid w:val="00FC6D55"/>
    <w:rsid w:val="00FC6F94"/>
    <w:rsid w:val="00FD16FF"/>
    <w:rsid w:val="00FD4527"/>
    <w:rsid w:val="00FD5B95"/>
    <w:rsid w:val="00FE0E21"/>
    <w:rsid w:val="00FE21DF"/>
    <w:rsid w:val="00FE5111"/>
    <w:rsid w:val="00FF62D6"/>
    <w:rsid w:val="0AF75F48"/>
    <w:rsid w:val="0D5E6F12"/>
    <w:rsid w:val="0F334BB4"/>
    <w:rsid w:val="241227B0"/>
    <w:rsid w:val="2B4A300F"/>
    <w:rsid w:val="34C734AB"/>
    <w:rsid w:val="40FB3197"/>
    <w:rsid w:val="456D0017"/>
    <w:rsid w:val="460E0A9E"/>
    <w:rsid w:val="469B3BF9"/>
    <w:rsid w:val="476E501D"/>
    <w:rsid w:val="4C7E282B"/>
    <w:rsid w:val="4D1B2B47"/>
    <w:rsid w:val="4DD521D4"/>
    <w:rsid w:val="52D708D5"/>
    <w:rsid w:val="53233374"/>
    <w:rsid w:val="579A575B"/>
    <w:rsid w:val="5B926A19"/>
    <w:rsid w:val="60476349"/>
    <w:rsid w:val="6D90727D"/>
    <w:rsid w:val="7230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99" w:semiHidden="0" w:name="Light Shading Accent 5"/>
    <w:lsdException w:unhideWhenUsed="0" w:uiPriority="61" w:semiHidden="0" w:name="Light List Accent 5"/>
    <w:lsdException w:qFormat="1" w:unhideWhenUsed="0" w:uiPriority="99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keepNext/>
      <w:keepLines/>
      <w:spacing w:line="415" w:lineRule="auto"/>
      <w:jc w:val="center"/>
      <w:outlineLvl w:val="1"/>
    </w:pPr>
    <w:rPr>
      <w:rFonts w:ascii="微软雅黑" w:hAnsi="微软雅黑" w:eastAsia="微软雅黑"/>
      <w:b/>
      <w:bCs/>
      <w:color w:val="0070C0"/>
      <w:sz w:val="28"/>
      <w:szCs w:val="32"/>
    </w:rPr>
  </w:style>
  <w:style w:type="paragraph" w:styleId="3">
    <w:name w:val="heading 3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rFonts w:ascii="Times New Roman" w:hAnsi="Times New Roman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">
    <w:name w:val="Light Shading Accent 5"/>
    <w:basedOn w:val="8"/>
    <w:qFormat/>
    <w:uiPriority w:val="99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1">
    <w:name w:val="Light Grid Accent 5"/>
    <w:basedOn w:val="8"/>
    <w:qFormat/>
    <w:uiPriority w:val="99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Times New Roman" w:hAnsi="Times New Roman" w:eastAsia="宋体" w:cs="Times New Roman"/>
        <w:b/>
        <w:bCs/>
      </w:rPr>
    </w:tblStylePr>
    <w:tblStylePr w:type="lastCol"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styleId="13">
    <w:name w:val="FollowedHyperlink"/>
    <w:basedOn w:val="12"/>
    <w:semiHidden/>
    <w:unhideWhenUsed/>
    <w:qFormat/>
    <w:locked/>
    <w:uiPriority w:val="99"/>
    <w:rPr>
      <w:color w:val="800080"/>
      <w:u w:val="single"/>
    </w:r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5">
    <w:name w:val="标题 2 字符"/>
    <w:link w:val="2"/>
    <w:qFormat/>
    <w:locked/>
    <w:uiPriority w:val="99"/>
    <w:rPr>
      <w:rFonts w:ascii="微软雅黑" w:hAnsi="微软雅黑" w:eastAsia="微软雅黑" w:cs="Times New Roman"/>
      <w:b/>
      <w:bCs/>
      <w:color w:val="0070C0"/>
      <w:sz w:val="32"/>
      <w:szCs w:val="32"/>
    </w:rPr>
  </w:style>
  <w:style w:type="character" w:customStyle="1" w:styleId="16">
    <w:name w:val="标题 3 字符"/>
    <w:link w:val="3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批注框文本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en_title"/>
    <w:qFormat/>
    <w:uiPriority w:val="99"/>
    <w:rPr>
      <w:rFonts w:cs="Times New Roman"/>
    </w:rPr>
  </w:style>
  <w:style w:type="character" w:customStyle="1" w:styleId="21">
    <w:name w:val="apple-converted-space"/>
    <w:qFormat/>
    <w:uiPriority w:val="99"/>
    <w:rPr>
      <w:rFonts w:cs="Times New Roman"/>
    </w:rPr>
  </w:style>
  <w:style w:type="paragraph" w:customStyle="1" w:styleId="22">
    <w:name w:val="List Paragraph1"/>
    <w:basedOn w:val="1"/>
    <w:qFormat/>
    <w:uiPriority w:val="99"/>
    <w:pPr>
      <w:ind w:firstLine="420" w:firstLineChars="200"/>
    </w:pPr>
  </w:style>
  <w:style w:type="table" w:customStyle="1" w:styleId="23">
    <w:name w:val="中等深浅列表 1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浅色底纹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样式1"/>
    <w:basedOn w:val="6"/>
    <w:qFormat/>
    <w:uiPriority w:val="99"/>
    <w:pPr>
      <w:pBdr>
        <w:bottom w:val="none" w:color="auto" w:sz="0" w:space="0"/>
      </w:pBdr>
      <w:jc w:val="both"/>
    </w:pPr>
  </w:style>
  <w:style w:type="paragraph" w:customStyle="1" w:styleId="26">
    <w:name w:val="first_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28">
    <w:name w:val="cn_title"/>
    <w:qFormat/>
    <w:uiPriority w:val="99"/>
    <w:rPr>
      <w:rFonts w:cs="Times New Roman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821</Words>
  <Characters>4683</Characters>
  <Lines>39</Lines>
  <Paragraphs>10</Paragraphs>
  <TotalTime>4</TotalTime>
  <ScaleCrop>false</ScaleCrop>
  <LinksUpToDate>false</LinksUpToDate>
  <CharactersWithSpaces>5494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2016-04-18T01:48:00Z</dcterms:created>
  <dc:creator>EFC link</dc:creator>
  <cp:lastModifiedBy>格桑。</cp:lastModifiedBy>
  <cp:lastPrinted>2016-01-21T13:15:00Z</cp:lastPrinted>
  <dcterms:modified xsi:type="dcterms:W3CDTF">2021-04-12T02:37:35Z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CE40EC04B6654C5B9483DD3E4ACC2627</vt:lpwstr>
  </property>
</Properties>
</file>