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微软雅黑" w:cs="宋体"/>
          <w:b/>
          <w:bCs/>
          <w:color w:val="0070C0"/>
          <w:kern w:val="0"/>
          <w:sz w:val="32"/>
          <w:szCs w:val="32"/>
        </w:rPr>
      </w:pPr>
      <w:r>
        <w:rPr>
          <w:rFonts w:hint="eastAsia" w:eastAsia="微软雅黑" w:cs="宋体"/>
          <w:b/>
          <w:bCs/>
          <w:color w:val="0070C0"/>
          <w:kern w:val="0"/>
          <w:sz w:val="32"/>
          <w:szCs w:val="32"/>
        </w:rPr>
        <w:t>从对抗到共赢——销售谈判技巧</w:t>
      </w:r>
    </w:p>
    <w:p>
      <w:pPr>
        <w:jc w:val="center"/>
        <w:rPr>
          <w:rFonts w:hint="eastAsia" w:eastAsia="微软雅黑" w:cs="宋体"/>
          <w:b/>
          <w:bCs/>
          <w:color w:val="0070C0"/>
          <w:kern w:val="0"/>
          <w:sz w:val="18"/>
          <w:szCs w:val="18"/>
          <w:lang w:eastAsia="zh-CN"/>
        </w:rPr>
      </w:pPr>
      <w:r>
        <w:rPr>
          <w:rFonts w:hint="eastAsia" w:eastAsia="微软雅黑" w:cs="宋体"/>
          <w:b/>
          <w:bCs/>
          <w:color w:val="0070C0"/>
          <w:kern w:val="0"/>
          <w:sz w:val="18"/>
          <w:szCs w:val="18"/>
        </w:rPr>
        <w:t>From confrontation to win win</w:t>
      </w:r>
      <w:r>
        <w:rPr>
          <w:rFonts w:hint="eastAsia" w:eastAsia="微软雅黑" w:cs="宋体"/>
          <w:b/>
          <w:bCs/>
          <w:color w:val="0070C0"/>
          <w:kern w:val="0"/>
          <w:sz w:val="18"/>
          <w:szCs w:val="18"/>
          <w:lang w:val="en-US" w:eastAsia="zh-CN"/>
        </w:rPr>
        <w:t xml:space="preserve">: </w:t>
      </w:r>
      <w:r>
        <w:rPr>
          <w:rFonts w:hint="eastAsia" w:eastAsia="微软雅黑" w:cs="宋体"/>
          <w:b/>
          <w:bCs/>
          <w:color w:val="0070C0"/>
          <w:kern w:val="0"/>
          <w:sz w:val="18"/>
          <w:szCs w:val="18"/>
          <w:lang w:eastAsia="zh-CN"/>
        </w:rPr>
        <w:t>Sales negotiation skills</w:t>
      </w:r>
    </w:p>
    <w:p>
      <w:pPr>
        <w:jc w:val="center"/>
        <w:rPr>
          <w:rFonts w:hint="eastAsia" w:eastAsia="微软雅黑" w:cs="宋体"/>
          <w:b/>
          <w:bCs/>
          <w:color w:val="0070C0"/>
          <w:kern w:val="0"/>
          <w:sz w:val="18"/>
          <w:szCs w:val="18"/>
        </w:rPr>
      </w:pPr>
    </w:p>
    <w:p>
      <w:pPr>
        <w:rPr>
          <w:rFonts w:eastAsia="微软雅黑" w:cs="宋体"/>
          <w:b/>
          <w:bCs/>
          <w:kern w:val="0"/>
          <w:sz w:val="18"/>
          <w:szCs w:val="18"/>
        </w:rPr>
      </w:pPr>
      <w:r>
        <w:rPr>
          <w:rFonts w:hint="eastAsia" w:eastAsia="微软雅黑" w:cs="宋体"/>
          <w:b/>
          <w:bCs/>
          <w:kern w:val="0"/>
          <w:sz w:val="18"/>
          <w:szCs w:val="18"/>
        </w:rPr>
        <w:t>类型</w:t>
      </w:r>
      <w:r>
        <w:rPr>
          <w:rFonts w:eastAsia="微软雅黑" w:cs="宋体"/>
          <w:b/>
          <w:bCs/>
          <w:kern w:val="0"/>
          <w:sz w:val="18"/>
          <w:szCs w:val="18"/>
        </w:rPr>
        <w:t>/Type</w:t>
      </w:r>
      <w:r>
        <w:rPr>
          <w:rFonts w:hint="eastAsia" w:eastAsia="微软雅黑" w:cs="宋体"/>
          <w:b/>
          <w:bCs/>
          <w:kern w:val="0"/>
          <w:sz w:val="18"/>
          <w:szCs w:val="18"/>
        </w:rPr>
        <w:t>：</w:t>
      </w:r>
      <w:r>
        <w:rPr>
          <w:rFonts w:hint="eastAsia" w:eastAsia="微软雅黑" w:cs="宋体"/>
          <w:bCs/>
          <w:kern w:val="0"/>
          <w:sz w:val="18"/>
          <w:szCs w:val="18"/>
        </w:rPr>
        <w:t>公开课</w:t>
      </w:r>
      <w:r>
        <w:rPr>
          <w:rFonts w:eastAsia="微软雅黑" w:cs="宋体"/>
          <w:bCs/>
          <w:kern w:val="0"/>
          <w:sz w:val="18"/>
          <w:szCs w:val="18"/>
        </w:rPr>
        <w:t xml:space="preserve"> Public Training</w:t>
      </w:r>
    </w:p>
    <w:p>
      <w:pPr>
        <w:rPr>
          <w:rFonts w:eastAsia="微软雅黑" w:cs="宋体"/>
          <w:b/>
          <w:bCs/>
          <w:kern w:val="0"/>
          <w:sz w:val="18"/>
          <w:szCs w:val="18"/>
        </w:rPr>
      </w:pPr>
      <w:r>
        <w:rPr>
          <w:rFonts w:hint="eastAsia" w:eastAsia="微软雅黑" w:cs="宋体"/>
          <w:b/>
          <w:bCs/>
          <w:kern w:val="0"/>
          <w:sz w:val="18"/>
          <w:szCs w:val="18"/>
        </w:rPr>
        <w:t>语言</w:t>
      </w:r>
      <w:r>
        <w:rPr>
          <w:rFonts w:eastAsia="微软雅黑" w:cs="宋体"/>
          <w:b/>
          <w:bCs/>
          <w:kern w:val="0"/>
          <w:sz w:val="18"/>
          <w:szCs w:val="18"/>
        </w:rPr>
        <w:t>/Language</w:t>
      </w:r>
      <w:r>
        <w:rPr>
          <w:rFonts w:hint="eastAsia" w:eastAsia="微软雅黑" w:cs="宋体"/>
          <w:b/>
          <w:bCs/>
          <w:kern w:val="0"/>
          <w:sz w:val="18"/>
          <w:szCs w:val="18"/>
        </w:rPr>
        <w:t>：</w:t>
      </w:r>
      <w:r>
        <w:rPr>
          <w:rFonts w:hint="eastAsia" w:eastAsia="微软雅黑" w:cs="宋体"/>
          <w:bCs/>
          <w:kern w:val="0"/>
          <w:sz w:val="18"/>
          <w:szCs w:val="18"/>
        </w:rPr>
        <w:t>中文</w:t>
      </w:r>
      <w:r>
        <w:rPr>
          <w:rFonts w:eastAsia="微软雅黑" w:cs="宋体"/>
          <w:bCs/>
          <w:kern w:val="0"/>
          <w:sz w:val="18"/>
          <w:szCs w:val="18"/>
        </w:rPr>
        <w:t>Chinese</w:t>
      </w:r>
    </w:p>
    <w:p>
      <w:pPr>
        <w:rPr>
          <w:rFonts w:eastAsia="微软雅黑" w:cs="宋体"/>
          <w:bCs/>
          <w:kern w:val="0"/>
          <w:sz w:val="18"/>
          <w:szCs w:val="18"/>
        </w:rPr>
      </w:pPr>
      <w:r>
        <w:rPr>
          <w:rFonts w:hint="eastAsia" w:eastAsia="微软雅黑" w:cs="宋体"/>
          <w:b/>
          <w:bCs/>
          <w:kern w:val="0"/>
          <w:sz w:val="18"/>
          <w:szCs w:val="18"/>
        </w:rPr>
        <w:t>费用</w:t>
      </w:r>
      <w:r>
        <w:rPr>
          <w:rFonts w:eastAsia="微软雅黑" w:cs="宋体"/>
          <w:b/>
          <w:bCs/>
          <w:kern w:val="0"/>
          <w:sz w:val="18"/>
          <w:szCs w:val="18"/>
        </w:rPr>
        <w:t>/Fee</w:t>
      </w:r>
      <w:r>
        <w:rPr>
          <w:rFonts w:hint="eastAsia" w:eastAsia="微软雅黑" w:cs="宋体"/>
          <w:b/>
          <w:bCs/>
          <w:kern w:val="0"/>
          <w:sz w:val="18"/>
          <w:szCs w:val="18"/>
        </w:rPr>
        <w:t>：</w:t>
      </w:r>
      <w:r>
        <w:rPr>
          <w:rFonts w:hint="eastAsia" w:eastAsia="微软雅黑" w:cs="宋体"/>
          <w:b/>
          <w:bCs/>
          <w:color w:val="C00000"/>
          <w:kern w:val="0"/>
          <w:sz w:val="18"/>
          <w:szCs w:val="18"/>
        </w:rPr>
        <w:t>4</w:t>
      </w:r>
      <w:r>
        <w:rPr>
          <w:rFonts w:hint="eastAsia" w:eastAsia="微软雅黑" w:cs="宋体"/>
          <w:b/>
          <w:bCs/>
          <w:color w:val="C00000"/>
          <w:kern w:val="0"/>
          <w:sz w:val="18"/>
          <w:szCs w:val="18"/>
          <w:lang w:val="en-US" w:eastAsia="zh-CN"/>
        </w:rPr>
        <w:t>5</w:t>
      </w:r>
      <w:r>
        <w:rPr>
          <w:rFonts w:hint="eastAsia" w:eastAsia="微软雅黑" w:cs="宋体"/>
          <w:b/>
          <w:bCs/>
          <w:color w:val="C00000"/>
          <w:kern w:val="0"/>
          <w:sz w:val="18"/>
          <w:szCs w:val="18"/>
        </w:rPr>
        <w:t>80元</w:t>
      </w:r>
      <w:r>
        <w:rPr>
          <w:rFonts w:eastAsia="微软雅黑" w:cs="宋体"/>
          <w:b/>
          <w:bCs/>
          <w:color w:val="C00000"/>
          <w:kern w:val="0"/>
          <w:sz w:val="18"/>
          <w:szCs w:val="18"/>
        </w:rPr>
        <w:t>/</w:t>
      </w:r>
      <w:r>
        <w:rPr>
          <w:rFonts w:hint="eastAsia" w:eastAsia="微软雅黑" w:cs="宋体"/>
          <w:b/>
          <w:bCs/>
          <w:color w:val="C00000"/>
          <w:kern w:val="0"/>
          <w:sz w:val="18"/>
          <w:szCs w:val="18"/>
        </w:rPr>
        <w:t>人</w:t>
      </w:r>
      <w:r>
        <w:rPr>
          <w:rFonts w:eastAsia="微软雅黑" w:cs="宋体"/>
          <w:bCs/>
          <w:kern w:val="0"/>
          <w:sz w:val="18"/>
          <w:szCs w:val="18"/>
        </w:rPr>
        <w:t>RMB</w:t>
      </w:r>
    </w:p>
    <w:p>
      <w:pPr>
        <w:rPr>
          <w:rFonts w:eastAsia="微软雅黑" w:cs="宋体"/>
          <w:bCs/>
          <w:kern w:val="0"/>
          <w:sz w:val="18"/>
          <w:szCs w:val="18"/>
        </w:rPr>
      </w:pP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排期/</w:t>
      </w:r>
      <w:r>
        <w:rPr>
          <w:rFonts w:eastAsia="微软雅黑" w:cs="宋体"/>
          <w:b/>
          <w:bCs/>
          <w:color w:val="0070C0"/>
          <w:kern w:val="0"/>
          <w:sz w:val="24"/>
          <w:szCs w:val="24"/>
        </w:rPr>
        <w:t>Schedule</w:t>
      </w:r>
    </w:p>
    <w:p>
      <w:pPr>
        <w:spacing w:line="276" w:lineRule="auto"/>
        <w:rPr>
          <w:rFonts w:hint="default" w:ascii="微软雅黑" w:hAnsi="微软雅黑" w:eastAsia="微软雅黑" w:cs="微软雅黑"/>
          <w:b w:val="0"/>
          <w:bCs w:val="0"/>
          <w:kern w:val="0"/>
          <w:sz w:val="18"/>
          <w:szCs w:val="18"/>
          <w:lang w:val="en-US" w:eastAsia="zh-CN"/>
        </w:rPr>
      </w:pPr>
      <w:r>
        <w:rPr>
          <w:rFonts w:hint="eastAsia" w:eastAsia="微软雅黑" w:cs="宋体"/>
          <w:b/>
          <w:bCs/>
          <w:kern w:val="0"/>
          <w:sz w:val="18"/>
          <w:szCs w:val="18"/>
        </w:rPr>
        <w:t>上海：</w:t>
      </w:r>
      <w:r>
        <w:rPr>
          <w:rFonts w:hint="eastAsia" w:ascii="微软雅黑" w:hAnsi="微软雅黑" w:eastAsia="微软雅黑" w:cs="微软雅黑"/>
          <w:b w:val="0"/>
          <w:bCs w:val="0"/>
          <w:kern w:val="0"/>
          <w:sz w:val="18"/>
          <w:szCs w:val="18"/>
          <w:lang w:val="en-US" w:eastAsia="zh-CN"/>
        </w:rPr>
        <w:t>2021年11月10-11日</w:t>
      </w:r>
    </w:p>
    <w:p>
      <w:pPr>
        <w:spacing w:line="276" w:lineRule="auto"/>
        <w:rPr>
          <w:rFonts w:hint="default" w:eastAsia="微软雅黑" w:cs="宋体"/>
          <w:b/>
          <w:bCs/>
          <w:kern w:val="0"/>
          <w:sz w:val="18"/>
          <w:szCs w:val="18"/>
          <w:lang w:val="en-US" w:eastAsia="zh-CN"/>
        </w:rPr>
      </w:pPr>
      <w:r>
        <w:rPr>
          <w:rFonts w:hint="eastAsia" w:eastAsia="微软雅黑" w:cs="宋体"/>
          <w:b/>
          <w:bCs/>
          <w:kern w:val="0"/>
          <w:sz w:val="18"/>
          <w:szCs w:val="18"/>
          <w:lang w:val="en-US" w:eastAsia="zh-CN"/>
        </w:rPr>
        <w:t>北京：</w:t>
      </w:r>
      <w:r>
        <w:rPr>
          <w:rFonts w:hint="eastAsia" w:ascii="微软雅黑" w:hAnsi="微软雅黑" w:eastAsia="微软雅黑" w:cs="微软雅黑"/>
          <w:b w:val="0"/>
          <w:bCs w:val="0"/>
          <w:kern w:val="0"/>
          <w:sz w:val="18"/>
          <w:szCs w:val="18"/>
          <w:lang w:val="en-US" w:eastAsia="zh-CN"/>
        </w:rPr>
        <w:t>2021年12月16-17日</w:t>
      </w:r>
      <w:bookmarkStart w:id="1" w:name="_GoBack"/>
      <w:bookmarkEnd w:id="1"/>
    </w:p>
    <w:p>
      <w:pPr>
        <w:spacing w:line="276" w:lineRule="auto"/>
        <w:rPr>
          <w:rFonts w:hint="default" w:ascii="微软雅黑" w:hAnsi="微软雅黑" w:eastAsia="微软雅黑" w:cs="微软雅黑"/>
          <w:b w:val="0"/>
          <w:bCs w:val="0"/>
          <w:kern w:val="0"/>
          <w:sz w:val="18"/>
          <w:szCs w:val="18"/>
          <w:lang w:val="en-US" w:eastAsia="zh-CN"/>
        </w:rPr>
      </w:pPr>
      <w:r>
        <w:rPr>
          <w:rFonts w:hint="eastAsia" w:eastAsia="微软雅黑" w:cs="宋体"/>
          <w:b/>
          <w:bCs/>
          <w:kern w:val="0"/>
          <w:sz w:val="18"/>
          <w:szCs w:val="18"/>
          <w:lang w:val="en-US" w:eastAsia="zh-CN"/>
        </w:rPr>
        <w:t>深圳：</w:t>
      </w:r>
      <w:r>
        <w:rPr>
          <w:rFonts w:hint="eastAsia" w:ascii="微软雅黑" w:hAnsi="微软雅黑" w:eastAsia="微软雅黑" w:cs="微软雅黑"/>
          <w:b w:val="0"/>
          <w:bCs w:val="0"/>
          <w:kern w:val="0"/>
          <w:sz w:val="18"/>
          <w:szCs w:val="18"/>
          <w:lang w:val="en-US" w:eastAsia="zh-CN"/>
        </w:rPr>
        <w:t>2021年12月23-34日</w:t>
      </w:r>
    </w:p>
    <w:p>
      <w:pPr>
        <w:rPr>
          <w:rFonts w:eastAsia="微软雅黑" w:cs="宋体"/>
          <w:b/>
          <w:bCs/>
          <w:kern w:val="0"/>
          <w:sz w:val="18"/>
          <w:szCs w:val="18"/>
        </w:rPr>
      </w:pP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培训议程</w:t>
      </w:r>
      <w:r>
        <w:rPr>
          <w:rFonts w:eastAsia="微软雅黑" w:cs="宋体"/>
          <w:b/>
          <w:bCs/>
          <w:color w:val="0070C0"/>
          <w:kern w:val="0"/>
          <w:sz w:val="24"/>
          <w:szCs w:val="24"/>
        </w:rPr>
        <w:t>/Agenda</w:t>
      </w:r>
    </w:p>
    <w:tbl>
      <w:tblPr>
        <w:tblStyle w:val="8"/>
        <w:tblW w:w="10682" w:type="dxa"/>
        <w:jc w:val="center"/>
        <w:tblLayout w:type="fixed"/>
        <w:tblCellMar>
          <w:top w:w="0" w:type="dxa"/>
          <w:left w:w="108" w:type="dxa"/>
          <w:bottom w:w="0" w:type="dxa"/>
          <w:right w:w="108" w:type="dxa"/>
        </w:tblCellMar>
      </w:tblPr>
      <w:tblGrid>
        <w:gridCol w:w="5341"/>
        <w:gridCol w:w="5341"/>
      </w:tblGrid>
      <w:tr>
        <w:trPr>
          <w:jc w:val="center"/>
        </w:trPr>
        <w:tc>
          <w:tcPr>
            <w:tcW w:w="5341" w:type="dxa"/>
          </w:tcPr>
          <w:p>
            <w:pPr>
              <w:pStyle w:val="21"/>
              <w:numPr>
                <w:ilvl w:val="0"/>
                <w:numId w:val="2"/>
              </w:numPr>
              <w:ind w:firstLineChars="0"/>
              <w:rPr>
                <w:rFonts w:eastAsia="微软雅黑" w:cs="宋体"/>
                <w:bCs/>
                <w:kern w:val="0"/>
                <w:sz w:val="18"/>
                <w:szCs w:val="18"/>
              </w:rPr>
            </w:pPr>
            <w:r>
              <w:rPr>
                <w:rFonts w:eastAsia="微软雅黑" w:cs="宋体"/>
                <w:bCs/>
                <w:kern w:val="0"/>
                <w:sz w:val="18"/>
                <w:szCs w:val="18"/>
              </w:rPr>
              <w:t xml:space="preserve">08:30-08:55 </w:t>
            </w:r>
            <w:r>
              <w:rPr>
                <w:rFonts w:hint="eastAsia" w:eastAsia="微软雅黑" w:cs="宋体"/>
                <w:bCs/>
                <w:kern w:val="0"/>
                <w:sz w:val="18"/>
                <w:szCs w:val="18"/>
              </w:rPr>
              <w:t>签到</w:t>
            </w:r>
            <w:r>
              <w:rPr>
                <w:rFonts w:eastAsia="微软雅黑" w:cs="宋体"/>
                <w:bCs/>
                <w:kern w:val="0"/>
                <w:sz w:val="18"/>
                <w:szCs w:val="18"/>
              </w:rPr>
              <w:t xml:space="preserve"> Register</w:t>
            </w:r>
          </w:p>
        </w:tc>
        <w:tc>
          <w:tcPr>
            <w:tcW w:w="5341" w:type="dxa"/>
          </w:tcPr>
          <w:p>
            <w:pPr>
              <w:pStyle w:val="21"/>
              <w:numPr>
                <w:ilvl w:val="0"/>
                <w:numId w:val="3"/>
              </w:numPr>
              <w:ind w:firstLineChars="0"/>
              <w:rPr>
                <w:rFonts w:eastAsia="微软雅黑" w:cs="宋体"/>
                <w:bCs/>
                <w:kern w:val="0"/>
                <w:sz w:val="18"/>
                <w:szCs w:val="18"/>
              </w:rPr>
            </w:pPr>
            <w:r>
              <w:rPr>
                <w:rFonts w:eastAsia="微软雅黑" w:cs="宋体"/>
                <w:bCs/>
                <w:kern w:val="0"/>
                <w:sz w:val="18"/>
                <w:szCs w:val="18"/>
              </w:rPr>
              <w:t xml:space="preserve">12:00-13:00 </w:t>
            </w:r>
            <w:r>
              <w:rPr>
                <w:rFonts w:hint="eastAsia" w:eastAsia="微软雅黑" w:cs="宋体"/>
                <w:bCs/>
                <w:kern w:val="0"/>
                <w:sz w:val="18"/>
                <w:szCs w:val="18"/>
              </w:rPr>
              <w:t>午餐</w:t>
            </w:r>
            <w:r>
              <w:rPr>
                <w:rFonts w:eastAsia="微软雅黑" w:cs="宋体"/>
                <w:bCs/>
                <w:kern w:val="0"/>
                <w:sz w:val="18"/>
                <w:szCs w:val="18"/>
              </w:rPr>
              <w:t xml:space="preserve"> Luncheon</w:t>
            </w:r>
          </w:p>
        </w:tc>
      </w:tr>
      <w:tr>
        <w:tblPrEx>
          <w:tblCellMar>
            <w:top w:w="0" w:type="dxa"/>
            <w:left w:w="108" w:type="dxa"/>
            <w:bottom w:w="0" w:type="dxa"/>
            <w:right w:w="108" w:type="dxa"/>
          </w:tblCellMar>
        </w:tblPrEx>
        <w:trPr>
          <w:trHeight w:val="70" w:hRule="atLeast"/>
          <w:jc w:val="center"/>
        </w:trPr>
        <w:tc>
          <w:tcPr>
            <w:tcW w:w="5341" w:type="dxa"/>
          </w:tcPr>
          <w:p>
            <w:pPr>
              <w:pStyle w:val="21"/>
              <w:numPr>
                <w:ilvl w:val="0"/>
                <w:numId w:val="2"/>
              </w:numPr>
              <w:ind w:firstLineChars="0"/>
              <w:rPr>
                <w:rFonts w:eastAsia="微软雅黑" w:cs="宋体"/>
                <w:bCs/>
                <w:kern w:val="0"/>
                <w:sz w:val="18"/>
                <w:szCs w:val="18"/>
              </w:rPr>
            </w:pPr>
            <w:r>
              <w:rPr>
                <w:rFonts w:eastAsia="微软雅黑" w:cs="宋体"/>
                <w:bCs/>
                <w:kern w:val="0"/>
                <w:sz w:val="18"/>
                <w:szCs w:val="18"/>
              </w:rPr>
              <w:t xml:space="preserve">09:00-10:30 </w:t>
            </w:r>
            <w:r>
              <w:rPr>
                <w:rFonts w:hint="eastAsia" w:eastAsia="微软雅黑" w:cs="宋体"/>
                <w:bCs/>
                <w:kern w:val="0"/>
                <w:sz w:val="18"/>
                <w:szCs w:val="18"/>
              </w:rPr>
              <w:t>培训</w:t>
            </w:r>
            <w:r>
              <w:rPr>
                <w:rFonts w:eastAsia="微软雅黑" w:cs="宋体"/>
                <w:bCs/>
                <w:kern w:val="0"/>
                <w:sz w:val="18"/>
                <w:szCs w:val="18"/>
              </w:rPr>
              <w:t xml:space="preserve"> Training</w:t>
            </w:r>
          </w:p>
        </w:tc>
        <w:tc>
          <w:tcPr>
            <w:tcW w:w="5341" w:type="dxa"/>
          </w:tcPr>
          <w:p>
            <w:pPr>
              <w:pStyle w:val="21"/>
              <w:numPr>
                <w:ilvl w:val="0"/>
                <w:numId w:val="3"/>
              </w:numPr>
              <w:ind w:firstLineChars="0"/>
              <w:rPr>
                <w:rFonts w:eastAsia="微软雅黑" w:cs="宋体"/>
                <w:bCs/>
                <w:kern w:val="0"/>
                <w:sz w:val="18"/>
                <w:szCs w:val="18"/>
              </w:rPr>
            </w:pPr>
            <w:r>
              <w:rPr>
                <w:rFonts w:eastAsia="微软雅黑" w:cs="宋体"/>
                <w:bCs/>
                <w:kern w:val="0"/>
                <w:sz w:val="18"/>
                <w:szCs w:val="18"/>
              </w:rPr>
              <w:t xml:space="preserve">13:00-15:30 </w:t>
            </w:r>
            <w:r>
              <w:rPr>
                <w:rFonts w:hint="eastAsia" w:eastAsia="微软雅黑" w:cs="宋体"/>
                <w:bCs/>
                <w:kern w:val="0"/>
                <w:sz w:val="18"/>
                <w:szCs w:val="18"/>
              </w:rPr>
              <w:t>培训</w:t>
            </w:r>
            <w:r>
              <w:rPr>
                <w:rFonts w:eastAsia="微软雅黑" w:cs="宋体"/>
                <w:bCs/>
                <w:kern w:val="0"/>
                <w:sz w:val="18"/>
                <w:szCs w:val="18"/>
              </w:rPr>
              <w:t xml:space="preserve"> Training</w:t>
            </w:r>
          </w:p>
        </w:tc>
      </w:tr>
      <w:tr>
        <w:tblPrEx>
          <w:tblCellMar>
            <w:top w:w="0" w:type="dxa"/>
            <w:left w:w="108" w:type="dxa"/>
            <w:bottom w:w="0" w:type="dxa"/>
            <w:right w:w="108" w:type="dxa"/>
          </w:tblCellMar>
        </w:tblPrEx>
        <w:trPr>
          <w:trHeight w:val="70" w:hRule="atLeast"/>
          <w:jc w:val="center"/>
        </w:trPr>
        <w:tc>
          <w:tcPr>
            <w:tcW w:w="5341" w:type="dxa"/>
          </w:tcPr>
          <w:p>
            <w:pPr>
              <w:pStyle w:val="21"/>
              <w:numPr>
                <w:ilvl w:val="0"/>
                <w:numId w:val="2"/>
              </w:numPr>
              <w:ind w:firstLineChars="0"/>
              <w:rPr>
                <w:rFonts w:eastAsia="微软雅黑" w:cs="宋体"/>
                <w:bCs/>
                <w:kern w:val="0"/>
                <w:sz w:val="18"/>
                <w:szCs w:val="18"/>
              </w:rPr>
            </w:pPr>
            <w:r>
              <w:rPr>
                <w:rFonts w:eastAsia="微软雅黑" w:cs="宋体"/>
                <w:bCs/>
                <w:kern w:val="0"/>
                <w:sz w:val="18"/>
                <w:szCs w:val="18"/>
              </w:rPr>
              <w:t xml:space="preserve">10:30-10:40 </w:t>
            </w:r>
            <w:r>
              <w:rPr>
                <w:rFonts w:hint="eastAsia" w:eastAsia="微软雅黑" w:cs="宋体"/>
                <w:bCs/>
                <w:kern w:val="0"/>
                <w:sz w:val="18"/>
                <w:szCs w:val="18"/>
              </w:rPr>
              <w:t>茶歇</w:t>
            </w:r>
            <w:r>
              <w:rPr>
                <w:rFonts w:eastAsia="微软雅黑" w:cs="宋体"/>
                <w:bCs/>
                <w:kern w:val="0"/>
                <w:sz w:val="18"/>
                <w:szCs w:val="18"/>
              </w:rPr>
              <w:t xml:space="preserve"> Coffee Break</w:t>
            </w:r>
          </w:p>
        </w:tc>
        <w:tc>
          <w:tcPr>
            <w:tcW w:w="5341" w:type="dxa"/>
          </w:tcPr>
          <w:p>
            <w:pPr>
              <w:pStyle w:val="21"/>
              <w:numPr>
                <w:ilvl w:val="0"/>
                <w:numId w:val="3"/>
              </w:numPr>
              <w:ind w:firstLineChars="0"/>
              <w:rPr>
                <w:rFonts w:eastAsia="微软雅黑" w:cs="宋体"/>
                <w:bCs/>
                <w:kern w:val="0"/>
                <w:sz w:val="18"/>
                <w:szCs w:val="18"/>
              </w:rPr>
            </w:pPr>
            <w:r>
              <w:rPr>
                <w:rFonts w:eastAsia="微软雅黑" w:cs="宋体"/>
                <w:bCs/>
                <w:kern w:val="0"/>
                <w:sz w:val="18"/>
                <w:szCs w:val="18"/>
              </w:rPr>
              <w:t xml:space="preserve">15:30-15:45 </w:t>
            </w:r>
            <w:r>
              <w:rPr>
                <w:rFonts w:hint="eastAsia" w:eastAsia="微软雅黑" w:cs="宋体"/>
                <w:bCs/>
                <w:kern w:val="0"/>
                <w:sz w:val="18"/>
                <w:szCs w:val="18"/>
              </w:rPr>
              <w:t>茶歇</w:t>
            </w:r>
            <w:r>
              <w:rPr>
                <w:rFonts w:eastAsia="微软雅黑" w:cs="宋体"/>
                <w:bCs/>
                <w:kern w:val="0"/>
                <w:sz w:val="18"/>
                <w:szCs w:val="18"/>
              </w:rPr>
              <w:t xml:space="preserve"> Coffee Break</w:t>
            </w:r>
          </w:p>
        </w:tc>
      </w:tr>
      <w:tr>
        <w:tblPrEx>
          <w:tblCellMar>
            <w:top w:w="0" w:type="dxa"/>
            <w:left w:w="108" w:type="dxa"/>
            <w:bottom w:w="0" w:type="dxa"/>
            <w:right w:w="108" w:type="dxa"/>
          </w:tblCellMar>
        </w:tblPrEx>
        <w:trPr>
          <w:trHeight w:val="70" w:hRule="atLeast"/>
          <w:jc w:val="center"/>
        </w:trPr>
        <w:tc>
          <w:tcPr>
            <w:tcW w:w="5341" w:type="dxa"/>
          </w:tcPr>
          <w:p>
            <w:pPr>
              <w:pStyle w:val="21"/>
              <w:numPr>
                <w:ilvl w:val="0"/>
                <w:numId w:val="2"/>
              </w:numPr>
              <w:ind w:firstLineChars="0"/>
              <w:rPr>
                <w:rFonts w:eastAsia="微软雅黑" w:cs="宋体"/>
                <w:bCs/>
                <w:kern w:val="0"/>
                <w:sz w:val="18"/>
                <w:szCs w:val="18"/>
              </w:rPr>
            </w:pPr>
            <w:r>
              <w:rPr>
                <w:rFonts w:eastAsia="微软雅黑" w:cs="宋体"/>
                <w:bCs/>
                <w:kern w:val="0"/>
                <w:sz w:val="18"/>
                <w:szCs w:val="18"/>
              </w:rPr>
              <w:t xml:space="preserve">10:40-12:00 </w:t>
            </w:r>
            <w:r>
              <w:rPr>
                <w:rFonts w:hint="eastAsia" w:eastAsia="微软雅黑" w:cs="宋体"/>
                <w:bCs/>
                <w:kern w:val="0"/>
                <w:sz w:val="18"/>
                <w:szCs w:val="18"/>
              </w:rPr>
              <w:t>培训</w:t>
            </w:r>
            <w:r>
              <w:rPr>
                <w:rFonts w:eastAsia="微软雅黑" w:cs="宋体"/>
                <w:bCs/>
                <w:kern w:val="0"/>
                <w:sz w:val="18"/>
                <w:szCs w:val="18"/>
              </w:rPr>
              <w:t xml:space="preserve"> Training</w:t>
            </w:r>
          </w:p>
        </w:tc>
        <w:tc>
          <w:tcPr>
            <w:tcW w:w="5341" w:type="dxa"/>
          </w:tcPr>
          <w:p>
            <w:pPr>
              <w:pStyle w:val="21"/>
              <w:numPr>
                <w:ilvl w:val="0"/>
                <w:numId w:val="3"/>
              </w:numPr>
              <w:ind w:firstLineChars="0"/>
              <w:rPr>
                <w:rFonts w:eastAsia="微软雅黑" w:cs="宋体"/>
                <w:bCs/>
                <w:kern w:val="0"/>
                <w:sz w:val="18"/>
                <w:szCs w:val="18"/>
              </w:rPr>
            </w:pPr>
            <w:r>
              <w:rPr>
                <w:rFonts w:eastAsia="微软雅黑" w:cs="宋体"/>
                <w:bCs/>
                <w:kern w:val="0"/>
                <w:sz w:val="18"/>
                <w:szCs w:val="18"/>
              </w:rPr>
              <w:t xml:space="preserve">15:45-16:30 </w:t>
            </w:r>
            <w:r>
              <w:rPr>
                <w:rFonts w:hint="eastAsia" w:eastAsia="微软雅黑" w:cs="宋体"/>
                <w:bCs/>
                <w:kern w:val="0"/>
                <w:sz w:val="18"/>
                <w:szCs w:val="18"/>
              </w:rPr>
              <w:t>结束</w:t>
            </w:r>
            <w:r>
              <w:rPr>
                <w:rFonts w:eastAsia="微软雅黑" w:cs="宋体"/>
                <w:bCs/>
                <w:kern w:val="0"/>
                <w:sz w:val="18"/>
                <w:szCs w:val="18"/>
              </w:rPr>
              <w:t>Training end</w:t>
            </w:r>
          </w:p>
        </w:tc>
      </w:tr>
    </w:tbl>
    <w:p>
      <w:pPr>
        <w:rPr>
          <w:rFonts w:eastAsia="微软雅黑" w:cs="宋体"/>
          <w:bCs/>
          <w:kern w:val="0"/>
          <w:sz w:val="18"/>
          <w:szCs w:val="18"/>
        </w:rPr>
      </w:pP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概述</w:t>
      </w:r>
      <w:r>
        <w:rPr>
          <w:rFonts w:eastAsia="微软雅黑" w:cs="宋体"/>
          <w:b/>
          <w:bCs/>
          <w:color w:val="0070C0"/>
          <w:kern w:val="0"/>
          <w:sz w:val="24"/>
          <w:szCs w:val="24"/>
        </w:rPr>
        <w:t>/Overview</w:t>
      </w:r>
    </w:p>
    <w:p>
      <w:pPr>
        <w:rPr>
          <w:rFonts w:hint="eastAsia" w:ascii="微软雅黑" w:hAnsi="微软雅黑" w:eastAsia="微软雅黑" w:cs="微软雅黑"/>
          <w:b/>
          <w:kern w:val="0"/>
          <w:szCs w:val="20"/>
        </w:rPr>
      </w:pPr>
      <w:r>
        <w:rPr>
          <w:rFonts w:hint="eastAsia" w:ascii="微软雅黑" w:hAnsi="微软雅黑" w:eastAsia="微软雅黑" w:cs="微软雅黑"/>
          <w:b/>
          <w:kern w:val="0"/>
          <w:szCs w:val="20"/>
        </w:rPr>
        <w:t>课程导言</w:t>
      </w:r>
    </w:p>
    <w:p>
      <w:pPr>
        <w:numPr>
          <w:ilvl w:val="0"/>
          <w:numId w:val="4"/>
        </w:numPr>
        <w:tabs>
          <w:tab w:val="clear" w:pos="1260"/>
        </w:tabs>
        <w:snapToGrid w:val="0"/>
        <w:spacing w:before="62" w:beforeLines="20" w:line="240" w:lineRule="auto"/>
        <w:ind w:left="426"/>
        <w:rPr>
          <w:rFonts w:hint="eastAsia" w:ascii="微软雅黑" w:hAnsi="微软雅黑" w:eastAsia="微软雅黑" w:cs="微软雅黑"/>
          <w:sz w:val="20"/>
        </w:rPr>
      </w:pPr>
      <w:r>
        <w:rPr>
          <w:rFonts w:hint="eastAsia" w:ascii="微软雅黑" w:hAnsi="微软雅黑" w:eastAsia="微软雅黑" w:cs="微软雅黑"/>
          <w:sz w:val="20"/>
        </w:rPr>
        <w:t>1% 的价格下降，7%的利润率受到影响</w:t>
      </w:r>
    </w:p>
    <w:p>
      <w:pPr>
        <w:numPr>
          <w:ilvl w:val="0"/>
          <w:numId w:val="4"/>
        </w:numPr>
        <w:tabs>
          <w:tab w:val="clear" w:pos="1260"/>
        </w:tabs>
        <w:snapToGrid w:val="0"/>
        <w:spacing w:line="240" w:lineRule="auto"/>
        <w:ind w:left="426"/>
        <w:rPr>
          <w:rFonts w:hint="eastAsia" w:ascii="微软雅黑" w:hAnsi="微软雅黑" w:eastAsia="微软雅黑" w:cs="微软雅黑"/>
          <w:sz w:val="20"/>
        </w:rPr>
      </w:pPr>
      <w:r>
        <w:rPr>
          <w:rFonts w:hint="eastAsia" w:ascii="微软雅黑" w:hAnsi="微软雅黑" w:eastAsia="微软雅黑" w:cs="微软雅黑"/>
          <w:sz w:val="20"/>
        </w:rPr>
        <w:t>65%的业务失败，大多因为不够专业的业务谈判</w:t>
      </w:r>
    </w:p>
    <w:p>
      <w:pPr>
        <w:numPr>
          <w:ilvl w:val="0"/>
          <w:numId w:val="4"/>
        </w:numPr>
        <w:tabs>
          <w:tab w:val="clear" w:pos="1260"/>
        </w:tabs>
        <w:snapToGrid w:val="0"/>
        <w:spacing w:line="240" w:lineRule="auto"/>
        <w:ind w:left="426"/>
        <w:rPr>
          <w:rFonts w:hint="eastAsia" w:ascii="微软雅黑" w:hAnsi="微软雅黑" w:eastAsia="微软雅黑" w:cs="微软雅黑"/>
          <w:sz w:val="20"/>
        </w:rPr>
      </w:pPr>
      <w:r>
        <w:rPr>
          <w:rFonts w:hint="eastAsia" w:ascii="微软雅黑" w:hAnsi="微软雅黑" w:eastAsia="微软雅黑" w:cs="微软雅黑"/>
          <w:sz w:val="20"/>
        </w:rPr>
        <w:t>谈判过程也是销售过程，谈判结果决定销售成败</w:t>
      </w:r>
    </w:p>
    <w:p>
      <w:pPr>
        <w:numPr>
          <w:ilvl w:val="0"/>
          <w:numId w:val="4"/>
        </w:numPr>
        <w:tabs>
          <w:tab w:val="clear" w:pos="1260"/>
        </w:tabs>
        <w:snapToGrid w:val="0"/>
        <w:spacing w:line="240" w:lineRule="auto"/>
        <w:ind w:left="426"/>
        <w:rPr>
          <w:rFonts w:hint="eastAsia" w:ascii="微软雅黑" w:hAnsi="微软雅黑" w:eastAsia="微软雅黑" w:cs="微软雅黑"/>
          <w:sz w:val="20"/>
        </w:rPr>
      </w:pPr>
      <w:r>
        <w:rPr>
          <w:rFonts w:hint="eastAsia" w:ascii="微软雅黑" w:hAnsi="微软雅黑" w:eastAsia="微软雅黑" w:cs="微软雅黑"/>
          <w:sz w:val="20"/>
        </w:rPr>
        <w:t>谈判技巧源自销售技巧，却具有独特的流程和技巧</w:t>
      </w:r>
    </w:p>
    <w:p>
      <w:pPr>
        <w:numPr>
          <w:ilvl w:val="0"/>
          <w:numId w:val="4"/>
        </w:numPr>
        <w:tabs>
          <w:tab w:val="clear" w:pos="1260"/>
        </w:tabs>
        <w:snapToGrid w:val="0"/>
        <w:spacing w:line="240" w:lineRule="auto"/>
        <w:ind w:left="426"/>
        <w:rPr>
          <w:rFonts w:hint="eastAsia" w:ascii="微软雅黑" w:hAnsi="微软雅黑" w:eastAsia="微软雅黑" w:cs="微软雅黑"/>
          <w:sz w:val="20"/>
        </w:rPr>
      </w:pPr>
      <w:r>
        <w:rPr>
          <w:rFonts w:hint="eastAsia" w:ascii="微软雅黑" w:hAnsi="微软雅黑" w:eastAsia="微软雅黑" w:cs="微软雅黑"/>
          <w:sz w:val="20"/>
        </w:rPr>
        <w:t>能成功谈判的业务人员，收获的绝不仅仅是生意的成功</w:t>
      </w:r>
    </w:p>
    <w:p>
      <w:pPr>
        <w:rPr>
          <w:rFonts w:hint="eastAsia" w:ascii="微软雅黑" w:hAnsi="微软雅黑" w:eastAsia="微软雅黑" w:cs="微软雅黑"/>
          <w:b/>
          <w:kern w:val="0"/>
          <w:szCs w:val="20"/>
        </w:rPr>
      </w:pPr>
      <w:r>
        <w:rPr>
          <w:rFonts w:hint="eastAsia" w:ascii="微软雅黑" w:hAnsi="微软雅黑" w:eastAsia="微软雅黑" w:cs="微软雅黑"/>
          <w:b/>
          <w:kern w:val="0"/>
          <w:szCs w:val="20"/>
        </w:rPr>
        <w:t>课程目标</w:t>
      </w:r>
    </w:p>
    <w:p>
      <w:pPr>
        <w:numPr>
          <w:ilvl w:val="0"/>
          <w:numId w:val="5"/>
        </w:numPr>
        <w:tabs>
          <w:tab w:val="clear" w:pos="1265"/>
        </w:tabs>
        <w:snapToGrid w:val="0"/>
        <w:spacing w:line="240" w:lineRule="auto"/>
        <w:ind w:left="426"/>
        <w:rPr>
          <w:rFonts w:hint="eastAsia" w:ascii="微软雅黑" w:hAnsi="微软雅黑" w:eastAsia="微软雅黑" w:cs="微软雅黑"/>
          <w:sz w:val="20"/>
        </w:rPr>
      </w:pPr>
      <w:r>
        <w:rPr>
          <w:rFonts w:hint="eastAsia" w:ascii="微软雅黑" w:hAnsi="微软雅黑" w:eastAsia="微软雅黑" w:cs="微软雅黑"/>
          <w:sz w:val="20"/>
        </w:rPr>
        <w:t>目标–学会实现业务目标而设计谈判</w:t>
      </w:r>
    </w:p>
    <w:p>
      <w:pPr>
        <w:numPr>
          <w:ilvl w:val="0"/>
          <w:numId w:val="5"/>
        </w:numPr>
        <w:tabs>
          <w:tab w:val="clear" w:pos="1265"/>
        </w:tabs>
        <w:snapToGrid w:val="0"/>
        <w:spacing w:line="240" w:lineRule="auto"/>
        <w:ind w:left="426"/>
        <w:rPr>
          <w:rFonts w:hint="eastAsia" w:ascii="微软雅黑" w:hAnsi="微软雅黑" w:eastAsia="微软雅黑" w:cs="微软雅黑"/>
          <w:sz w:val="20"/>
        </w:rPr>
      </w:pPr>
      <w:r>
        <w:rPr>
          <w:rFonts w:hint="eastAsia" w:ascii="微软雅黑" w:hAnsi="微软雅黑" w:eastAsia="微软雅黑" w:cs="微软雅黑"/>
          <w:sz w:val="20"/>
        </w:rPr>
        <w:t>规划–懂得规划并主导整个谈判过程</w:t>
      </w:r>
    </w:p>
    <w:p>
      <w:pPr>
        <w:numPr>
          <w:ilvl w:val="0"/>
          <w:numId w:val="5"/>
        </w:numPr>
        <w:tabs>
          <w:tab w:val="clear" w:pos="1265"/>
        </w:tabs>
        <w:snapToGrid w:val="0"/>
        <w:spacing w:line="240" w:lineRule="auto"/>
        <w:ind w:left="426"/>
        <w:rPr>
          <w:rFonts w:hint="eastAsia" w:ascii="微软雅黑" w:hAnsi="微软雅黑" w:eastAsia="微软雅黑" w:cs="微软雅黑"/>
          <w:sz w:val="20"/>
        </w:rPr>
      </w:pPr>
      <w:r>
        <w:rPr>
          <w:rFonts w:hint="eastAsia" w:ascii="微软雅黑" w:hAnsi="微软雅黑" w:eastAsia="微软雅黑" w:cs="微软雅黑"/>
          <w:sz w:val="20"/>
        </w:rPr>
        <w:t>探测–揣摩对方的思维方式和谈判底线</w:t>
      </w:r>
    </w:p>
    <w:p>
      <w:pPr>
        <w:numPr>
          <w:ilvl w:val="0"/>
          <w:numId w:val="5"/>
        </w:numPr>
        <w:tabs>
          <w:tab w:val="clear" w:pos="1265"/>
        </w:tabs>
        <w:snapToGrid w:val="0"/>
        <w:spacing w:line="240" w:lineRule="auto"/>
        <w:ind w:left="426"/>
        <w:rPr>
          <w:rFonts w:hint="eastAsia" w:ascii="微软雅黑" w:hAnsi="微软雅黑" w:eastAsia="微软雅黑" w:cs="微软雅黑"/>
          <w:sz w:val="20"/>
        </w:rPr>
      </w:pPr>
      <w:r>
        <w:rPr>
          <w:rFonts w:hint="eastAsia" w:ascii="微软雅黑" w:hAnsi="微软雅黑" w:eastAsia="微软雅黑" w:cs="微软雅黑"/>
          <w:sz w:val="20"/>
        </w:rPr>
        <w:t>沟通–谈判中的利益沟通模式与技巧运用</w:t>
      </w:r>
    </w:p>
    <w:p>
      <w:pPr>
        <w:numPr>
          <w:ilvl w:val="0"/>
          <w:numId w:val="5"/>
        </w:numPr>
        <w:tabs>
          <w:tab w:val="clear" w:pos="1265"/>
        </w:tabs>
        <w:snapToGrid w:val="0"/>
        <w:spacing w:line="240" w:lineRule="auto"/>
        <w:ind w:left="426"/>
        <w:rPr>
          <w:rFonts w:hint="eastAsia" w:ascii="微软雅黑" w:hAnsi="微软雅黑" w:eastAsia="微软雅黑" w:cs="微软雅黑"/>
          <w:sz w:val="20"/>
        </w:rPr>
      </w:pPr>
      <w:r>
        <w:rPr>
          <w:rFonts w:hint="eastAsia" w:ascii="微软雅黑" w:hAnsi="微软雅黑" w:eastAsia="微软雅黑" w:cs="微软雅黑"/>
          <w:sz w:val="20"/>
        </w:rPr>
        <w:t>策略–谈判策略以及破解谈判策略的方法</w:t>
      </w:r>
    </w:p>
    <w:p>
      <w:pPr>
        <w:numPr>
          <w:ilvl w:val="0"/>
          <w:numId w:val="5"/>
        </w:numPr>
        <w:tabs>
          <w:tab w:val="clear" w:pos="1265"/>
        </w:tabs>
        <w:snapToGrid w:val="0"/>
        <w:spacing w:line="240" w:lineRule="auto"/>
        <w:ind w:left="426"/>
        <w:rPr>
          <w:rFonts w:hint="eastAsia" w:ascii="微软雅黑" w:hAnsi="微软雅黑" w:eastAsia="微软雅黑" w:cs="微软雅黑"/>
          <w:sz w:val="20"/>
        </w:rPr>
      </w:pPr>
      <w:r>
        <w:rPr>
          <w:rFonts w:hint="eastAsia" w:ascii="微软雅黑" w:hAnsi="微软雅黑" w:eastAsia="微软雅黑" w:cs="微软雅黑"/>
          <w:sz w:val="20"/>
        </w:rPr>
        <w:t>演练–演练案例亲身体会谈判的真实动态</w:t>
      </w:r>
    </w:p>
    <w:p>
      <w:pPr>
        <w:numPr>
          <w:ilvl w:val="0"/>
          <w:numId w:val="5"/>
        </w:numPr>
        <w:tabs>
          <w:tab w:val="clear" w:pos="1265"/>
        </w:tabs>
        <w:snapToGrid w:val="0"/>
        <w:spacing w:line="240" w:lineRule="auto"/>
        <w:ind w:left="426"/>
        <w:rPr>
          <w:rFonts w:hint="eastAsia" w:ascii="微软雅黑" w:hAnsi="微软雅黑" w:eastAsia="微软雅黑" w:cs="微软雅黑"/>
          <w:sz w:val="20"/>
        </w:rPr>
      </w:pPr>
      <w:r>
        <w:rPr>
          <w:rFonts w:hint="eastAsia" w:ascii="微软雅黑" w:hAnsi="微软雅黑" w:eastAsia="微软雅黑" w:cs="微软雅黑"/>
          <w:sz w:val="20"/>
        </w:rPr>
        <w:t>掌控–谈判的流程节点和核心步骤的主导</w:t>
      </w:r>
    </w:p>
    <w:p>
      <w:pPr>
        <w:numPr>
          <w:ilvl w:val="0"/>
          <w:numId w:val="5"/>
        </w:numPr>
        <w:tabs>
          <w:tab w:val="clear" w:pos="1265"/>
        </w:tabs>
        <w:snapToGrid w:val="0"/>
        <w:spacing w:line="240" w:lineRule="auto"/>
        <w:ind w:left="426"/>
        <w:rPr>
          <w:rFonts w:hint="eastAsia" w:ascii="微软雅黑" w:hAnsi="微软雅黑" w:eastAsia="微软雅黑" w:cs="微软雅黑"/>
          <w:sz w:val="20"/>
        </w:rPr>
      </w:pPr>
      <w:r>
        <w:rPr>
          <w:rFonts w:hint="eastAsia" w:ascii="微软雅黑" w:hAnsi="微软雅黑" w:eastAsia="微软雅黑" w:cs="微软雅黑"/>
          <w:sz w:val="20"/>
        </w:rPr>
        <w:t>成交–有策略地让步来锁定谈判结果成交</w:t>
      </w:r>
    </w:p>
    <w:p>
      <w:pPr>
        <w:rPr>
          <w:rFonts w:hint="eastAsia" w:ascii="微软雅黑" w:hAnsi="微软雅黑" w:eastAsia="微软雅黑" w:cs="微软雅黑"/>
          <w:b/>
          <w:kern w:val="0"/>
          <w:szCs w:val="20"/>
        </w:rPr>
      </w:pPr>
      <w:r>
        <w:rPr>
          <w:rFonts w:hint="eastAsia" w:ascii="微软雅黑" w:hAnsi="微软雅黑" w:eastAsia="微软雅黑" w:cs="微软雅黑"/>
          <w:b/>
          <w:kern w:val="0"/>
          <w:szCs w:val="20"/>
        </w:rPr>
        <w:t>学员对象</w:t>
      </w:r>
    </w:p>
    <w:p>
      <w:pPr>
        <w:tabs>
          <w:tab w:val="left" w:pos="420"/>
        </w:tabs>
        <w:snapToGrid w:val="0"/>
        <w:spacing w:line="300" w:lineRule="auto"/>
        <w:rPr>
          <w:rFonts w:hint="eastAsia" w:ascii="微软雅黑" w:hAnsi="微软雅黑" w:eastAsia="微软雅黑" w:cs="微软雅黑"/>
          <w:sz w:val="20"/>
        </w:rPr>
      </w:pPr>
      <w:r>
        <w:rPr>
          <w:rFonts w:hint="eastAsia" w:ascii="微软雅黑" w:hAnsi="微软雅黑" w:eastAsia="微软雅黑" w:cs="微软雅黑"/>
          <w:sz w:val="20"/>
        </w:rPr>
        <w:t xml:space="preserve">一线业务人员和经理、业务发展经理、市场营销人员等。他们都将从本课程中获益。 </w:t>
      </w:r>
      <w:bookmarkStart w:id="0" w:name="Benefits"/>
      <w:bookmarkEnd w:id="0"/>
    </w:p>
    <w:p>
      <w:pPr>
        <w:rPr>
          <w:rFonts w:hint="eastAsia" w:ascii="微软雅黑" w:hAnsi="微软雅黑" w:eastAsia="微软雅黑" w:cs="微软雅黑"/>
          <w:b/>
          <w:kern w:val="0"/>
          <w:szCs w:val="20"/>
        </w:rPr>
      </w:pPr>
      <w:r>
        <w:rPr>
          <w:rFonts w:hint="eastAsia" w:ascii="微软雅黑" w:hAnsi="微软雅黑" w:eastAsia="微软雅黑" w:cs="微软雅黑"/>
          <w:b/>
          <w:kern w:val="0"/>
          <w:szCs w:val="20"/>
        </w:rPr>
        <w:t xml:space="preserve">课程受益 </w:t>
      </w:r>
    </w:p>
    <w:p>
      <w:pPr>
        <w:numPr>
          <w:ilvl w:val="0"/>
          <w:numId w:val="6"/>
        </w:numPr>
        <w:tabs>
          <w:tab w:val="clear" w:pos="1265"/>
        </w:tabs>
        <w:snapToGrid w:val="0"/>
        <w:spacing w:line="240" w:lineRule="auto"/>
        <w:ind w:left="426"/>
        <w:rPr>
          <w:rFonts w:hint="eastAsia" w:ascii="微软雅黑" w:hAnsi="微软雅黑" w:eastAsia="微软雅黑" w:cs="微软雅黑"/>
          <w:sz w:val="20"/>
        </w:rPr>
      </w:pPr>
      <w:r>
        <w:rPr>
          <w:rFonts w:hint="eastAsia" w:ascii="微软雅黑" w:hAnsi="微软雅黑" w:eastAsia="微软雅黑" w:cs="微软雅黑"/>
          <w:sz w:val="20"/>
        </w:rPr>
        <w:t>洞察对方在谈判中的思维方式和底线设定</w:t>
      </w:r>
    </w:p>
    <w:p>
      <w:pPr>
        <w:numPr>
          <w:ilvl w:val="0"/>
          <w:numId w:val="6"/>
        </w:numPr>
        <w:tabs>
          <w:tab w:val="clear" w:pos="1265"/>
        </w:tabs>
        <w:snapToGrid w:val="0"/>
        <w:spacing w:line="240" w:lineRule="auto"/>
        <w:ind w:left="426"/>
        <w:rPr>
          <w:rFonts w:hint="eastAsia" w:ascii="微软雅黑" w:hAnsi="微软雅黑" w:eastAsia="微软雅黑" w:cs="微软雅黑"/>
          <w:sz w:val="20"/>
        </w:rPr>
      </w:pPr>
      <w:r>
        <w:rPr>
          <w:rFonts w:hint="eastAsia" w:ascii="微软雅黑" w:hAnsi="微软雅黑" w:eastAsia="微软雅黑" w:cs="微软雅黑"/>
          <w:sz w:val="20"/>
        </w:rPr>
        <w:t>利用差异化的价值出现技巧来获得认同感</w:t>
      </w:r>
    </w:p>
    <w:p>
      <w:pPr>
        <w:numPr>
          <w:ilvl w:val="0"/>
          <w:numId w:val="6"/>
        </w:numPr>
        <w:tabs>
          <w:tab w:val="clear" w:pos="1265"/>
        </w:tabs>
        <w:snapToGrid w:val="0"/>
        <w:spacing w:line="240" w:lineRule="auto"/>
        <w:ind w:left="426"/>
        <w:rPr>
          <w:rFonts w:hint="eastAsia" w:ascii="微软雅黑" w:hAnsi="微软雅黑" w:eastAsia="微软雅黑" w:cs="微软雅黑"/>
          <w:sz w:val="20"/>
        </w:rPr>
      </w:pPr>
      <w:r>
        <w:rPr>
          <w:rFonts w:hint="eastAsia" w:ascii="微软雅黑" w:hAnsi="微软雅黑" w:eastAsia="微软雅黑" w:cs="微软雅黑"/>
          <w:sz w:val="20"/>
        </w:rPr>
        <w:t>瞄准业务目标而规划实施并掌控谈判过程</w:t>
      </w:r>
    </w:p>
    <w:p>
      <w:pPr>
        <w:numPr>
          <w:ilvl w:val="0"/>
          <w:numId w:val="6"/>
        </w:numPr>
        <w:tabs>
          <w:tab w:val="clear" w:pos="1265"/>
        </w:tabs>
        <w:snapToGrid w:val="0"/>
        <w:spacing w:line="240" w:lineRule="auto"/>
        <w:ind w:left="426"/>
        <w:rPr>
          <w:rFonts w:hint="eastAsia" w:ascii="微软雅黑" w:hAnsi="微软雅黑" w:eastAsia="微软雅黑" w:cs="微软雅黑"/>
          <w:sz w:val="20"/>
        </w:rPr>
      </w:pPr>
      <w:r>
        <w:rPr>
          <w:rFonts w:hint="eastAsia" w:ascii="微软雅黑" w:hAnsi="微软雅黑" w:eastAsia="微软雅黑" w:cs="微软雅黑"/>
          <w:sz w:val="20"/>
        </w:rPr>
        <w:t>通过沟通来润滑各方关系以实现谈判目标</w:t>
      </w:r>
    </w:p>
    <w:p>
      <w:pPr>
        <w:numPr>
          <w:ilvl w:val="0"/>
          <w:numId w:val="6"/>
        </w:numPr>
        <w:tabs>
          <w:tab w:val="clear" w:pos="1265"/>
        </w:tabs>
        <w:snapToGrid w:val="0"/>
        <w:spacing w:line="240" w:lineRule="auto"/>
        <w:ind w:left="426"/>
        <w:rPr>
          <w:rFonts w:hint="eastAsia" w:ascii="微软雅黑" w:hAnsi="微软雅黑" w:eastAsia="微软雅黑" w:cs="微软雅黑"/>
          <w:sz w:val="20"/>
        </w:rPr>
      </w:pPr>
      <w:r>
        <w:rPr>
          <w:rFonts w:hint="eastAsia" w:ascii="微软雅黑" w:hAnsi="微软雅黑" w:eastAsia="微软雅黑" w:cs="微软雅黑"/>
          <w:sz w:val="20"/>
        </w:rPr>
        <w:t>运用各种力量和策略达到谈判目标实现多赢</w:t>
      </w:r>
    </w:p>
    <w:p>
      <w:pPr>
        <w:numPr>
          <w:ilvl w:val="0"/>
          <w:numId w:val="6"/>
        </w:numPr>
        <w:tabs>
          <w:tab w:val="clear" w:pos="1265"/>
        </w:tabs>
        <w:snapToGrid w:val="0"/>
        <w:spacing w:line="240" w:lineRule="auto"/>
        <w:ind w:left="426"/>
        <w:rPr>
          <w:rFonts w:hint="eastAsia" w:ascii="微软雅黑" w:hAnsi="微软雅黑" w:eastAsia="微软雅黑" w:cs="微软雅黑"/>
          <w:sz w:val="20"/>
        </w:rPr>
      </w:pPr>
      <w:r>
        <w:rPr>
          <w:rFonts w:hint="eastAsia" w:ascii="微软雅黑" w:hAnsi="微软雅黑" w:eastAsia="微软雅黑" w:cs="微软雅黑"/>
          <w:sz w:val="20"/>
        </w:rPr>
        <w:t>运用有策略性僵持和让步逐步锁定谈判结果</w:t>
      </w:r>
    </w:p>
    <w:p>
      <w:pPr>
        <w:rPr>
          <w:rFonts w:hint="eastAsia" w:ascii="微软雅黑" w:hAnsi="微软雅黑" w:eastAsia="微软雅黑" w:cs="微软雅黑"/>
          <w:b/>
          <w:kern w:val="0"/>
          <w:szCs w:val="20"/>
        </w:rPr>
      </w:pPr>
      <w:r>
        <w:rPr>
          <w:rFonts w:hint="eastAsia" w:ascii="微软雅黑" w:hAnsi="微软雅黑" w:eastAsia="微软雅黑" w:cs="微软雅黑"/>
          <w:b/>
          <w:kern w:val="0"/>
          <w:szCs w:val="20"/>
        </w:rPr>
        <w:t>讲授方式：</w:t>
      </w:r>
    </w:p>
    <w:p>
      <w:pPr>
        <w:tabs>
          <w:tab w:val="left" w:pos="360"/>
        </w:tabs>
        <w:spacing w:line="240" w:lineRule="auto"/>
        <w:rPr>
          <w:rFonts w:hint="eastAsia" w:ascii="微软雅黑" w:hAnsi="微软雅黑" w:eastAsia="微软雅黑" w:cs="微软雅黑"/>
          <w:sz w:val="20"/>
          <w:lang w:val="en-AU"/>
        </w:rPr>
      </w:pPr>
      <w:r>
        <w:rPr>
          <w:rFonts w:hint="eastAsia" w:ascii="微软雅黑" w:hAnsi="微软雅黑" w:eastAsia="微软雅黑" w:cs="微软雅黑"/>
          <w:sz w:val="20"/>
          <w:lang w:val="en-AU"/>
        </w:rPr>
        <w:t>案例分析</w:t>
      </w:r>
      <w:r>
        <w:rPr>
          <w:rFonts w:hint="eastAsia" w:ascii="微软雅黑" w:hAnsi="微软雅黑" w:eastAsia="微软雅黑" w:cs="微软雅黑"/>
          <w:sz w:val="20"/>
        </w:rPr>
        <w:t xml:space="preserve"> </w:t>
      </w:r>
      <w:r>
        <w:rPr>
          <w:rFonts w:hint="eastAsia" w:ascii="微软雅黑" w:hAnsi="微软雅黑" w:eastAsia="微软雅黑" w:cs="微软雅黑"/>
          <w:sz w:val="20"/>
          <w:lang w:val="en-AU"/>
        </w:rPr>
        <w:t>小组讨论</w:t>
      </w:r>
      <w:r>
        <w:rPr>
          <w:rFonts w:hint="eastAsia" w:ascii="微软雅黑" w:hAnsi="微软雅黑" w:eastAsia="微软雅黑" w:cs="微软雅黑"/>
          <w:sz w:val="20"/>
        </w:rPr>
        <w:t xml:space="preserve"> </w:t>
      </w:r>
      <w:r>
        <w:rPr>
          <w:rFonts w:hint="eastAsia" w:ascii="微软雅黑" w:hAnsi="微软雅黑" w:eastAsia="微软雅黑" w:cs="微软雅黑"/>
          <w:sz w:val="20"/>
          <w:lang w:val="en-AU"/>
        </w:rPr>
        <w:t>角色扮演</w:t>
      </w:r>
      <w:r>
        <w:rPr>
          <w:rFonts w:hint="eastAsia" w:ascii="微软雅黑" w:hAnsi="微软雅黑" w:eastAsia="微软雅黑" w:cs="微软雅黑"/>
          <w:sz w:val="20"/>
        </w:rPr>
        <w:t xml:space="preserve"> </w:t>
      </w:r>
      <w:r>
        <w:rPr>
          <w:rFonts w:hint="eastAsia" w:ascii="微软雅黑" w:hAnsi="微软雅黑" w:eastAsia="微软雅黑" w:cs="微软雅黑"/>
          <w:sz w:val="20"/>
          <w:lang w:val="en-AU"/>
        </w:rPr>
        <w:t xml:space="preserve">头脑风暴 </w:t>
      </w:r>
    </w:p>
    <w:p>
      <w:pPr>
        <w:numPr>
          <w:ilvl w:val="0"/>
          <w:numId w:val="1"/>
        </w:numPr>
        <w:ind w:left="284" w:hanging="284"/>
        <w:rPr>
          <w:rFonts w:hint="eastAsia" w:ascii="微软雅黑" w:hAnsi="微软雅黑" w:eastAsia="微软雅黑" w:cs="微软雅黑"/>
          <w:b/>
          <w:bCs/>
          <w:color w:val="0070C0"/>
          <w:kern w:val="0"/>
          <w:sz w:val="24"/>
          <w:szCs w:val="24"/>
        </w:rPr>
      </w:pPr>
      <w:r>
        <w:rPr>
          <w:rFonts w:hint="eastAsia" w:ascii="微软雅黑" w:hAnsi="微软雅黑" w:eastAsia="微软雅黑" w:cs="微软雅黑"/>
          <w:b/>
          <w:bCs/>
          <w:color w:val="0070C0"/>
          <w:kern w:val="0"/>
          <w:sz w:val="24"/>
          <w:szCs w:val="24"/>
        </w:rPr>
        <w:t>活动纲要/Outline</w:t>
      </w:r>
    </w:p>
    <w:tbl>
      <w:tblPr>
        <w:tblStyle w:val="8"/>
        <w:tblW w:w="10682" w:type="dxa"/>
        <w:tblInd w:w="0" w:type="dxa"/>
        <w:tblBorders>
          <w:top w:val="single" w:color="A6A6A6" w:sz="4" w:space="0"/>
          <w:left w:val="none" w:color="auto" w:sz="0" w:space="0"/>
          <w:bottom w:val="single" w:color="A6A6A6" w:sz="4" w:space="0"/>
          <w:right w:val="none" w:color="auto" w:sz="0" w:space="0"/>
          <w:insideH w:val="none" w:color="auto" w:sz="0" w:space="0"/>
          <w:insideV w:val="single" w:color="A6A6A6" w:sz="4" w:space="0"/>
        </w:tblBorders>
        <w:tblLayout w:type="fixed"/>
        <w:tblCellMar>
          <w:top w:w="0" w:type="dxa"/>
          <w:left w:w="108" w:type="dxa"/>
          <w:bottom w:w="0" w:type="dxa"/>
          <w:right w:w="108" w:type="dxa"/>
        </w:tblCellMar>
      </w:tblPr>
      <w:tblGrid>
        <w:gridCol w:w="5380"/>
        <w:gridCol w:w="5302"/>
      </w:tblGrid>
      <w:tr>
        <w:tblPrEx>
          <w:tblBorders>
            <w:top w:val="single" w:color="A6A6A6" w:sz="4" w:space="0"/>
            <w:left w:val="none" w:color="auto" w:sz="0" w:space="0"/>
            <w:bottom w:val="single" w:color="A6A6A6" w:sz="4" w:space="0"/>
            <w:right w:val="none" w:color="auto" w:sz="0" w:space="0"/>
            <w:insideH w:val="none" w:color="auto" w:sz="0" w:space="0"/>
            <w:insideV w:val="single" w:color="A6A6A6" w:sz="4" w:space="0"/>
          </w:tblBorders>
          <w:tblCellMar>
            <w:top w:w="0" w:type="dxa"/>
            <w:left w:w="108" w:type="dxa"/>
            <w:bottom w:w="0" w:type="dxa"/>
            <w:right w:w="108" w:type="dxa"/>
          </w:tblCellMar>
        </w:tblPrEx>
        <w:tc>
          <w:tcPr>
            <w:tcW w:w="5380" w:type="dxa"/>
            <w:tcBorders>
              <w:top w:val="single" w:color="A6A6A6" w:sz="4" w:space="0"/>
              <w:bottom w:val="single" w:color="A6A6A6" w:sz="4" w:space="0"/>
            </w:tcBorders>
            <w:shd w:val="clear" w:color="auto" w:fill="F2F2F2"/>
          </w:tcPr>
          <w:p>
            <w:pPr>
              <w:snapToGrid w:val="0"/>
              <w:spacing w:before="93" w:beforeLines="30" w:after="93" w:afterLines="30" w:line="300" w:lineRule="auto"/>
              <w:rPr>
                <w:rFonts w:hint="eastAsia" w:ascii="微软雅黑" w:hAnsi="微软雅黑" w:eastAsia="微软雅黑" w:cs="微软雅黑"/>
                <w:b/>
                <w:bCs/>
                <w:sz w:val="21"/>
                <w:szCs w:val="21"/>
                <w:lang w:val="en-AU"/>
              </w:rPr>
            </w:pPr>
            <w:r>
              <w:rPr>
                <w:rFonts w:hint="eastAsia" w:ascii="微软雅黑" w:hAnsi="微软雅黑" w:eastAsia="微软雅黑" w:cs="微软雅黑"/>
                <w:b/>
                <w:bCs/>
                <w:sz w:val="21"/>
                <w:szCs w:val="21"/>
              </w:rPr>
              <w:t>第一</w:t>
            </w:r>
            <w:r>
              <w:rPr>
                <w:rFonts w:hint="eastAsia" w:ascii="微软雅黑" w:hAnsi="微软雅黑" w:eastAsia="微软雅黑" w:cs="微软雅黑"/>
                <w:b/>
                <w:bCs/>
                <w:sz w:val="21"/>
                <w:szCs w:val="21"/>
                <w:lang w:val="en-AU"/>
              </w:rPr>
              <w:t>部分：销售谈判的定义与理论</w:t>
            </w:r>
          </w:p>
          <w:p>
            <w:pPr>
              <w:snapToGrid w:val="0"/>
              <w:spacing w:line="300" w:lineRule="auto"/>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lang w:val="en-AU"/>
              </w:rPr>
              <w:t>一、理解谈判的双方</w:t>
            </w:r>
          </w:p>
          <w:p>
            <w:pPr>
              <w:snapToGrid w:val="0"/>
              <w:spacing w:line="300" w:lineRule="auto"/>
              <w:ind w:firstLine="360" w:firstLineChars="200"/>
              <w:rPr>
                <w:rFonts w:hint="eastAsia" w:ascii="微软雅黑" w:hAnsi="微软雅黑" w:eastAsia="微软雅黑" w:cs="微软雅黑"/>
                <w:b/>
                <w:bCs/>
                <w:sz w:val="18"/>
                <w:szCs w:val="18"/>
                <w:lang w:val="en-AU"/>
              </w:rPr>
            </w:pPr>
            <w:r>
              <w:rPr>
                <w:rFonts w:hint="eastAsia" w:ascii="微软雅黑" w:hAnsi="微软雅黑" w:eastAsia="微软雅黑" w:cs="微软雅黑"/>
                <w:b/>
                <w:bCs/>
                <w:sz w:val="18"/>
                <w:szCs w:val="18"/>
              </w:rPr>
              <w:t>学习攻略：任何业务如果正式进入谈判环节，便面临着风险的增加和成本的提高。大部分谈判并不是简单的你死我活，高超而又专业的谈判能够帮助谈判人员更快的成交并赢得更多的机会。拥有先进的谈判思想并深刻理解谈判的本质，是很多优秀谈判人员能够快速取得谈判成功的原因。</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谈判的视野层面 （竞争+合作+创意）</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衡量谈判的结果 （成功和失败）</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谈判的基本原理 （我方和他方）</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谈判各方的目标 （增加和减少）</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谈判的开始和结束 （谈判周期）</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bCs/>
                <w:sz w:val="20"/>
              </w:rPr>
            </w:pPr>
            <w:r>
              <w:rPr>
                <w:rFonts w:hint="eastAsia" w:ascii="微软雅黑" w:hAnsi="微软雅黑" w:eastAsia="微软雅黑" w:cs="微软雅黑"/>
                <w:b/>
                <w:bCs/>
                <w:sz w:val="20"/>
                <w:lang w:val="en-AU"/>
              </w:rPr>
              <w:t>案例演练之一</w:t>
            </w:r>
            <w:r>
              <w:rPr>
                <w:rFonts w:hint="eastAsia" w:ascii="微软雅黑" w:hAnsi="微软雅黑" w:eastAsia="微软雅黑" w:cs="微软雅黑"/>
                <w:sz w:val="20"/>
                <w:lang w:val="en-AU"/>
              </w:rPr>
              <w:t>：购买一块桌布的谈判</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b/>
                <w:bCs/>
                <w:sz w:val="20"/>
              </w:rPr>
              <w:t>现场指导：</w:t>
            </w:r>
            <w:r>
              <w:rPr>
                <w:rFonts w:hint="eastAsia" w:ascii="微软雅黑" w:hAnsi="微软雅黑" w:eastAsia="微软雅黑" w:cs="微软雅黑"/>
                <w:bCs/>
                <w:sz w:val="20"/>
              </w:rPr>
              <w:t>学员谈判的点评和指导</w:t>
            </w:r>
          </w:p>
          <w:p>
            <w:pPr>
              <w:autoSpaceDN w:val="0"/>
              <w:snapToGrid w:val="0"/>
              <w:spacing w:line="300" w:lineRule="auto"/>
              <w:ind w:left="2"/>
              <w:rPr>
                <w:rFonts w:hint="eastAsia" w:ascii="微软雅黑" w:hAnsi="微软雅黑" w:eastAsia="微软雅黑" w:cs="微软雅黑"/>
                <w:sz w:val="20"/>
                <w:lang w:val="en-AU"/>
              </w:rPr>
            </w:pPr>
          </w:p>
          <w:p>
            <w:pPr>
              <w:snapToGrid w:val="0"/>
              <w:spacing w:line="300" w:lineRule="auto"/>
              <w:rPr>
                <w:rFonts w:hint="eastAsia" w:ascii="微软雅黑" w:hAnsi="微软雅黑" w:eastAsia="微软雅黑" w:cs="微软雅黑"/>
                <w:b/>
                <w:bCs/>
                <w:color w:val="auto"/>
                <w:szCs w:val="21"/>
                <w:lang w:val="en-AU"/>
              </w:rPr>
            </w:pPr>
            <w:r>
              <w:rPr>
                <w:rFonts w:hint="eastAsia" w:ascii="微软雅黑" w:hAnsi="微软雅黑" w:eastAsia="微软雅黑" w:cs="微软雅黑"/>
                <w:b/>
                <w:bCs/>
                <w:color w:val="auto"/>
                <w:szCs w:val="21"/>
                <w:lang w:val="en-AU"/>
              </w:rPr>
              <w:t>二、底线的秘密和突破</w:t>
            </w:r>
          </w:p>
          <w:p>
            <w:pPr>
              <w:snapToGrid w:val="0"/>
              <w:spacing w:line="300" w:lineRule="auto"/>
              <w:ind w:firstLine="360" w:firstLineChars="200"/>
              <w:rPr>
                <w:rFonts w:hint="eastAsia" w:ascii="微软雅黑" w:hAnsi="微软雅黑" w:eastAsia="微软雅黑" w:cs="微软雅黑"/>
                <w:b/>
                <w:bCs/>
                <w:sz w:val="18"/>
                <w:szCs w:val="18"/>
                <w:lang w:val="en-AU"/>
              </w:rPr>
            </w:pPr>
            <w:r>
              <w:rPr>
                <w:rFonts w:hint="eastAsia" w:ascii="微软雅黑" w:hAnsi="微软雅黑" w:eastAsia="微软雅黑" w:cs="微软雅黑"/>
                <w:b/>
                <w:bCs/>
                <w:sz w:val="18"/>
                <w:szCs w:val="18"/>
              </w:rPr>
              <w:t>学习攻略：准确地探知对方谈判的底线，除了敏锐的直觉，还需要科学的分析方法。在竞争的环境中，差异化自己的优势的同时并用数字量化自己的价值，能够赢得谈判对手的欣赏和认可。</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谈判的区间和底线划分 （进攻和防御）</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决定谈判底线的八大要素 （底线的要素）</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谈判的价值交换和底线的突破 （量化价值沟通法）</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差异化的价值和价值沟通 （价值的独特性分析）</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竞争的优劣势分析 （SWOT分析法）</w:t>
            </w:r>
          </w:p>
          <w:p>
            <w:pPr>
              <w:snapToGrid w:val="0"/>
              <w:spacing w:line="300" w:lineRule="auto"/>
              <w:rPr>
                <w:rFonts w:hint="eastAsia" w:ascii="微软雅黑" w:hAnsi="微软雅黑" w:eastAsia="微软雅黑" w:cs="微软雅黑"/>
                <w:b/>
                <w:bCs/>
                <w:szCs w:val="21"/>
                <w:lang w:val="en-AU"/>
              </w:rPr>
            </w:pPr>
          </w:p>
          <w:p>
            <w:pPr>
              <w:numPr>
                <w:ilvl w:val="0"/>
                <w:numId w:val="8"/>
              </w:numPr>
              <w:snapToGrid w:val="0"/>
              <w:spacing w:line="240" w:lineRule="auto"/>
              <w:rPr>
                <w:rFonts w:hint="eastAsia" w:ascii="微软雅黑" w:hAnsi="微软雅黑" w:eastAsia="微软雅黑" w:cs="微软雅黑"/>
                <w:b/>
                <w:bCs/>
                <w:szCs w:val="21"/>
              </w:rPr>
            </w:pPr>
            <w:r>
              <w:rPr>
                <w:rFonts w:hint="eastAsia" w:ascii="微软雅黑" w:hAnsi="微软雅黑" w:eastAsia="微软雅黑" w:cs="微软雅黑"/>
                <w:b/>
                <w:bCs/>
                <w:szCs w:val="21"/>
                <w:lang w:val="en-AU"/>
              </w:rPr>
              <w:t>谈判中的信息获取</w:t>
            </w:r>
            <w:r>
              <w:rPr>
                <w:rFonts w:hint="eastAsia" w:ascii="微软雅黑" w:hAnsi="微软雅黑" w:eastAsia="微软雅黑" w:cs="微软雅黑"/>
                <w:b/>
                <w:bCs/>
                <w:szCs w:val="21"/>
              </w:rPr>
              <w:t xml:space="preserve"> </w:t>
            </w:r>
          </w:p>
          <w:p>
            <w:pPr>
              <w:numPr>
                <w:ilvl w:val="0"/>
                <w:numId w:val="0"/>
              </w:numPr>
              <w:snapToGrid w:val="0"/>
              <w:spacing w:line="240" w:lineRule="auto"/>
              <w:ind w:firstLine="420" w:firstLineChars="200"/>
              <w:rPr>
                <w:rFonts w:hint="default" w:ascii="Calibri" w:hAnsi="Calibri" w:eastAsia="微软雅黑" w:cs="Calibri"/>
                <w:b/>
                <w:bCs/>
                <w:szCs w:val="21"/>
              </w:rPr>
            </w:pPr>
            <w:r>
              <w:rPr>
                <w:rFonts w:hint="default" w:ascii="Calibri" w:hAnsi="Calibri" w:eastAsia="微软雅黑" w:cs="Calibri"/>
                <w:b/>
                <w:bCs/>
                <w:szCs w:val="21"/>
              </w:rPr>
              <w:t>Negotiation Information Acquirement</w:t>
            </w:r>
          </w:p>
          <w:p>
            <w:pPr>
              <w:numPr>
                <w:ilvl w:val="0"/>
                <w:numId w:val="0"/>
              </w:numPr>
              <w:snapToGrid w:val="0"/>
              <w:spacing w:line="240" w:lineRule="auto"/>
              <w:ind w:firstLine="220" w:firstLineChars="200"/>
              <w:rPr>
                <w:rFonts w:hint="default" w:ascii="Calibri" w:hAnsi="Calibri" w:eastAsia="微软雅黑" w:cs="Calibri"/>
                <w:b/>
                <w:bCs/>
                <w:sz w:val="11"/>
                <w:szCs w:val="11"/>
              </w:rPr>
            </w:pPr>
          </w:p>
          <w:p>
            <w:pPr>
              <w:snapToGrid w:val="0"/>
              <w:spacing w:line="300" w:lineRule="auto"/>
              <w:ind w:firstLine="360" w:firstLineChars="200"/>
              <w:rPr>
                <w:rFonts w:hint="eastAsia" w:ascii="微软雅黑" w:hAnsi="微软雅黑" w:eastAsia="微软雅黑" w:cs="微软雅黑"/>
                <w:b/>
                <w:bCs/>
                <w:sz w:val="18"/>
                <w:szCs w:val="18"/>
                <w:lang w:val="en-AU"/>
              </w:rPr>
            </w:pPr>
            <w:r>
              <w:rPr>
                <w:rFonts w:hint="eastAsia" w:ascii="微软雅黑" w:hAnsi="微软雅黑" w:eastAsia="微软雅黑" w:cs="微软雅黑"/>
                <w:b/>
                <w:bCs/>
                <w:sz w:val="18"/>
                <w:szCs w:val="18"/>
              </w:rPr>
              <w:t>学习攻略：知道对方的底线并不必然导致按照底线成交。知道对方的让步范围和进攻策略需要谈判人员掌握更多的信息。谈判过程中的信息获取远远没有销售过程的信息获取那么容易，所以谈判人员需要拥有更强的信息获取能力。</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 xml:space="preserve">成功的核心秘密 </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获取谈判信息的提问</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独特的漏斗式提问方法</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漏斗式提问方法的现场演示</w:t>
            </w:r>
          </w:p>
          <w:p>
            <w:pPr>
              <w:tabs>
                <w:tab w:val="left" w:pos="1900"/>
              </w:tabs>
              <w:autoSpaceDN w:val="0"/>
              <w:snapToGrid w:val="0"/>
              <w:spacing w:line="300" w:lineRule="auto"/>
              <w:ind w:left="1898"/>
              <w:rPr>
                <w:rFonts w:hint="eastAsia" w:ascii="微软雅黑" w:hAnsi="微软雅黑" w:eastAsia="微软雅黑" w:cs="微软雅黑"/>
                <w:sz w:val="20"/>
                <w:lang w:val="en-AU"/>
              </w:rPr>
            </w:pPr>
          </w:p>
          <w:p>
            <w:pPr>
              <w:numPr>
                <w:ilvl w:val="0"/>
                <w:numId w:val="8"/>
              </w:numPr>
              <w:snapToGrid w:val="0"/>
              <w:spacing w:line="300" w:lineRule="auto"/>
              <w:ind w:left="0" w:leftChars="0" w:firstLine="0" w:firstLineChars="0"/>
              <w:rPr>
                <w:rFonts w:hint="eastAsia" w:ascii="Calibri" w:hAnsi="Calibri" w:eastAsia="微软雅黑" w:cs="Calibri"/>
                <w:b/>
                <w:bCs/>
                <w:szCs w:val="21"/>
              </w:rPr>
            </w:pPr>
            <w:r>
              <w:rPr>
                <w:rFonts w:hint="eastAsia" w:ascii="微软雅黑" w:hAnsi="微软雅黑" w:eastAsia="微软雅黑" w:cs="微软雅黑"/>
                <w:b/>
                <w:bCs/>
                <w:szCs w:val="21"/>
                <w:lang w:val="en-AU"/>
              </w:rPr>
              <w:t>谈判中的策略以及手段和方法</w:t>
            </w:r>
            <w:r>
              <w:rPr>
                <w:rFonts w:hint="eastAsia" w:ascii="Calibri" w:hAnsi="Calibri" w:eastAsia="微软雅黑" w:cs="Calibri"/>
                <w:b/>
                <w:bCs/>
                <w:szCs w:val="21"/>
              </w:rPr>
              <w:t xml:space="preserve"> </w:t>
            </w:r>
          </w:p>
          <w:p>
            <w:pPr>
              <w:numPr>
                <w:ilvl w:val="0"/>
                <w:numId w:val="0"/>
              </w:numPr>
              <w:snapToGrid w:val="0"/>
              <w:spacing w:line="300" w:lineRule="auto"/>
              <w:ind w:leftChars="0" w:firstLine="420" w:firstLineChars="200"/>
              <w:rPr>
                <w:rFonts w:hint="eastAsia" w:ascii="Calibri" w:hAnsi="Calibri" w:eastAsia="微软雅黑" w:cs="Calibri"/>
                <w:b/>
                <w:bCs/>
                <w:szCs w:val="21"/>
              </w:rPr>
            </w:pPr>
            <w:r>
              <w:rPr>
                <w:rFonts w:hint="eastAsia" w:ascii="Calibri" w:hAnsi="Calibri" w:eastAsia="微软雅黑" w:cs="Calibri"/>
                <w:b/>
                <w:bCs/>
                <w:szCs w:val="21"/>
              </w:rPr>
              <w:t>Negotiation Strategies and Approaches</w:t>
            </w:r>
          </w:p>
          <w:p>
            <w:pPr>
              <w:numPr>
                <w:ilvl w:val="0"/>
                <w:numId w:val="0"/>
              </w:numPr>
              <w:snapToGrid w:val="0"/>
              <w:spacing w:line="300" w:lineRule="auto"/>
              <w:ind w:leftChars="0" w:firstLine="220" w:firstLineChars="200"/>
              <w:rPr>
                <w:rFonts w:hint="eastAsia" w:ascii="Calibri" w:hAnsi="Calibri" w:eastAsia="微软雅黑" w:cs="Calibri"/>
                <w:b/>
                <w:bCs/>
                <w:sz w:val="11"/>
                <w:szCs w:val="11"/>
                <w:lang w:val="en-AU"/>
              </w:rPr>
            </w:pPr>
          </w:p>
          <w:p>
            <w:pPr>
              <w:snapToGrid w:val="0"/>
              <w:spacing w:line="300" w:lineRule="auto"/>
              <w:ind w:firstLine="360" w:firstLineChars="200"/>
              <w:rPr>
                <w:rFonts w:hint="eastAsia" w:ascii="微软雅黑" w:hAnsi="微软雅黑" w:eastAsia="微软雅黑" w:cs="微软雅黑"/>
                <w:b/>
                <w:bCs/>
                <w:sz w:val="18"/>
                <w:szCs w:val="18"/>
                <w:lang w:val="en-AU"/>
              </w:rPr>
            </w:pPr>
            <w:r>
              <w:rPr>
                <w:rFonts w:hint="eastAsia" w:ascii="微软雅黑" w:hAnsi="微软雅黑" w:eastAsia="微软雅黑" w:cs="微软雅黑"/>
                <w:b/>
                <w:bCs/>
                <w:sz w:val="18"/>
                <w:szCs w:val="18"/>
              </w:rPr>
              <w:t>学习攻略：有的谈判套路老谋深算虚虚实实，有的谈判招式初出茅庐生涩僵硬；没有攻无不克的套路，也没有屡战屡败的招式。无论是进攻还是防御，谈判套路和招式都会或多或少地影响谈判人员的心理防线，从而影响到预期的谈判结果。</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对方占优势下的策略 （常用策略）</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对方处弱势下的策略 （常用策略）</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优劣势均衡下的策略 （常用策略）</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其他可能的谈判策略 （其他策略）</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常用谈判策略的两面性 （进攻+破解）</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谈判的心态和心态管理 （尽量避免+尽量做到）</w:t>
            </w:r>
          </w:p>
          <w:p>
            <w:pPr>
              <w:numPr>
                <w:ilvl w:val="0"/>
                <w:numId w:val="0"/>
              </w:numPr>
              <w:autoSpaceDN w:val="0"/>
              <w:snapToGrid w:val="0"/>
              <w:spacing w:line="300" w:lineRule="auto"/>
              <w:ind w:leftChars="-3"/>
              <w:rPr>
                <w:rFonts w:hint="eastAsia" w:ascii="微软雅黑" w:hAnsi="微软雅黑" w:eastAsia="微软雅黑" w:cs="微软雅黑"/>
                <w:sz w:val="20"/>
                <w:lang w:val="en-AU"/>
              </w:rPr>
            </w:pP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b/>
                <w:bCs/>
                <w:sz w:val="20"/>
                <w:lang w:val="en-AU"/>
              </w:rPr>
              <w:t>案例演练之二</w:t>
            </w:r>
            <w:r>
              <w:rPr>
                <w:rFonts w:hint="eastAsia" w:ascii="微软雅黑" w:hAnsi="微软雅黑" w:eastAsia="微软雅黑" w:cs="微软雅黑"/>
                <w:sz w:val="20"/>
                <w:lang w:val="en-AU"/>
              </w:rPr>
              <w:t>：厂房扩建的报价谈判</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bCs/>
                <w:sz w:val="20"/>
              </w:rPr>
            </w:pPr>
            <w:r>
              <w:rPr>
                <w:rFonts w:hint="eastAsia" w:ascii="微软雅黑" w:hAnsi="微软雅黑" w:eastAsia="微软雅黑" w:cs="微软雅黑"/>
                <w:b/>
                <w:bCs/>
                <w:sz w:val="20"/>
              </w:rPr>
              <w:t>现场指导：</w:t>
            </w:r>
            <w:r>
              <w:rPr>
                <w:rFonts w:hint="eastAsia" w:ascii="微软雅黑" w:hAnsi="微软雅黑" w:eastAsia="微软雅黑" w:cs="微软雅黑"/>
                <w:bCs/>
                <w:sz w:val="20"/>
              </w:rPr>
              <w:t>学员谈判的点评和指导</w:t>
            </w:r>
          </w:p>
          <w:p>
            <w:pPr>
              <w:pStyle w:val="26"/>
              <w:snapToGrid w:val="0"/>
              <w:rPr>
                <w:rFonts w:hint="eastAsia" w:ascii="微软雅黑" w:hAnsi="微软雅黑" w:eastAsia="微软雅黑" w:cs="微软雅黑"/>
                <w:sz w:val="18"/>
                <w:szCs w:val="20"/>
                <w:lang w:val="en-US" w:eastAsia="zh-CN"/>
              </w:rPr>
            </w:pPr>
          </w:p>
        </w:tc>
        <w:tc>
          <w:tcPr>
            <w:tcW w:w="5302" w:type="dxa"/>
            <w:tcBorders>
              <w:top w:val="single" w:color="A6A6A6" w:sz="4" w:space="0"/>
              <w:bottom w:val="single" w:color="A6A6A6" w:sz="4" w:space="0"/>
            </w:tcBorders>
            <w:shd w:val="clear" w:color="auto" w:fill="F2F2F2"/>
          </w:tcPr>
          <w:p>
            <w:pPr>
              <w:snapToGrid w:val="0"/>
              <w:spacing w:before="93" w:beforeLines="30" w:after="93" w:afterLines="30" w:line="300" w:lineRule="auto"/>
              <w:rPr>
                <w:rFonts w:hint="eastAsia" w:ascii="微软雅黑" w:hAnsi="微软雅黑" w:eastAsia="微软雅黑" w:cs="微软雅黑"/>
                <w:b/>
                <w:bCs/>
                <w:sz w:val="21"/>
                <w:szCs w:val="21"/>
                <w:lang w:val="en-AU"/>
              </w:rPr>
            </w:pPr>
            <w:r>
              <w:rPr>
                <w:rFonts w:hint="eastAsia" w:ascii="微软雅黑" w:hAnsi="微软雅黑" w:eastAsia="微软雅黑" w:cs="微软雅黑"/>
                <w:b/>
                <w:bCs/>
                <w:sz w:val="21"/>
                <w:szCs w:val="21"/>
              </w:rPr>
              <w:t>第二</w:t>
            </w:r>
            <w:r>
              <w:rPr>
                <w:rFonts w:hint="eastAsia" w:ascii="微软雅黑" w:hAnsi="微软雅黑" w:eastAsia="微软雅黑" w:cs="微软雅黑"/>
                <w:b/>
                <w:bCs/>
                <w:sz w:val="21"/>
                <w:szCs w:val="21"/>
                <w:lang w:val="en-AU"/>
              </w:rPr>
              <w:t>部分：谈判的博弈和力量的运用</w:t>
            </w:r>
          </w:p>
          <w:p>
            <w:pPr>
              <w:snapToGrid w:val="0"/>
              <w:spacing w:line="300" w:lineRule="auto"/>
              <w:rPr>
                <w:rFonts w:hint="eastAsia" w:ascii="微软雅黑" w:hAnsi="微软雅黑" w:eastAsia="微软雅黑" w:cs="微软雅黑"/>
                <w:b/>
                <w:bCs/>
                <w:color w:val="auto"/>
                <w:szCs w:val="21"/>
              </w:rPr>
            </w:pPr>
            <w:r>
              <w:rPr>
                <w:rFonts w:hint="eastAsia" w:ascii="微软雅黑" w:hAnsi="微软雅黑" w:eastAsia="微软雅黑" w:cs="微软雅黑"/>
                <w:b/>
                <w:bCs/>
                <w:color w:val="auto"/>
                <w:szCs w:val="21"/>
                <w:lang w:val="en-AU"/>
              </w:rPr>
              <w:t>一、如何规划一个好的谈判开始</w:t>
            </w:r>
          </w:p>
          <w:p>
            <w:pPr>
              <w:snapToGrid w:val="0"/>
              <w:spacing w:line="300" w:lineRule="auto"/>
              <w:ind w:firstLine="360" w:firstLineChars="200"/>
              <w:rPr>
                <w:rFonts w:hint="eastAsia" w:ascii="微软雅黑" w:hAnsi="微软雅黑" w:eastAsia="微软雅黑" w:cs="微软雅黑"/>
                <w:b/>
                <w:bCs/>
                <w:sz w:val="18"/>
                <w:szCs w:val="18"/>
                <w:lang w:val="en-AU"/>
              </w:rPr>
            </w:pPr>
            <w:r>
              <w:rPr>
                <w:rFonts w:hint="eastAsia" w:ascii="微软雅黑" w:hAnsi="微软雅黑" w:eastAsia="微软雅黑" w:cs="微软雅黑"/>
                <w:b/>
                <w:bCs/>
                <w:sz w:val="18"/>
                <w:szCs w:val="18"/>
              </w:rPr>
              <w:t>学习攻略：战场上没有侥幸。每一个成功都离不开精心策划。巧妙计划，不打无准备之仗，是每个优秀的谈判人员在谈判前都会多花精力的必要功课。谁的规划和准备做的更加充分和专业，谁就更加有可能在谈判中获得更好的成功。</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确定谈判的目标 （目标的优先序+分解）</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明确谈判的项目 （项目的价值和对方收益）</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设定项目的区间 （优先级+四个区间）</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评估双方的力量 （力量对比的优劣势）</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可行的谈判方案 （要素和要素组合）</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选择谈判的策略 （目标+组合+风险）</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谈判的换位思考 （他方的可能性）</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谈判的备选计划 （方案备选+创新）</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4"/>
                <w:lang w:val="en-AU"/>
              </w:rPr>
            </w:pPr>
            <w:r>
              <w:rPr>
                <w:rFonts w:hint="eastAsia" w:ascii="微软雅黑" w:hAnsi="微软雅黑" w:eastAsia="微软雅黑" w:cs="微软雅黑"/>
                <w:sz w:val="20"/>
                <w:lang w:val="en-AU"/>
              </w:rPr>
              <w:t>谈判的团队规划 （结构+模拟实战）</w:t>
            </w:r>
          </w:p>
          <w:p>
            <w:pPr>
              <w:tabs>
                <w:tab w:val="left" w:pos="1900"/>
              </w:tabs>
              <w:autoSpaceDN w:val="0"/>
              <w:snapToGrid w:val="0"/>
              <w:spacing w:line="300" w:lineRule="auto"/>
              <w:ind w:left="1906"/>
              <w:rPr>
                <w:rFonts w:hint="eastAsia" w:ascii="微软雅黑" w:hAnsi="微软雅黑" w:eastAsia="微软雅黑" w:cs="微软雅黑"/>
                <w:sz w:val="24"/>
                <w:lang w:val="en-AU"/>
              </w:rPr>
            </w:pPr>
          </w:p>
          <w:p>
            <w:pPr>
              <w:snapToGrid w:val="0"/>
              <w:spacing w:line="300" w:lineRule="auto"/>
              <w:rPr>
                <w:rFonts w:hint="eastAsia" w:ascii="微软雅黑" w:hAnsi="微软雅黑" w:eastAsia="微软雅黑" w:cs="微软雅黑"/>
                <w:b/>
                <w:bCs/>
                <w:color w:val="auto"/>
                <w:szCs w:val="21"/>
                <w:lang w:val="en-AU"/>
              </w:rPr>
            </w:pPr>
            <w:r>
              <w:rPr>
                <w:rFonts w:hint="eastAsia" w:ascii="微软雅黑" w:hAnsi="微软雅黑" w:eastAsia="微软雅黑" w:cs="微软雅黑"/>
                <w:b/>
                <w:bCs/>
                <w:color w:val="auto"/>
                <w:szCs w:val="21"/>
                <w:lang w:val="en-AU"/>
              </w:rPr>
              <w:t>二、谈判的过程和力量的博弈</w:t>
            </w:r>
          </w:p>
          <w:p>
            <w:pPr>
              <w:snapToGrid w:val="0"/>
              <w:spacing w:line="300" w:lineRule="auto"/>
              <w:ind w:firstLine="360" w:firstLineChars="200"/>
              <w:rPr>
                <w:rFonts w:hint="eastAsia" w:ascii="微软雅黑" w:hAnsi="微软雅黑" w:eastAsia="微软雅黑" w:cs="微软雅黑"/>
                <w:b/>
                <w:bCs/>
                <w:sz w:val="18"/>
                <w:szCs w:val="18"/>
                <w:lang w:val="en-AU"/>
              </w:rPr>
            </w:pPr>
            <w:r>
              <w:rPr>
                <w:rFonts w:hint="eastAsia" w:ascii="微软雅黑" w:hAnsi="微软雅黑" w:eastAsia="微软雅黑" w:cs="微软雅黑"/>
                <w:b/>
                <w:bCs/>
                <w:sz w:val="18"/>
                <w:szCs w:val="18"/>
              </w:rPr>
              <w:t>学习攻略：目标是在过程中实现的。一个流程混乱，节奏失控的谈判很难赢得主动。优秀的谈判人员不但始终紧紧地瞄准目标，而且同时也会步步为营，严格把控个个谈判环节，充分利用每个谈判力量和筹码，甚至不惜制造僵局，直至目标达成。</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4"/>
                <w:lang w:val="en-AU"/>
              </w:rPr>
            </w:pPr>
            <w:r>
              <w:rPr>
                <w:rFonts w:hint="eastAsia" w:ascii="微软雅黑" w:hAnsi="微软雅黑" w:eastAsia="微软雅黑" w:cs="微软雅黑"/>
                <w:sz w:val="20"/>
                <w:lang w:val="en-AU"/>
              </w:rPr>
              <w:t>谈判的一般流程 （过程+节点+力量）</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4"/>
                <w:lang w:val="en-AU"/>
              </w:rPr>
            </w:pPr>
            <w:r>
              <w:rPr>
                <w:rFonts w:hint="eastAsia" w:ascii="微软雅黑" w:hAnsi="微软雅黑" w:eastAsia="微软雅黑" w:cs="微软雅黑"/>
                <w:sz w:val="20"/>
                <w:lang w:val="en-AU"/>
              </w:rPr>
              <w:t>谈判的核心步骤 （主导过程+挽回被动）</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谈判的开局管理 （开局要点+开局之后）</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谈判的僵局管理 （制造僵局+僵局转化）</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b/>
                <w:bCs/>
                <w:sz w:val="20"/>
                <w:lang w:val="en-AU"/>
              </w:rPr>
              <w:t>案例演练之三</w:t>
            </w:r>
            <w:r>
              <w:rPr>
                <w:rFonts w:hint="eastAsia" w:ascii="微软雅黑" w:hAnsi="微软雅黑" w:eastAsia="微软雅黑" w:cs="微软雅黑"/>
                <w:sz w:val="20"/>
                <w:lang w:val="en-AU"/>
              </w:rPr>
              <w:t>：年度采购合同的谈判</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b/>
                <w:bCs/>
                <w:sz w:val="20"/>
              </w:rPr>
              <w:t>现场指导：</w:t>
            </w:r>
            <w:r>
              <w:rPr>
                <w:rFonts w:hint="eastAsia" w:ascii="微软雅黑" w:hAnsi="微软雅黑" w:eastAsia="微软雅黑" w:cs="微软雅黑"/>
                <w:bCs/>
                <w:sz w:val="20"/>
              </w:rPr>
              <w:t>学员谈判的点评和指导（引入“观察员”作为独立的“点评”第三方）</w:t>
            </w:r>
          </w:p>
          <w:p>
            <w:pPr>
              <w:snapToGrid w:val="0"/>
              <w:spacing w:line="300" w:lineRule="auto"/>
              <w:rPr>
                <w:rFonts w:hint="eastAsia" w:ascii="微软雅黑" w:hAnsi="微软雅黑" w:eastAsia="微软雅黑" w:cs="微软雅黑"/>
                <w:b/>
                <w:bCs/>
                <w:szCs w:val="21"/>
                <w:lang w:val="en-AU"/>
              </w:rPr>
            </w:pPr>
          </w:p>
          <w:p>
            <w:pPr>
              <w:snapToGrid w:val="0"/>
              <w:spacing w:line="300" w:lineRule="auto"/>
              <w:rPr>
                <w:rFonts w:hint="eastAsia" w:ascii="微软雅黑" w:hAnsi="微软雅黑" w:eastAsia="微软雅黑" w:cs="微软雅黑"/>
                <w:b/>
                <w:bCs/>
                <w:color w:val="auto"/>
                <w:szCs w:val="21"/>
                <w:lang w:val="en-AU"/>
              </w:rPr>
            </w:pPr>
            <w:r>
              <w:rPr>
                <w:rFonts w:hint="eastAsia" w:ascii="微软雅黑" w:hAnsi="微软雅黑" w:eastAsia="微软雅黑" w:cs="微软雅黑"/>
                <w:b/>
                <w:bCs/>
                <w:color w:val="auto"/>
                <w:szCs w:val="21"/>
                <w:lang w:val="en-AU"/>
              </w:rPr>
              <w:t>三、如何修改谈判各方的心理认知</w:t>
            </w:r>
          </w:p>
          <w:p>
            <w:pPr>
              <w:snapToGrid w:val="0"/>
              <w:spacing w:line="300" w:lineRule="auto"/>
              <w:ind w:firstLine="360" w:firstLineChars="200"/>
              <w:rPr>
                <w:rFonts w:hint="eastAsia" w:ascii="微软雅黑" w:hAnsi="微软雅黑" w:eastAsia="微软雅黑" w:cs="微软雅黑"/>
                <w:b/>
                <w:bCs/>
                <w:sz w:val="18"/>
                <w:szCs w:val="18"/>
                <w:lang w:val="en-AU"/>
              </w:rPr>
            </w:pPr>
            <w:r>
              <w:rPr>
                <w:rFonts w:hint="eastAsia" w:ascii="微软雅黑" w:hAnsi="微软雅黑" w:eastAsia="微软雅黑" w:cs="微软雅黑"/>
                <w:b/>
                <w:bCs/>
                <w:sz w:val="18"/>
                <w:szCs w:val="18"/>
              </w:rPr>
              <w:t>学习攻略：谈判人员内心对事情的看法和判断会影响谈判的目标、模式、策略以及情绪。巧妙和高超的沟通能力能够影响对方的心理认知。优秀谈判人员的高情商沟通往往会赢得更好的谈判效果。</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谈判底线的认知陷阱 （买方成就+让步风险）</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站在对方立场和角度 （理解心态+修改认知）</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获得对方的积极认可 （认知层面+价值强化）</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影响和修改对方认知 （心态管理+底线评估）</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如何坚持我方的要价 （坚持要点+坚持策略）</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b/>
                <w:bCs/>
                <w:sz w:val="20"/>
                <w:lang w:val="en-AU"/>
              </w:rPr>
              <w:t>案例操作之四</w:t>
            </w:r>
            <w:r>
              <w:rPr>
                <w:rFonts w:hint="eastAsia" w:ascii="微软雅黑" w:hAnsi="微软雅黑" w:eastAsia="微软雅黑" w:cs="微软雅黑"/>
                <w:sz w:val="20"/>
                <w:lang w:val="en-AU"/>
              </w:rPr>
              <w:t>：设备报价的谈判</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b/>
                <w:bCs/>
                <w:sz w:val="20"/>
              </w:rPr>
              <w:t>现场指导：</w:t>
            </w:r>
            <w:r>
              <w:rPr>
                <w:rFonts w:hint="eastAsia" w:ascii="微软雅黑" w:hAnsi="微软雅黑" w:eastAsia="微软雅黑" w:cs="微软雅黑"/>
                <w:bCs/>
                <w:sz w:val="20"/>
              </w:rPr>
              <w:t>学员谈判的点评和指导（引入“观察员”作为独立的“点评”第三方）</w:t>
            </w:r>
          </w:p>
          <w:p>
            <w:pPr>
              <w:snapToGrid w:val="0"/>
              <w:spacing w:line="300" w:lineRule="auto"/>
              <w:rPr>
                <w:rFonts w:hint="eastAsia" w:ascii="微软雅黑" w:hAnsi="微软雅黑" w:eastAsia="微软雅黑" w:cs="微软雅黑"/>
                <w:b/>
                <w:bCs/>
                <w:szCs w:val="21"/>
                <w:lang w:val="en-AU"/>
              </w:rPr>
            </w:pPr>
          </w:p>
          <w:p>
            <w:pPr>
              <w:snapToGrid w:val="0"/>
              <w:spacing w:line="300" w:lineRule="auto"/>
              <w:rPr>
                <w:rFonts w:hint="eastAsia" w:ascii="微软雅黑" w:hAnsi="微软雅黑" w:eastAsia="微软雅黑" w:cs="微软雅黑"/>
                <w:b/>
                <w:bCs/>
                <w:color w:val="auto"/>
                <w:szCs w:val="21"/>
                <w:lang w:val="en-AU"/>
              </w:rPr>
            </w:pPr>
            <w:r>
              <w:rPr>
                <w:rFonts w:hint="eastAsia" w:ascii="微软雅黑" w:hAnsi="微软雅黑" w:eastAsia="微软雅黑" w:cs="微软雅黑"/>
                <w:b/>
                <w:bCs/>
                <w:color w:val="auto"/>
                <w:szCs w:val="21"/>
                <w:lang w:val="en-AU"/>
              </w:rPr>
              <w:t>四、实现谈判目标的让步策略</w:t>
            </w:r>
          </w:p>
          <w:p>
            <w:pPr>
              <w:snapToGrid w:val="0"/>
              <w:spacing w:line="300" w:lineRule="auto"/>
              <w:ind w:firstLine="360" w:firstLineChars="200"/>
              <w:rPr>
                <w:rFonts w:hint="eastAsia" w:ascii="微软雅黑" w:hAnsi="微软雅黑" w:eastAsia="微软雅黑" w:cs="微软雅黑"/>
                <w:b/>
                <w:bCs/>
                <w:szCs w:val="21"/>
                <w:lang w:val="en-AU"/>
              </w:rPr>
            </w:pPr>
            <w:r>
              <w:rPr>
                <w:rFonts w:hint="eastAsia" w:ascii="微软雅黑" w:hAnsi="微软雅黑" w:eastAsia="微软雅黑" w:cs="微软雅黑"/>
                <w:b/>
                <w:bCs/>
                <w:sz w:val="18"/>
                <w:szCs w:val="18"/>
              </w:rPr>
              <w:t>学习攻略：没有原则和缺少策略的退让极有可能毁掉一个富有价值的谈判。兼顾攻防的巧妙让步不但能够有效地获得对方的让步，而且还能够将谈判的步骤逐步推进到成交的终点，甚至让双方在愉快的氛围中，水到渠成地达成共识。</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rPr>
            </w:pPr>
            <w:r>
              <w:rPr>
                <w:rFonts w:hint="eastAsia" w:ascii="微软雅黑" w:hAnsi="微软雅黑" w:eastAsia="微软雅黑" w:cs="微软雅黑"/>
                <w:sz w:val="20"/>
              </w:rPr>
              <w:t>谈判让步的规划 （让步模式和风险）</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rPr>
            </w:pPr>
            <w:r>
              <w:rPr>
                <w:rFonts w:hint="eastAsia" w:ascii="微软雅黑" w:hAnsi="微软雅黑" w:eastAsia="微软雅黑" w:cs="微软雅黑"/>
                <w:sz w:val="20"/>
              </w:rPr>
              <w:t>谈判让步的艺术 （让步的防御和进攻）</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rPr>
            </w:pPr>
            <w:r>
              <w:rPr>
                <w:rFonts w:hint="eastAsia" w:ascii="微软雅黑" w:hAnsi="微软雅黑" w:eastAsia="微软雅黑" w:cs="微软雅黑"/>
                <w:sz w:val="20"/>
              </w:rPr>
              <w:t>让步模式的选择 （让步的价值和成本）</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rPr>
            </w:pPr>
            <w:r>
              <w:rPr>
                <w:rFonts w:hint="eastAsia" w:ascii="微软雅黑" w:hAnsi="微软雅黑" w:eastAsia="微软雅黑" w:cs="微软雅黑"/>
                <w:sz w:val="20"/>
              </w:rPr>
              <w:t>运用非对称交易 （巧妙的交换原则）</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rPr>
            </w:pPr>
            <w:r>
              <w:rPr>
                <w:rFonts w:hint="eastAsia" w:ascii="微软雅黑" w:hAnsi="微软雅黑" w:eastAsia="微软雅黑" w:cs="微软雅黑"/>
                <w:sz w:val="20"/>
              </w:rPr>
              <w:t>谈判让步工作表 （让步的得给清单）</w:t>
            </w:r>
          </w:p>
          <w:p>
            <w:pPr>
              <w:tabs>
                <w:tab w:val="left" w:pos="1900"/>
              </w:tabs>
              <w:autoSpaceDN w:val="0"/>
              <w:snapToGrid w:val="0"/>
              <w:spacing w:line="300" w:lineRule="auto"/>
              <w:ind w:left="1906"/>
              <w:rPr>
                <w:rFonts w:hint="eastAsia" w:ascii="微软雅黑" w:hAnsi="微软雅黑" w:eastAsia="微软雅黑" w:cs="微软雅黑"/>
                <w:sz w:val="20"/>
              </w:rPr>
            </w:pPr>
          </w:p>
          <w:p>
            <w:pPr>
              <w:snapToGrid w:val="0"/>
              <w:spacing w:line="300" w:lineRule="auto"/>
              <w:rPr>
                <w:rFonts w:hint="eastAsia" w:ascii="微软雅黑" w:hAnsi="微软雅黑" w:eastAsia="微软雅黑" w:cs="微软雅黑"/>
                <w:b/>
                <w:bCs/>
                <w:color w:val="auto"/>
                <w:szCs w:val="21"/>
                <w:lang w:val="en-AU"/>
              </w:rPr>
            </w:pPr>
            <w:r>
              <w:rPr>
                <w:rFonts w:hint="eastAsia" w:ascii="微软雅黑" w:hAnsi="微软雅黑" w:eastAsia="微软雅黑" w:cs="微软雅黑"/>
                <w:b/>
                <w:bCs/>
                <w:color w:val="auto"/>
                <w:szCs w:val="21"/>
                <w:lang w:val="en-AU"/>
              </w:rPr>
              <w:t>五、谈判成交阶段以及后续谈判能力的提升</w:t>
            </w:r>
          </w:p>
          <w:p>
            <w:pPr>
              <w:snapToGrid w:val="0"/>
              <w:spacing w:line="300" w:lineRule="auto"/>
              <w:ind w:firstLine="360" w:firstLineChars="200"/>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学习攻略：善始善终不仅仅是流程和环节，也是能力和修养。谈判的成交并不必然意味着谈判的成功。成功的谈判需要优秀的能力。优秀的能力都是在不停地实战中检验，并在不断的总结和反思中提炼和升华的。</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谈判成交和收尾 （成交信号+成交仪式）</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谈判的结果审查 （目标达成+关系匹配）</w:t>
            </w:r>
          </w:p>
          <w:p>
            <w:pPr>
              <w:numPr>
                <w:ilvl w:val="1"/>
                <w:numId w:val="7"/>
              </w:numPr>
              <w:tabs>
                <w:tab w:val="clear" w:pos="1440"/>
              </w:tabs>
              <w:autoSpaceDN w:val="0"/>
              <w:snapToGrid w:val="0"/>
              <w:spacing w:line="300" w:lineRule="auto"/>
              <w:ind w:left="2" w:leftChars="-3" w:hanging="8"/>
              <w:rPr>
                <w:rFonts w:hint="eastAsia" w:ascii="微软雅黑" w:hAnsi="微软雅黑" w:eastAsia="微软雅黑" w:cs="微软雅黑"/>
                <w:sz w:val="20"/>
                <w:lang w:val="en-AU"/>
              </w:rPr>
            </w:pPr>
            <w:r>
              <w:rPr>
                <w:rFonts w:hint="eastAsia" w:ascii="微软雅黑" w:hAnsi="微软雅黑" w:eastAsia="微软雅黑" w:cs="微软雅黑"/>
                <w:sz w:val="20"/>
                <w:lang w:val="en-AU"/>
              </w:rPr>
              <w:t>自我的提升总结 （经验总结+优化提升）</w:t>
            </w:r>
          </w:p>
          <w:p>
            <w:pPr>
              <w:pStyle w:val="26"/>
              <w:snapToGrid w:val="0"/>
              <w:ind w:left="420"/>
              <w:rPr>
                <w:rFonts w:hint="eastAsia" w:ascii="微软雅黑" w:hAnsi="微软雅黑" w:eastAsia="微软雅黑" w:cs="微软雅黑"/>
                <w:sz w:val="18"/>
                <w:szCs w:val="20"/>
              </w:rPr>
            </w:pPr>
          </w:p>
        </w:tc>
      </w:tr>
    </w:tbl>
    <w:p>
      <w:pPr>
        <w:rPr>
          <w:rFonts w:eastAsia="微软雅黑" w:cs="宋体"/>
          <w:bCs/>
          <w:kern w:val="0"/>
          <w:sz w:val="18"/>
          <w:szCs w:val="18"/>
        </w:rPr>
      </w:pPr>
    </w:p>
    <w:p>
      <w:pPr>
        <w:numPr>
          <w:ilvl w:val="0"/>
          <w:numId w:val="1"/>
        </w:numPr>
        <w:ind w:left="284" w:hanging="284"/>
        <w:rPr>
          <w:rFonts w:eastAsia="微软雅黑" w:cs="宋体"/>
          <w:b/>
          <w:bCs/>
          <w:color w:val="0070C0"/>
          <w:kern w:val="0"/>
          <w:sz w:val="24"/>
          <w:szCs w:val="24"/>
        </w:rPr>
      </w:pPr>
      <w:r>
        <w:rPr>
          <w:rFonts w:hint="eastAsia" w:eastAsia="微软雅黑" w:cs="宋体"/>
          <w:b/>
          <w:bCs/>
          <w:color w:val="0070C0"/>
          <w:kern w:val="0"/>
          <w:sz w:val="24"/>
          <w:szCs w:val="24"/>
        </w:rPr>
        <w:t>讲师介绍</w:t>
      </w:r>
      <w:r>
        <w:rPr>
          <w:rFonts w:eastAsia="微软雅黑" w:cs="宋体"/>
          <w:b/>
          <w:bCs/>
          <w:color w:val="0070C0"/>
          <w:kern w:val="0"/>
          <w:sz w:val="24"/>
          <w:szCs w:val="24"/>
        </w:rPr>
        <w:t>/Lecture</w:t>
      </w:r>
      <w:r>
        <w:rPr>
          <w:rFonts w:hint="eastAsia" w:eastAsia="微软雅黑" w:cs="宋体"/>
          <w:b/>
          <w:bCs/>
          <w:color w:val="0070C0"/>
          <w:kern w:val="0"/>
          <w:sz w:val="24"/>
          <w:szCs w:val="24"/>
        </w:rPr>
        <w:t>r</w:t>
      </w:r>
    </w:p>
    <w:p>
      <w:pPr>
        <w:snapToGrid w:val="0"/>
        <w:spacing w:line="300" w:lineRule="auto"/>
        <w:rPr>
          <w:rFonts w:ascii="微软雅黑" w:hAnsi="微软雅黑" w:eastAsia="微软雅黑"/>
          <w:b/>
          <w:bCs/>
        </w:rPr>
      </w:pPr>
      <w:r>
        <w:rPr>
          <w:rFonts w:hint="eastAsia" w:ascii="微软雅黑" w:hAnsi="微软雅黑" w:eastAsia="微软雅黑"/>
          <w:b/>
          <w:bCs/>
        </w:rPr>
        <w:t>王老师</w:t>
      </w:r>
    </w:p>
    <w:p>
      <w:pPr>
        <w:numPr>
          <w:ilvl w:val="0"/>
          <w:numId w:val="9"/>
        </w:numPr>
        <w:ind w:left="420" w:leftChars="0" w:hanging="420" w:firstLineChars="0"/>
        <w:rPr>
          <w:rFonts w:hint="eastAsia" w:eastAsia="微软雅黑" w:cs="宋体"/>
          <w:bCs/>
          <w:kern w:val="0"/>
          <w:sz w:val="18"/>
          <w:szCs w:val="18"/>
        </w:rPr>
      </w:pPr>
      <w:r>
        <w:rPr>
          <w:rFonts w:hint="eastAsia" w:eastAsia="微软雅黑" w:cs="宋体"/>
          <w:bCs/>
          <w:kern w:val="0"/>
          <w:sz w:val="18"/>
          <w:szCs w:val="18"/>
        </w:rPr>
        <w:t xml:space="preserve">关键客户管理教练 - 工业品销售培训专家                     </w:t>
      </w:r>
    </w:p>
    <w:p>
      <w:pPr>
        <w:numPr>
          <w:ilvl w:val="0"/>
          <w:numId w:val="9"/>
        </w:numPr>
        <w:ind w:left="420" w:leftChars="0" w:hanging="420" w:firstLineChars="0"/>
        <w:rPr>
          <w:rFonts w:hint="eastAsia" w:eastAsia="微软雅黑" w:cs="宋体"/>
          <w:bCs/>
          <w:kern w:val="0"/>
          <w:sz w:val="18"/>
          <w:szCs w:val="18"/>
        </w:rPr>
      </w:pPr>
      <w:r>
        <w:rPr>
          <w:rFonts w:hint="eastAsia" w:eastAsia="微软雅黑" w:cs="宋体"/>
          <w:bCs/>
          <w:kern w:val="0"/>
          <w:sz w:val="18"/>
          <w:szCs w:val="18"/>
        </w:rPr>
        <w:t>原汉高（中国）亚太区首席大客户销售教练</w:t>
      </w:r>
    </w:p>
    <w:p>
      <w:pPr>
        <w:numPr>
          <w:ilvl w:val="0"/>
          <w:numId w:val="9"/>
        </w:numPr>
        <w:ind w:left="420" w:leftChars="0" w:hanging="420" w:firstLineChars="0"/>
        <w:rPr>
          <w:rFonts w:hint="eastAsia" w:eastAsia="微软雅黑" w:cs="宋体"/>
          <w:bCs/>
          <w:kern w:val="0"/>
          <w:sz w:val="18"/>
          <w:szCs w:val="18"/>
        </w:rPr>
      </w:pPr>
      <w:r>
        <w:rPr>
          <w:rFonts w:hint="eastAsia" w:eastAsia="微软雅黑" w:cs="宋体"/>
          <w:bCs/>
          <w:kern w:val="0"/>
          <w:sz w:val="18"/>
          <w:szCs w:val="18"/>
        </w:rPr>
        <w:t>18年的跨国上市公司(500强)销售与培训经验</w:t>
      </w:r>
    </w:p>
    <w:p>
      <w:pPr>
        <w:numPr>
          <w:ilvl w:val="0"/>
          <w:numId w:val="9"/>
        </w:numPr>
        <w:ind w:left="420" w:leftChars="0" w:hanging="420" w:firstLineChars="0"/>
        <w:rPr>
          <w:rFonts w:hint="eastAsia" w:eastAsia="微软雅黑" w:cs="宋体"/>
          <w:bCs/>
          <w:kern w:val="0"/>
          <w:sz w:val="18"/>
          <w:szCs w:val="18"/>
        </w:rPr>
      </w:pPr>
      <w:r>
        <w:rPr>
          <w:rFonts w:hint="eastAsia" w:eastAsia="微软雅黑" w:cs="宋体"/>
          <w:bCs/>
          <w:kern w:val="0"/>
          <w:sz w:val="18"/>
          <w:szCs w:val="18"/>
        </w:rPr>
        <w:t>多年大客户销售教练，培训过的销售人超5000人2017年被汉高（亚太）返聘培训25天</w:t>
      </w:r>
    </w:p>
    <w:p>
      <w:pPr>
        <w:snapToGrid w:val="0"/>
        <w:spacing w:line="300" w:lineRule="auto"/>
        <w:rPr>
          <w:rFonts w:ascii="微软雅黑" w:hAnsi="微软雅黑" w:eastAsia="微软雅黑"/>
        </w:rPr>
      </w:pPr>
    </w:p>
    <w:p>
      <w:pPr>
        <w:snapToGrid w:val="0"/>
        <w:spacing w:line="300" w:lineRule="auto"/>
        <w:rPr>
          <w:rFonts w:ascii="微软雅黑" w:hAnsi="微软雅黑" w:eastAsia="微软雅黑"/>
        </w:rPr>
      </w:pPr>
      <w:r>
        <w:rPr>
          <w:rFonts w:hint="eastAsia" w:eastAsia="微软雅黑"/>
          <w:b/>
          <w:kern w:val="0"/>
          <w:szCs w:val="20"/>
        </w:rPr>
        <w:t xml:space="preserve">授课风格    </w:t>
      </w:r>
      <w:r>
        <w:rPr>
          <w:rFonts w:ascii="微软雅黑" w:hAnsi="微软雅黑" w:eastAsia="微软雅黑"/>
        </w:rPr>
        <w:t xml:space="preserve">                 </w:t>
      </w:r>
    </w:p>
    <w:p>
      <w:pPr>
        <w:rPr>
          <w:rFonts w:hint="eastAsia" w:eastAsia="微软雅黑" w:cs="宋体"/>
          <w:bCs/>
          <w:kern w:val="0"/>
          <w:sz w:val="18"/>
          <w:szCs w:val="18"/>
        </w:rPr>
      </w:pPr>
      <w:r>
        <w:rPr>
          <w:rFonts w:hint="eastAsia" w:eastAsia="微软雅黑" w:cs="宋体"/>
          <w:bCs/>
          <w:kern w:val="0"/>
          <w:sz w:val="18"/>
          <w:szCs w:val="18"/>
        </w:rPr>
        <w:t>以多年的实战销售经验为基础，结合国外版权销售管理的新思路为核心，注重培训理论与案例结合、实战化和工具化的结合。课程观点新颖、语言幽默、案例贴切、气氛活跃，深入浅出，特别容易引起学员互动和共鸣；透过互动启发式研讨交流，引导学员突破固有思维，并结合实际落地实施。</w:t>
      </w:r>
    </w:p>
    <w:p>
      <w:pPr>
        <w:snapToGrid w:val="0"/>
        <w:spacing w:line="300" w:lineRule="auto"/>
        <w:rPr>
          <w:rFonts w:hint="eastAsia" w:eastAsia="微软雅黑"/>
          <w:b/>
          <w:kern w:val="0"/>
          <w:szCs w:val="20"/>
        </w:rPr>
      </w:pPr>
    </w:p>
    <w:p>
      <w:pPr>
        <w:snapToGrid w:val="0"/>
        <w:spacing w:line="300" w:lineRule="auto"/>
        <w:rPr>
          <w:rFonts w:ascii="微软雅黑" w:hAnsi="微软雅黑" w:eastAsia="微软雅黑"/>
        </w:rPr>
      </w:pPr>
      <w:r>
        <w:rPr>
          <w:rFonts w:hint="eastAsia" w:eastAsia="微软雅黑"/>
          <w:b/>
          <w:kern w:val="0"/>
          <w:szCs w:val="20"/>
        </w:rPr>
        <w:t xml:space="preserve">工作履历  </w:t>
      </w:r>
      <w:r>
        <w:rPr>
          <w:rFonts w:ascii="微软雅黑" w:hAnsi="微软雅黑" w:eastAsia="微软雅黑"/>
        </w:rPr>
        <w:t xml:space="preserve">                                                                                    </w:t>
      </w:r>
    </w:p>
    <w:p>
      <w:pPr>
        <w:rPr>
          <w:rFonts w:hint="eastAsia" w:eastAsia="微软雅黑" w:cs="宋体"/>
          <w:bCs/>
          <w:kern w:val="0"/>
          <w:sz w:val="18"/>
          <w:szCs w:val="18"/>
        </w:rPr>
      </w:pPr>
      <w:r>
        <w:rPr>
          <w:rFonts w:hint="eastAsia" w:eastAsia="微软雅黑" w:cs="宋体"/>
          <w:bCs/>
          <w:kern w:val="0"/>
          <w:sz w:val="18"/>
          <w:szCs w:val="18"/>
        </w:rPr>
        <w:t>2005任职于世界五百强汉高公司，先后担任大中华区首席销售培训师、中国区战略销售经理、中国区销售人才发展经理、亚太区销售教练及全球专业学院经理等职位。</w:t>
      </w:r>
    </w:p>
    <w:p>
      <w:pPr>
        <w:rPr>
          <w:rFonts w:hint="eastAsia" w:eastAsia="微软雅黑" w:cs="宋体"/>
          <w:bCs/>
          <w:kern w:val="0"/>
          <w:sz w:val="18"/>
          <w:szCs w:val="18"/>
        </w:rPr>
      </w:pPr>
      <w:r>
        <w:rPr>
          <w:rFonts w:hint="eastAsia" w:eastAsia="微软雅黑" w:cs="宋体"/>
          <w:bCs/>
          <w:kern w:val="0"/>
          <w:sz w:val="18"/>
          <w:szCs w:val="18"/>
        </w:rPr>
        <w:t>2007年公司的产品价格上调，导致销售人员业绩和信心急剧下滑，王老师迅速组织销售精英共同开发出《谈判技巧》和《涨价策略》两门课程，为汉高全球销售人员开展轮训。经过轮训，不仅重振了销售人员的信心，更使业绩腾飞，为公司带来了近3亿元的利润。</w:t>
      </w:r>
    </w:p>
    <w:p>
      <w:pPr>
        <w:rPr>
          <w:rFonts w:hint="eastAsia" w:eastAsia="微软雅黑" w:cs="宋体"/>
          <w:bCs/>
          <w:kern w:val="0"/>
          <w:sz w:val="18"/>
          <w:szCs w:val="18"/>
        </w:rPr>
      </w:pPr>
      <w:r>
        <w:rPr>
          <w:rFonts w:hint="eastAsia" w:eastAsia="微软雅黑" w:cs="宋体"/>
          <w:bCs/>
          <w:kern w:val="0"/>
          <w:sz w:val="18"/>
          <w:szCs w:val="18"/>
        </w:rPr>
        <w:t>王老师以专业和务实的态度开发并创新了公司业务模式，与国际和国内的多家行业领导者签订了战略合作联盟，极大地增强了公司的竞争优势；发起并主持多个行业的高峰论坛，极大地增强了公司行业影响力，并带来了业绩上的突破近亿元</w:t>
      </w:r>
    </w:p>
    <w:p>
      <w:pPr>
        <w:rPr>
          <w:rFonts w:hint="eastAsia" w:eastAsia="微软雅黑" w:cs="宋体"/>
          <w:bCs/>
          <w:kern w:val="0"/>
          <w:sz w:val="18"/>
          <w:szCs w:val="18"/>
        </w:rPr>
      </w:pPr>
      <w:r>
        <w:rPr>
          <w:rFonts w:hint="eastAsia" w:eastAsia="微软雅黑" w:cs="宋体"/>
          <w:bCs/>
          <w:kern w:val="0"/>
          <w:sz w:val="18"/>
          <w:szCs w:val="18"/>
        </w:rPr>
        <w:t>王老师参与建设汉高全球专业学院，负责销售课程的开发和优化、国外销售课程的引进和本地化，讲授的主要课程包括：《关键客户管理》系列、《解决方案式销售》、《聚焦客户的价值销售》、《动态销售谈判》、《大客户管理》系列、《价格诊断》、《涨价技巧》、《IMPAX》、《顾问式销售》等。</w:t>
      </w:r>
    </w:p>
    <w:p>
      <w:pPr>
        <w:rPr>
          <w:rFonts w:hint="eastAsia" w:eastAsia="微软雅黑" w:cs="宋体"/>
          <w:bCs/>
          <w:kern w:val="0"/>
          <w:sz w:val="18"/>
          <w:szCs w:val="18"/>
        </w:rPr>
      </w:pPr>
      <w:r>
        <w:rPr>
          <w:rFonts w:hint="eastAsia" w:eastAsia="微软雅黑" w:cs="宋体"/>
          <w:bCs/>
          <w:kern w:val="0"/>
          <w:sz w:val="18"/>
          <w:szCs w:val="18"/>
        </w:rPr>
        <w:t>2014年任职于美资企业赛默飞世尔高级培训经理，为企业搭建了销售培训体系、销售测评、全球第一个的四级专业技术测评和晋级系统、员工技能成长路径、微课堂学习及落地辅导等体系。</w:t>
      </w:r>
    </w:p>
    <w:p>
      <w:pPr>
        <w:snapToGrid w:val="0"/>
        <w:spacing w:line="300" w:lineRule="auto"/>
        <w:rPr>
          <w:rFonts w:hint="eastAsia" w:eastAsia="微软雅黑"/>
          <w:b/>
          <w:kern w:val="0"/>
          <w:szCs w:val="20"/>
        </w:rPr>
      </w:pPr>
    </w:p>
    <w:p>
      <w:pPr>
        <w:snapToGrid w:val="0"/>
        <w:spacing w:line="300" w:lineRule="auto"/>
        <w:rPr>
          <w:rFonts w:ascii="微软雅黑" w:hAnsi="微软雅黑" w:eastAsia="微软雅黑"/>
        </w:rPr>
      </w:pPr>
      <w:r>
        <w:rPr>
          <w:rFonts w:hint="eastAsia" w:eastAsia="微软雅黑"/>
          <w:b/>
          <w:kern w:val="0"/>
          <w:szCs w:val="20"/>
        </w:rPr>
        <w:t xml:space="preserve">授课特色 </w:t>
      </w:r>
      <w:r>
        <w:rPr>
          <w:rFonts w:ascii="微软雅黑" w:hAnsi="微软雅黑" w:eastAsia="微软雅黑"/>
        </w:rPr>
        <w:t xml:space="preserve">                                                                                       </w:t>
      </w:r>
    </w:p>
    <w:p>
      <w:pPr>
        <w:rPr>
          <w:rFonts w:hint="eastAsia" w:eastAsia="微软雅黑" w:cs="宋体"/>
          <w:bCs/>
          <w:kern w:val="0"/>
          <w:sz w:val="18"/>
          <w:szCs w:val="18"/>
        </w:rPr>
      </w:pPr>
      <w:r>
        <w:rPr>
          <w:rFonts w:hint="eastAsia" w:eastAsia="微软雅黑" w:cs="宋体"/>
          <w:bCs/>
          <w:kern w:val="0"/>
          <w:sz w:val="18"/>
          <w:szCs w:val="18"/>
        </w:rPr>
        <w:t>可中、英双语授课，客户满意度高。</w:t>
      </w:r>
    </w:p>
    <w:p>
      <w:pPr>
        <w:rPr>
          <w:rFonts w:hint="eastAsia" w:eastAsia="微软雅黑" w:cs="宋体"/>
          <w:bCs/>
          <w:kern w:val="0"/>
          <w:sz w:val="18"/>
          <w:szCs w:val="18"/>
        </w:rPr>
      </w:pPr>
      <w:r>
        <w:rPr>
          <w:rFonts w:hint="eastAsia" w:eastAsia="微软雅黑" w:cs="宋体"/>
          <w:bCs/>
          <w:kern w:val="0"/>
          <w:sz w:val="18"/>
          <w:szCs w:val="18"/>
        </w:rPr>
        <w:t>聚焦于学员实际问题，分析问题总结经验，帮助学员突破销售瓶颈。</w:t>
      </w:r>
    </w:p>
    <w:p>
      <w:pPr>
        <w:rPr>
          <w:rFonts w:hint="eastAsia" w:eastAsia="微软雅黑" w:cs="宋体"/>
          <w:bCs/>
          <w:kern w:val="0"/>
          <w:sz w:val="18"/>
          <w:szCs w:val="18"/>
        </w:rPr>
      </w:pPr>
      <w:r>
        <w:rPr>
          <w:rFonts w:hint="eastAsia" w:eastAsia="微软雅黑" w:cs="宋体"/>
          <w:bCs/>
          <w:kern w:val="0"/>
          <w:sz w:val="18"/>
          <w:szCs w:val="18"/>
        </w:rPr>
        <w:t>注重实战与案例教学，对学员案例进行现场分解和重构，课堂中穿插实时的角色扮演和实战点评。</w:t>
      </w:r>
    </w:p>
    <w:p>
      <w:pPr>
        <w:rPr>
          <w:rFonts w:hint="eastAsia" w:eastAsia="微软雅黑" w:cs="宋体"/>
          <w:bCs/>
          <w:kern w:val="0"/>
          <w:sz w:val="18"/>
          <w:szCs w:val="18"/>
        </w:rPr>
      </w:pPr>
      <w:r>
        <w:rPr>
          <w:rFonts w:hint="eastAsia" w:eastAsia="微软雅黑" w:cs="宋体"/>
          <w:bCs/>
          <w:kern w:val="0"/>
          <w:sz w:val="18"/>
          <w:szCs w:val="18"/>
        </w:rPr>
        <w:t>擅长抓住学员个体特点进行顺势辅导，对问题本质进行针对性解决。</w:t>
      </w:r>
    </w:p>
    <w:p>
      <w:pPr>
        <w:snapToGrid w:val="0"/>
        <w:spacing w:line="300" w:lineRule="auto"/>
        <w:rPr>
          <w:rFonts w:ascii="微软雅黑" w:hAnsi="微软雅黑" w:eastAsia="微软雅黑"/>
        </w:rPr>
      </w:pPr>
    </w:p>
    <w:p>
      <w:pPr>
        <w:snapToGrid w:val="0"/>
        <w:spacing w:line="300" w:lineRule="auto"/>
        <w:rPr>
          <w:rFonts w:ascii="微软雅黑" w:hAnsi="微软雅黑" w:eastAsia="微软雅黑"/>
        </w:rPr>
      </w:pPr>
      <w:r>
        <w:rPr>
          <w:rFonts w:hint="eastAsia" w:eastAsia="微软雅黑"/>
          <w:b/>
          <w:kern w:val="0"/>
          <w:szCs w:val="20"/>
        </w:rPr>
        <w:t xml:space="preserve">部分内训客户  </w:t>
      </w:r>
      <w:r>
        <w:rPr>
          <w:rFonts w:ascii="微软雅黑" w:hAnsi="微软雅黑" w:eastAsia="微软雅黑"/>
        </w:rPr>
        <w:t xml:space="preserve">                                                                                 </w:t>
      </w:r>
    </w:p>
    <w:p>
      <w:pPr>
        <w:rPr>
          <w:rFonts w:hint="eastAsia" w:eastAsia="微软雅黑" w:cs="宋体"/>
          <w:bCs/>
          <w:kern w:val="0"/>
          <w:sz w:val="18"/>
          <w:szCs w:val="18"/>
        </w:rPr>
      </w:pPr>
      <w:r>
        <w:rPr>
          <w:rFonts w:hint="eastAsia" w:eastAsia="微软雅黑" w:cs="宋体"/>
          <w:bCs/>
          <w:kern w:val="0"/>
          <w:sz w:val="18"/>
          <w:szCs w:val="18"/>
        </w:rPr>
        <w:t>王老师课程效果反馈极佳。无论学员来自大陆，香港，台湾，日本、韩国、印度、马来西亚还是其他国家和地区，大部分学有所得，成为行业销售精英。以下是王老师培训过的部分客户：</w:t>
      </w:r>
    </w:p>
    <w:p>
      <w:pPr>
        <w:rPr>
          <w:rFonts w:hint="eastAsia" w:eastAsia="微软雅黑" w:cs="宋体"/>
          <w:bCs/>
          <w:kern w:val="0"/>
          <w:sz w:val="18"/>
          <w:szCs w:val="18"/>
        </w:rPr>
      </w:pPr>
      <w:r>
        <w:rPr>
          <w:rFonts w:hint="eastAsia" w:eastAsia="微软雅黑" w:cs="宋体"/>
          <w:bCs/>
          <w:kern w:val="0"/>
          <w:sz w:val="18"/>
          <w:szCs w:val="18"/>
        </w:rPr>
        <w:t>化工：德国汉高(2017年被返聘25天课程)、三博生化、佳化化学、西卡国际、华谊集团、泰利得化学、华海环保、常州强力电子新材料、胶王北京(2期)、美国运安、贺利氏</w:t>
      </w:r>
    </w:p>
    <w:p>
      <w:pPr>
        <w:rPr>
          <w:rFonts w:hint="eastAsia" w:eastAsia="微软雅黑" w:cs="宋体"/>
          <w:bCs/>
          <w:kern w:val="0"/>
          <w:sz w:val="18"/>
          <w:szCs w:val="18"/>
        </w:rPr>
      </w:pPr>
      <w:r>
        <w:rPr>
          <w:rFonts w:hint="eastAsia" w:eastAsia="微软雅黑" w:cs="宋体"/>
          <w:bCs/>
          <w:kern w:val="0"/>
          <w:sz w:val="18"/>
          <w:szCs w:val="18"/>
        </w:rPr>
        <w:t>汽车：芜湖大陆汽车车身电子、上海现代摩比斯汽车零部件、无锡威孚高科技集团、宁波嘉隆工业、鑫联轮胎、郑州金利高科、上海屹丰集团、西安伊思灵华泰(2期)、波鸿集团等</w:t>
      </w:r>
    </w:p>
    <w:p>
      <w:pPr>
        <w:rPr>
          <w:rFonts w:hint="eastAsia" w:eastAsia="微软雅黑" w:cs="宋体"/>
          <w:bCs/>
          <w:kern w:val="0"/>
          <w:sz w:val="18"/>
          <w:szCs w:val="18"/>
        </w:rPr>
      </w:pPr>
      <w:r>
        <w:rPr>
          <w:rFonts w:hint="eastAsia" w:eastAsia="微软雅黑" w:cs="宋体"/>
          <w:bCs/>
          <w:kern w:val="0"/>
          <w:sz w:val="18"/>
          <w:szCs w:val="18"/>
        </w:rPr>
        <w:t>电子：福日电子、讯方科技、江苏卡欧电子、英思科科技、福州两岸照明、业际光电股份、江苏东大、贵阳中航工业、新雷能、武汉永力等</w:t>
      </w:r>
    </w:p>
    <w:p>
      <w:pPr>
        <w:rPr>
          <w:rFonts w:hint="eastAsia" w:eastAsia="微软雅黑" w:cs="宋体"/>
          <w:bCs/>
          <w:kern w:val="0"/>
          <w:sz w:val="18"/>
          <w:szCs w:val="18"/>
        </w:rPr>
      </w:pPr>
      <w:r>
        <w:rPr>
          <w:rFonts w:hint="eastAsia" w:eastAsia="微软雅黑" w:cs="宋体"/>
          <w:bCs/>
          <w:kern w:val="0"/>
          <w:sz w:val="18"/>
          <w:szCs w:val="18"/>
        </w:rPr>
        <w:t>包装：德国克朗斯、道格包装、宏全集团等</w:t>
      </w:r>
    </w:p>
    <w:p>
      <w:pPr>
        <w:rPr>
          <w:rFonts w:hint="eastAsia" w:eastAsia="微软雅黑" w:cs="宋体"/>
          <w:bCs/>
          <w:kern w:val="0"/>
          <w:sz w:val="18"/>
          <w:szCs w:val="18"/>
        </w:rPr>
      </w:pPr>
      <w:r>
        <w:rPr>
          <w:rFonts w:hint="eastAsia" w:eastAsia="微软雅黑" w:cs="宋体"/>
          <w:bCs/>
          <w:kern w:val="0"/>
          <w:sz w:val="18"/>
          <w:szCs w:val="18"/>
        </w:rPr>
        <w:t>机械：新朋金属、赫比国际、爱美克、凯斯机械、上海鸣志电机股份、威孚高科技、常发制冷、太仓斯穆-碧根柏（钢材）、德国德图、韩国浦项不锈钢等</w:t>
      </w:r>
    </w:p>
    <w:p>
      <w:pPr>
        <w:rPr>
          <w:rFonts w:hint="eastAsia" w:eastAsia="微软雅黑" w:cs="宋体"/>
          <w:bCs/>
          <w:kern w:val="0"/>
          <w:sz w:val="18"/>
          <w:szCs w:val="18"/>
        </w:rPr>
      </w:pPr>
      <w:r>
        <w:rPr>
          <w:rFonts w:hint="eastAsia" w:eastAsia="微软雅黑" w:cs="宋体"/>
          <w:bCs/>
          <w:kern w:val="0"/>
          <w:sz w:val="18"/>
          <w:szCs w:val="18"/>
        </w:rPr>
        <w:t>医疗：润东医药、普天阳医疗器械、飞利浦医疗器械、麦柯唯、广药集团、赛默飞世尔等</w:t>
      </w:r>
    </w:p>
    <w:p>
      <w:pPr>
        <w:rPr>
          <w:rFonts w:hint="eastAsia" w:eastAsia="微软雅黑" w:cs="宋体"/>
          <w:bCs/>
          <w:kern w:val="0"/>
          <w:sz w:val="18"/>
          <w:szCs w:val="18"/>
        </w:rPr>
      </w:pPr>
      <w:r>
        <w:rPr>
          <w:rFonts w:hint="eastAsia" w:eastAsia="微软雅黑" w:cs="宋体"/>
          <w:bCs/>
          <w:kern w:val="0"/>
          <w:sz w:val="18"/>
          <w:szCs w:val="18"/>
        </w:rPr>
        <w:t>软件：徽合肥航天信息、鲁能软件等</w:t>
      </w:r>
    </w:p>
    <w:p>
      <w:pPr>
        <w:rPr>
          <w:rFonts w:hint="eastAsia" w:eastAsia="微软雅黑" w:cs="宋体"/>
          <w:bCs/>
          <w:kern w:val="0"/>
          <w:sz w:val="18"/>
          <w:szCs w:val="18"/>
        </w:rPr>
      </w:pPr>
      <w:r>
        <w:rPr>
          <w:rFonts w:hint="eastAsia" w:eastAsia="微软雅黑" w:cs="宋体"/>
          <w:bCs/>
          <w:kern w:val="0"/>
          <w:sz w:val="18"/>
          <w:szCs w:val="18"/>
        </w:rPr>
        <w:t>物流：南京金陵交通运输、德邦物流、中国邮政江苏EMS、九曳供应链等</w:t>
      </w:r>
    </w:p>
    <w:p>
      <w:pPr>
        <w:rPr>
          <w:rFonts w:hint="eastAsia" w:eastAsia="微软雅黑" w:cs="宋体"/>
          <w:bCs/>
          <w:kern w:val="0"/>
          <w:sz w:val="18"/>
          <w:szCs w:val="18"/>
        </w:rPr>
      </w:pPr>
      <w:r>
        <w:rPr>
          <w:rFonts w:hint="eastAsia" w:eastAsia="微软雅黑" w:cs="宋体"/>
          <w:bCs/>
          <w:kern w:val="0"/>
          <w:sz w:val="18"/>
          <w:szCs w:val="18"/>
        </w:rPr>
        <w:t>金融：交通银行上海分行（2期）、贵阳黔商市西投资担保、光大银行北京分行、工商银行安徽省分行</w:t>
      </w:r>
    </w:p>
    <w:p>
      <w:pPr>
        <w:rPr>
          <w:rFonts w:hint="eastAsia" w:eastAsia="微软雅黑" w:cs="宋体"/>
          <w:bCs/>
          <w:kern w:val="0"/>
          <w:sz w:val="18"/>
          <w:szCs w:val="18"/>
        </w:rPr>
      </w:pPr>
      <w:r>
        <w:rPr>
          <w:rFonts w:hint="eastAsia" w:eastAsia="微软雅黑" w:cs="宋体"/>
          <w:bCs/>
          <w:kern w:val="0"/>
          <w:sz w:val="18"/>
          <w:szCs w:val="18"/>
        </w:rPr>
        <w:t>通信：中国联通广东分公司、广东电信、长飞光纤光缆、麦博韦尔等</w:t>
      </w:r>
    </w:p>
    <w:p>
      <w:pPr>
        <w:rPr>
          <w:rFonts w:eastAsia="微软雅黑"/>
          <w:sz w:val="18"/>
          <w:szCs w:val="18"/>
        </w:rPr>
      </w:pPr>
      <w:r>
        <w:rPr>
          <w:rFonts w:hint="eastAsia" w:eastAsia="微软雅黑" w:cs="宋体"/>
          <w:bCs/>
          <w:kern w:val="0"/>
          <w:sz w:val="18"/>
          <w:szCs w:val="18"/>
        </w:rPr>
        <w:t>其他：优米网、报喜鸟集团、常州贝尔地板、南京中核华纬、中盐集团、卓美亚喜玛拉雅酒店等</w:t>
      </w: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9264" behindDoc="0" locked="0" layoutInCell="1" allowOverlap="1">
          <wp:simplePos x="0" y="0"/>
          <wp:positionH relativeFrom="column">
            <wp:posOffset>8477250</wp:posOffset>
          </wp:positionH>
          <wp:positionV relativeFrom="paragraph">
            <wp:posOffset>353060</wp:posOffset>
          </wp:positionV>
          <wp:extent cx="981075" cy="381000"/>
          <wp:effectExtent l="0" t="0" r="0" b="0"/>
          <wp:wrapNone/>
          <wp:docPr id="4"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dn_01302.png"/>
                  <pic:cNvPicPr>
                    <a:picLocks noChangeAspect="1"/>
                  </pic:cNvPicPr>
                </pic:nvPicPr>
                <pic:blipFill>
                  <a:blip r:embed="rId1"/>
                  <a:stretch>
                    <a:fillRect/>
                  </a:stretch>
                </pic:blipFill>
                <pic:spPr>
                  <a:xfrm>
                    <a:off x="0" y="0"/>
                    <a:ext cx="981075" cy="381000"/>
                  </a:xfrm>
                  <a:prstGeom prst="rect">
                    <a:avLst/>
                  </a:prstGeom>
                  <a:noFill/>
                  <a:ln w="9525">
                    <a:noFill/>
                  </a:ln>
                </pic:spPr>
              </pic:pic>
            </a:graphicData>
          </a:graphic>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DFBBAD"/>
    <w:multiLevelType w:val="singleLevel"/>
    <w:tmpl w:val="EDDFBBAD"/>
    <w:lvl w:ilvl="0" w:tentative="0">
      <w:start w:val="1"/>
      <w:numFmt w:val="bullet"/>
      <w:lvlText w:val=""/>
      <w:lvlJc w:val="left"/>
      <w:pPr>
        <w:ind w:left="420" w:hanging="420"/>
      </w:pPr>
      <w:rPr>
        <w:rFonts w:hint="default" w:ascii="Wingdings" w:hAnsi="Wingdings"/>
      </w:rPr>
    </w:lvl>
  </w:abstractNum>
  <w:abstractNum w:abstractNumId="1">
    <w:nsid w:val="00000001"/>
    <w:multiLevelType w:val="singleLevel"/>
    <w:tmpl w:val="00000001"/>
    <w:lvl w:ilvl="0" w:tentative="0">
      <w:start w:val="1"/>
      <w:numFmt w:val="decimal"/>
      <w:lvlText w:val="%1."/>
      <w:lvlJc w:val="left"/>
      <w:pPr>
        <w:tabs>
          <w:tab w:val="left" w:pos="1265"/>
        </w:tabs>
        <w:ind w:left="425" w:hanging="425"/>
      </w:pPr>
      <w:rPr>
        <w:rFonts w:hint="default" w:cs="Times New Roman"/>
      </w:rPr>
    </w:lvl>
  </w:abstractNum>
  <w:abstractNum w:abstractNumId="2">
    <w:nsid w:val="00000003"/>
    <w:multiLevelType w:val="singleLevel"/>
    <w:tmpl w:val="00000003"/>
    <w:lvl w:ilvl="0" w:tentative="0">
      <w:start w:val="1"/>
      <w:numFmt w:val="decimal"/>
      <w:lvlText w:val="%1."/>
      <w:lvlJc w:val="left"/>
      <w:pPr>
        <w:tabs>
          <w:tab w:val="left" w:pos="1265"/>
        </w:tabs>
        <w:ind w:left="425" w:hanging="425"/>
      </w:pPr>
      <w:rPr>
        <w:rFonts w:hint="default" w:cs="Times New Roman"/>
      </w:rPr>
    </w:lvl>
  </w:abstractNum>
  <w:abstractNum w:abstractNumId="3">
    <w:nsid w:val="00000004"/>
    <w:multiLevelType w:val="multilevel"/>
    <w:tmpl w:val="00000004"/>
    <w:lvl w:ilvl="0" w:tentative="0">
      <w:start w:val="1"/>
      <w:numFmt w:val="bullet"/>
      <w:lvlText w:val=""/>
      <w:lvlJc w:val="left"/>
      <w:pPr>
        <w:tabs>
          <w:tab w:val="left" w:pos="1260"/>
        </w:tabs>
        <w:ind w:left="420" w:hanging="420"/>
      </w:pPr>
      <w:rPr>
        <w:rFonts w:hint="default" w:ascii="Symbol" w:hAnsi="Symbol"/>
      </w:rPr>
    </w:lvl>
    <w:lvl w:ilvl="1" w:tentative="0">
      <w:start w:val="1"/>
      <w:numFmt w:val="bullet"/>
      <w:lvlText w:val=""/>
      <w:lvlJc w:val="left"/>
      <w:pPr>
        <w:tabs>
          <w:tab w:val="left" w:pos="1260"/>
        </w:tabs>
        <w:ind w:left="840" w:hanging="420"/>
      </w:pPr>
      <w:rPr>
        <w:rFonts w:hint="default" w:ascii="Wingdings" w:hAnsi="Wingdings"/>
      </w:rPr>
    </w:lvl>
    <w:lvl w:ilvl="2" w:tentative="0">
      <w:start w:val="1"/>
      <w:numFmt w:val="bullet"/>
      <w:lvlText w:val=""/>
      <w:lvlJc w:val="left"/>
      <w:pPr>
        <w:tabs>
          <w:tab w:val="left" w:pos="1680"/>
        </w:tabs>
        <w:ind w:left="1260" w:hanging="420"/>
      </w:pPr>
      <w:rPr>
        <w:rFonts w:hint="default" w:ascii="Wingdings" w:hAnsi="Wingdings"/>
      </w:rPr>
    </w:lvl>
    <w:lvl w:ilvl="3" w:tentative="0">
      <w:start w:val="1"/>
      <w:numFmt w:val="bullet"/>
      <w:lvlText w:val=""/>
      <w:lvlJc w:val="left"/>
      <w:pPr>
        <w:tabs>
          <w:tab w:val="left" w:pos="2100"/>
        </w:tabs>
        <w:ind w:left="1680" w:hanging="420"/>
      </w:pPr>
      <w:rPr>
        <w:rFonts w:hint="default" w:ascii="Wingdings" w:hAnsi="Wingdings"/>
      </w:rPr>
    </w:lvl>
    <w:lvl w:ilvl="4" w:tentative="0">
      <w:start w:val="1"/>
      <w:numFmt w:val="bullet"/>
      <w:lvlText w:val=""/>
      <w:lvlJc w:val="left"/>
      <w:pPr>
        <w:tabs>
          <w:tab w:val="left" w:pos="2520"/>
        </w:tabs>
        <w:ind w:left="2100" w:hanging="420"/>
      </w:pPr>
      <w:rPr>
        <w:rFonts w:hint="default" w:ascii="Wingdings" w:hAnsi="Wingdings"/>
      </w:rPr>
    </w:lvl>
    <w:lvl w:ilvl="5" w:tentative="0">
      <w:start w:val="1"/>
      <w:numFmt w:val="bullet"/>
      <w:lvlText w:val=""/>
      <w:lvlJc w:val="left"/>
      <w:pPr>
        <w:tabs>
          <w:tab w:val="left" w:pos="2940"/>
        </w:tabs>
        <w:ind w:left="2520" w:hanging="420"/>
      </w:pPr>
      <w:rPr>
        <w:rFonts w:hint="default" w:ascii="Wingdings" w:hAnsi="Wingdings"/>
      </w:rPr>
    </w:lvl>
    <w:lvl w:ilvl="6" w:tentative="0">
      <w:start w:val="1"/>
      <w:numFmt w:val="bullet"/>
      <w:lvlText w:val=""/>
      <w:lvlJc w:val="left"/>
      <w:pPr>
        <w:tabs>
          <w:tab w:val="left" w:pos="3360"/>
        </w:tabs>
        <w:ind w:left="2940" w:hanging="420"/>
      </w:pPr>
      <w:rPr>
        <w:rFonts w:hint="default" w:ascii="Wingdings" w:hAnsi="Wingdings"/>
      </w:rPr>
    </w:lvl>
    <w:lvl w:ilvl="7" w:tentative="0">
      <w:start w:val="1"/>
      <w:numFmt w:val="bullet"/>
      <w:lvlText w:val=""/>
      <w:lvlJc w:val="left"/>
      <w:pPr>
        <w:tabs>
          <w:tab w:val="left" w:pos="3780"/>
        </w:tabs>
        <w:ind w:left="3360" w:hanging="420"/>
      </w:pPr>
      <w:rPr>
        <w:rFonts w:hint="default" w:ascii="Wingdings" w:hAnsi="Wingdings"/>
      </w:rPr>
    </w:lvl>
    <w:lvl w:ilvl="8" w:tentative="0">
      <w:start w:val="1"/>
      <w:numFmt w:val="bullet"/>
      <w:lvlText w:val=""/>
      <w:lvlJc w:val="left"/>
      <w:pPr>
        <w:tabs>
          <w:tab w:val="left" w:pos="4200"/>
        </w:tabs>
        <w:ind w:left="3780" w:hanging="420"/>
      </w:pPr>
      <w:rPr>
        <w:rFonts w:hint="default" w:ascii="Wingdings" w:hAnsi="Wingdings"/>
      </w:rPr>
    </w:lvl>
  </w:abstractNum>
  <w:abstractNum w:abstractNumId="4">
    <w:nsid w:val="00000006"/>
    <w:multiLevelType w:val="multilevel"/>
    <w:tmpl w:val="00000006"/>
    <w:lvl w:ilvl="0" w:tentative="0">
      <w:start w:val="1"/>
      <w:numFmt w:val="bullet"/>
      <w:lvlText w:val=""/>
      <w:lvlJc w:val="left"/>
      <w:pPr>
        <w:tabs>
          <w:tab w:val="left" w:pos="720"/>
        </w:tabs>
        <w:ind w:left="360"/>
      </w:pPr>
      <w:rPr>
        <w:rFonts w:hint="default" w:ascii="Symbol" w:hAnsi="Symbol"/>
        <w:snapToGrid/>
        <w:color w:val="333333"/>
        <w:sz w:val="18"/>
      </w:rPr>
    </w:lvl>
    <w:lvl w:ilvl="1" w:tentative="0">
      <w:start w:val="1"/>
      <w:numFmt w:val="bullet"/>
      <w:lvlText w:val="o"/>
      <w:lvlJc w:val="left"/>
      <w:pPr>
        <w:tabs>
          <w:tab w:val="left" w:pos="1440"/>
        </w:tabs>
        <w:ind w:left="1080"/>
      </w:pPr>
      <w:rPr>
        <w:rFonts w:hint="default" w:ascii="Courier New" w:hAnsi="Courier New"/>
        <w:snapToGrid/>
        <w:color w:val="333333"/>
        <w:sz w:val="18"/>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5">
    <w:nsid w:val="07556D38"/>
    <w:multiLevelType w:val="multilevel"/>
    <w:tmpl w:val="07556D38"/>
    <w:lvl w:ilvl="0" w:tentative="0">
      <w:start w:val="1"/>
      <w:numFmt w:val="bullet"/>
      <w:lvlText w:val=""/>
      <w:lvlJc w:val="left"/>
      <w:pPr>
        <w:tabs>
          <w:tab w:val="left" w:pos="360"/>
        </w:tabs>
        <w:ind w:left="36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2EA405F6"/>
    <w:multiLevelType w:val="singleLevel"/>
    <w:tmpl w:val="2EA405F6"/>
    <w:lvl w:ilvl="0" w:tentative="0">
      <w:start w:val="3"/>
      <w:numFmt w:val="chineseCounting"/>
      <w:suff w:val="nothing"/>
      <w:lvlText w:val="%1、"/>
      <w:lvlJc w:val="left"/>
      <w:rPr>
        <w:rFonts w:hint="eastAsia"/>
      </w:rPr>
    </w:lvl>
  </w:abstractNum>
  <w:abstractNum w:abstractNumId="7">
    <w:nsid w:val="5DEE432D"/>
    <w:multiLevelType w:val="multilevel"/>
    <w:tmpl w:val="5DEE432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6A627C10"/>
    <w:multiLevelType w:val="multilevel"/>
    <w:tmpl w:val="6A627C1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5"/>
  </w:num>
  <w:num w:numId="2">
    <w:abstractNumId w:val="8"/>
  </w:num>
  <w:num w:numId="3">
    <w:abstractNumId w:val="7"/>
  </w:num>
  <w:num w:numId="4">
    <w:abstractNumId w:val="3"/>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61"/>
    <w:rsid w:val="0000111F"/>
    <w:rsid w:val="00005996"/>
    <w:rsid w:val="00016A09"/>
    <w:rsid w:val="000204E0"/>
    <w:rsid w:val="00021AB7"/>
    <w:rsid w:val="00026B8B"/>
    <w:rsid w:val="00031958"/>
    <w:rsid w:val="00034273"/>
    <w:rsid w:val="00035864"/>
    <w:rsid w:val="00037246"/>
    <w:rsid w:val="0004232B"/>
    <w:rsid w:val="000452EC"/>
    <w:rsid w:val="00054EBD"/>
    <w:rsid w:val="00054F8D"/>
    <w:rsid w:val="000609D6"/>
    <w:rsid w:val="00063DA2"/>
    <w:rsid w:val="000652E1"/>
    <w:rsid w:val="00066983"/>
    <w:rsid w:val="00066DB0"/>
    <w:rsid w:val="00072F0E"/>
    <w:rsid w:val="000741AD"/>
    <w:rsid w:val="00080280"/>
    <w:rsid w:val="00080D33"/>
    <w:rsid w:val="0008184D"/>
    <w:rsid w:val="000820FB"/>
    <w:rsid w:val="00087B30"/>
    <w:rsid w:val="00094BCA"/>
    <w:rsid w:val="000974EE"/>
    <w:rsid w:val="000A3851"/>
    <w:rsid w:val="000C23BF"/>
    <w:rsid w:val="000C7CE4"/>
    <w:rsid w:val="000D3E5D"/>
    <w:rsid w:val="000E1671"/>
    <w:rsid w:val="000E657A"/>
    <w:rsid w:val="000F3CE5"/>
    <w:rsid w:val="000F48EC"/>
    <w:rsid w:val="000F5DE7"/>
    <w:rsid w:val="00111126"/>
    <w:rsid w:val="001209D6"/>
    <w:rsid w:val="00122302"/>
    <w:rsid w:val="00133AC6"/>
    <w:rsid w:val="00175E07"/>
    <w:rsid w:val="00182D0D"/>
    <w:rsid w:val="00183856"/>
    <w:rsid w:val="00187A0D"/>
    <w:rsid w:val="00191FC3"/>
    <w:rsid w:val="00197773"/>
    <w:rsid w:val="001B4CF3"/>
    <w:rsid w:val="001C35AB"/>
    <w:rsid w:val="001C71C3"/>
    <w:rsid w:val="001C7201"/>
    <w:rsid w:val="001C7C94"/>
    <w:rsid w:val="001D1614"/>
    <w:rsid w:val="001D73B9"/>
    <w:rsid w:val="001E0140"/>
    <w:rsid w:val="001E3F4C"/>
    <w:rsid w:val="001E492A"/>
    <w:rsid w:val="001E534B"/>
    <w:rsid w:val="001F2995"/>
    <w:rsid w:val="001F5411"/>
    <w:rsid w:val="00203283"/>
    <w:rsid w:val="00214833"/>
    <w:rsid w:val="002158C2"/>
    <w:rsid w:val="00217D6B"/>
    <w:rsid w:val="002219A6"/>
    <w:rsid w:val="002271D1"/>
    <w:rsid w:val="002418EC"/>
    <w:rsid w:val="00275A73"/>
    <w:rsid w:val="002802BE"/>
    <w:rsid w:val="00282E47"/>
    <w:rsid w:val="0028431E"/>
    <w:rsid w:val="002868D8"/>
    <w:rsid w:val="002907C0"/>
    <w:rsid w:val="00293780"/>
    <w:rsid w:val="00294F25"/>
    <w:rsid w:val="002A5DFC"/>
    <w:rsid w:val="002D0891"/>
    <w:rsid w:val="002E2A69"/>
    <w:rsid w:val="002E5F74"/>
    <w:rsid w:val="002E63D5"/>
    <w:rsid w:val="00311240"/>
    <w:rsid w:val="00316644"/>
    <w:rsid w:val="0032463D"/>
    <w:rsid w:val="00327362"/>
    <w:rsid w:val="00327F0A"/>
    <w:rsid w:val="003328A5"/>
    <w:rsid w:val="00335810"/>
    <w:rsid w:val="0033606C"/>
    <w:rsid w:val="00337259"/>
    <w:rsid w:val="00341C11"/>
    <w:rsid w:val="0034227A"/>
    <w:rsid w:val="003425AB"/>
    <w:rsid w:val="003439BD"/>
    <w:rsid w:val="0034462D"/>
    <w:rsid w:val="0034531B"/>
    <w:rsid w:val="0034577B"/>
    <w:rsid w:val="00345F51"/>
    <w:rsid w:val="003522FC"/>
    <w:rsid w:val="00360FC4"/>
    <w:rsid w:val="00365240"/>
    <w:rsid w:val="00375D87"/>
    <w:rsid w:val="003769DC"/>
    <w:rsid w:val="003773D7"/>
    <w:rsid w:val="00385BE9"/>
    <w:rsid w:val="003974EA"/>
    <w:rsid w:val="003A3DAC"/>
    <w:rsid w:val="003B224E"/>
    <w:rsid w:val="003B6D66"/>
    <w:rsid w:val="003C5087"/>
    <w:rsid w:val="003D1CE6"/>
    <w:rsid w:val="003D52B7"/>
    <w:rsid w:val="003F09FD"/>
    <w:rsid w:val="003F4F0B"/>
    <w:rsid w:val="0040379E"/>
    <w:rsid w:val="00404B57"/>
    <w:rsid w:val="00410FDA"/>
    <w:rsid w:val="004252D3"/>
    <w:rsid w:val="00425A4A"/>
    <w:rsid w:val="004310DA"/>
    <w:rsid w:val="004411E7"/>
    <w:rsid w:val="00452DCE"/>
    <w:rsid w:val="00453BC5"/>
    <w:rsid w:val="00455623"/>
    <w:rsid w:val="004706A4"/>
    <w:rsid w:val="00483359"/>
    <w:rsid w:val="00484F15"/>
    <w:rsid w:val="004A71F7"/>
    <w:rsid w:val="004A7D28"/>
    <w:rsid w:val="004C4489"/>
    <w:rsid w:val="004C4C30"/>
    <w:rsid w:val="004C7CDA"/>
    <w:rsid w:val="004D2D28"/>
    <w:rsid w:val="004D6D00"/>
    <w:rsid w:val="004D7480"/>
    <w:rsid w:val="004E1669"/>
    <w:rsid w:val="004E1EE4"/>
    <w:rsid w:val="004E55DE"/>
    <w:rsid w:val="004F1D98"/>
    <w:rsid w:val="004F7076"/>
    <w:rsid w:val="0051116B"/>
    <w:rsid w:val="005117AC"/>
    <w:rsid w:val="00512587"/>
    <w:rsid w:val="00517D1E"/>
    <w:rsid w:val="00520EFF"/>
    <w:rsid w:val="00524AF2"/>
    <w:rsid w:val="0052749B"/>
    <w:rsid w:val="00534563"/>
    <w:rsid w:val="005539C5"/>
    <w:rsid w:val="005557C8"/>
    <w:rsid w:val="00560909"/>
    <w:rsid w:val="00570890"/>
    <w:rsid w:val="00572CB0"/>
    <w:rsid w:val="00590085"/>
    <w:rsid w:val="0059427A"/>
    <w:rsid w:val="005A1B16"/>
    <w:rsid w:val="005A2019"/>
    <w:rsid w:val="005A3889"/>
    <w:rsid w:val="005A7C13"/>
    <w:rsid w:val="005B5456"/>
    <w:rsid w:val="005C3719"/>
    <w:rsid w:val="005C70E4"/>
    <w:rsid w:val="005E6A66"/>
    <w:rsid w:val="005F5310"/>
    <w:rsid w:val="005F6783"/>
    <w:rsid w:val="00600DF5"/>
    <w:rsid w:val="006040BE"/>
    <w:rsid w:val="006043B5"/>
    <w:rsid w:val="00605BC3"/>
    <w:rsid w:val="00614378"/>
    <w:rsid w:val="00616DF2"/>
    <w:rsid w:val="00616E7C"/>
    <w:rsid w:val="006261CD"/>
    <w:rsid w:val="006264D5"/>
    <w:rsid w:val="00631960"/>
    <w:rsid w:val="00634D0F"/>
    <w:rsid w:val="0064668C"/>
    <w:rsid w:val="006723BD"/>
    <w:rsid w:val="00672D9D"/>
    <w:rsid w:val="006778B2"/>
    <w:rsid w:val="00685285"/>
    <w:rsid w:val="00690D58"/>
    <w:rsid w:val="00691AF4"/>
    <w:rsid w:val="00696E85"/>
    <w:rsid w:val="006A3D8B"/>
    <w:rsid w:val="006B5B26"/>
    <w:rsid w:val="006C397E"/>
    <w:rsid w:val="006D3445"/>
    <w:rsid w:val="006E6297"/>
    <w:rsid w:val="00700177"/>
    <w:rsid w:val="00701AA1"/>
    <w:rsid w:val="0071662B"/>
    <w:rsid w:val="0074102E"/>
    <w:rsid w:val="007431CD"/>
    <w:rsid w:val="0075016B"/>
    <w:rsid w:val="0075244C"/>
    <w:rsid w:val="007538A8"/>
    <w:rsid w:val="00753BA1"/>
    <w:rsid w:val="00756669"/>
    <w:rsid w:val="00764111"/>
    <w:rsid w:val="00772B69"/>
    <w:rsid w:val="0078066C"/>
    <w:rsid w:val="00795086"/>
    <w:rsid w:val="007A41AF"/>
    <w:rsid w:val="007B0F87"/>
    <w:rsid w:val="007B1D97"/>
    <w:rsid w:val="007B23EE"/>
    <w:rsid w:val="007B4644"/>
    <w:rsid w:val="007B472F"/>
    <w:rsid w:val="007C625B"/>
    <w:rsid w:val="007E3581"/>
    <w:rsid w:val="007F31D0"/>
    <w:rsid w:val="007F68AF"/>
    <w:rsid w:val="00801785"/>
    <w:rsid w:val="00802D61"/>
    <w:rsid w:val="008036C5"/>
    <w:rsid w:val="0081132D"/>
    <w:rsid w:val="008135A0"/>
    <w:rsid w:val="00817A70"/>
    <w:rsid w:val="008257B2"/>
    <w:rsid w:val="00842AE1"/>
    <w:rsid w:val="00854083"/>
    <w:rsid w:val="00857A16"/>
    <w:rsid w:val="00861743"/>
    <w:rsid w:val="00873F59"/>
    <w:rsid w:val="00876486"/>
    <w:rsid w:val="00877BFE"/>
    <w:rsid w:val="00882E23"/>
    <w:rsid w:val="00884731"/>
    <w:rsid w:val="008853B5"/>
    <w:rsid w:val="00886110"/>
    <w:rsid w:val="008865F3"/>
    <w:rsid w:val="00887A73"/>
    <w:rsid w:val="008A5780"/>
    <w:rsid w:val="008C0B19"/>
    <w:rsid w:val="008C12A4"/>
    <w:rsid w:val="008C1C4F"/>
    <w:rsid w:val="008C363F"/>
    <w:rsid w:val="008C56D8"/>
    <w:rsid w:val="008D45A4"/>
    <w:rsid w:val="008D6EE9"/>
    <w:rsid w:val="008E04B5"/>
    <w:rsid w:val="008E0BD9"/>
    <w:rsid w:val="008E5B5B"/>
    <w:rsid w:val="008E5DCF"/>
    <w:rsid w:val="008E6833"/>
    <w:rsid w:val="008E6FE7"/>
    <w:rsid w:val="008F23C9"/>
    <w:rsid w:val="008F55A4"/>
    <w:rsid w:val="008F76BA"/>
    <w:rsid w:val="00902598"/>
    <w:rsid w:val="00903600"/>
    <w:rsid w:val="00906E1F"/>
    <w:rsid w:val="00916408"/>
    <w:rsid w:val="00925951"/>
    <w:rsid w:val="009325E9"/>
    <w:rsid w:val="009422E6"/>
    <w:rsid w:val="0094755E"/>
    <w:rsid w:val="00951C3E"/>
    <w:rsid w:val="00953666"/>
    <w:rsid w:val="0098499F"/>
    <w:rsid w:val="00996E09"/>
    <w:rsid w:val="009B0514"/>
    <w:rsid w:val="009B6001"/>
    <w:rsid w:val="009B620F"/>
    <w:rsid w:val="009C24C4"/>
    <w:rsid w:val="009C407D"/>
    <w:rsid w:val="009C436A"/>
    <w:rsid w:val="009C56E3"/>
    <w:rsid w:val="009D27F5"/>
    <w:rsid w:val="009E28ED"/>
    <w:rsid w:val="009F2E38"/>
    <w:rsid w:val="009F4C1D"/>
    <w:rsid w:val="009F605A"/>
    <w:rsid w:val="00A06778"/>
    <w:rsid w:val="00A13833"/>
    <w:rsid w:val="00A24E89"/>
    <w:rsid w:val="00A27268"/>
    <w:rsid w:val="00A3383B"/>
    <w:rsid w:val="00A3467C"/>
    <w:rsid w:val="00A40D8C"/>
    <w:rsid w:val="00A43B7A"/>
    <w:rsid w:val="00A50C7C"/>
    <w:rsid w:val="00A50ED1"/>
    <w:rsid w:val="00A62E6C"/>
    <w:rsid w:val="00A70781"/>
    <w:rsid w:val="00A70A85"/>
    <w:rsid w:val="00A810B5"/>
    <w:rsid w:val="00A85269"/>
    <w:rsid w:val="00A936BA"/>
    <w:rsid w:val="00AA04E5"/>
    <w:rsid w:val="00AA3E9D"/>
    <w:rsid w:val="00AB01F1"/>
    <w:rsid w:val="00AB6410"/>
    <w:rsid w:val="00AB6E5F"/>
    <w:rsid w:val="00AC531B"/>
    <w:rsid w:val="00AC5FA9"/>
    <w:rsid w:val="00AD0FE0"/>
    <w:rsid w:val="00AD7D21"/>
    <w:rsid w:val="00AE000D"/>
    <w:rsid w:val="00AE7D2F"/>
    <w:rsid w:val="00B035B0"/>
    <w:rsid w:val="00B15326"/>
    <w:rsid w:val="00B31066"/>
    <w:rsid w:val="00B36B4E"/>
    <w:rsid w:val="00B37064"/>
    <w:rsid w:val="00B37CB2"/>
    <w:rsid w:val="00B43566"/>
    <w:rsid w:val="00B44A18"/>
    <w:rsid w:val="00B50007"/>
    <w:rsid w:val="00B666F3"/>
    <w:rsid w:val="00B730B1"/>
    <w:rsid w:val="00B73391"/>
    <w:rsid w:val="00B762BD"/>
    <w:rsid w:val="00B77FEE"/>
    <w:rsid w:val="00B83B9B"/>
    <w:rsid w:val="00BA008F"/>
    <w:rsid w:val="00BD07A0"/>
    <w:rsid w:val="00BD1B31"/>
    <w:rsid w:val="00BD1D12"/>
    <w:rsid w:val="00BE4AB5"/>
    <w:rsid w:val="00BE574C"/>
    <w:rsid w:val="00C05256"/>
    <w:rsid w:val="00C07C74"/>
    <w:rsid w:val="00C107FB"/>
    <w:rsid w:val="00C10A94"/>
    <w:rsid w:val="00C1361D"/>
    <w:rsid w:val="00C15B5E"/>
    <w:rsid w:val="00C16C3B"/>
    <w:rsid w:val="00C24AEB"/>
    <w:rsid w:val="00C26D73"/>
    <w:rsid w:val="00C472F9"/>
    <w:rsid w:val="00C5178B"/>
    <w:rsid w:val="00C544C9"/>
    <w:rsid w:val="00C644F4"/>
    <w:rsid w:val="00C73D8A"/>
    <w:rsid w:val="00C80627"/>
    <w:rsid w:val="00C81C23"/>
    <w:rsid w:val="00C92854"/>
    <w:rsid w:val="00C943A3"/>
    <w:rsid w:val="00C967C0"/>
    <w:rsid w:val="00C96801"/>
    <w:rsid w:val="00CA03BE"/>
    <w:rsid w:val="00CA0AA8"/>
    <w:rsid w:val="00CA0F26"/>
    <w:rsid w:val="00CB07D7"/>
    <w:rsid w:val="00CB1EC5"/>
    <w:rsid w:val="00CB686E"/>
    <w:rsid w:val="00CB7E7B"/>
    <w:rsid w:val="00CD64BF"/>
    <w:rsid w:val="00CD7A73"/>
    <w:rsid w:val="00CF2A1F"/>
    <w:rsid w:val="00CF5DB4"/>
    <w:rsid w:val="00D04A8D"/>
    <w:rsid w:val="00D06018"/>
    <w:rsid w:val="00D27506"/>
    <w:rsid w:val="00D32001"/>
    <w:rsid w:val="00D41556"/>
    <w:rsid w:val="00D532D2"/>
    <w:rsid w:val="00D56E56"/>
    <w:rsid w:val="00D623E7"/>
    <w:rsid w:val="00D6629B"/>
    <w:rsid w:val="00D75728"/>
    <w:rsid w:val="00D834D4"/>
    <w:rsid w:val="00D84981"/>
    <w:rsid w:val="00D84E53"/>
    <w:rsid w:val="00D960FA"/>
    <w:rsid w:val="00DA171A"/>
    <w:rsid w:val="00DA39A2"/>
    <w:rsid w:val="00DA5405"/>
    <w:rsid w:val="00DA7144"/>
    <w:rsid w:val="00DA74B5"/>
    <w:rsid w:val="00DA7C84"/>
    <w:rsid w:val="00DB70CC"/>
    <w:rsid w:val="00DC02E0"/>
    <w:rsid w:val="00DC2F82"/>
    <w:rsid w:val="00DC6511"/>
    <w:rsid w:val="00DD65D7"/>
    <w:rsid w:val="00DE0E0E"/>
    <w:rsid w:val="00DE2CC0"/>
    <w:rsid w:val="00DE7AEA"/>
    <w:rsid w:val="00DF0BCF"/>
    <w:rsid w:val="00DF2209"/>
    <w:rsid w:val="00E020C6"/>
    <w:rsid w:val="00E05F78"/>
    <w:rsid w:val="00E11155"/>
    <w:rsid w:val="00E12E96"/>
    <w:rsid w:val="00E264C8"/>
    <w:rsid w:val="00E33185"/>
    <w:rsid w:val="00E34BF2"/>
    <w:rsid w:val="00E41F23"/>
    <w:rsid w:val="00E54196"/>
    <w:rsid w:val="00E64ECD"/>
    <w:rsid w:val="00E76C4E"/>
    <w:rsid w:val="00E97605"/>
    <w:rsid w:val="00EA18AE"/>
    <w:rsid w:val="00EA4556"/>
    <w:rsid w:val="00EB096D"/>
    <w:rsid w:val="00EB6CF5"/>
    <w:rsid w:val="00EB6E63"/>
    <w:rsid w:val="00EB7618"/>
    <w:rsid w:val="00EC5BA1"/>
    <w:rsid w:val="00ED78B1"/>
    <w:rsid w:val="00EE58CA"/>
    <w:rsid w:val="00EF0789"/>
    <w:rsid w:val="00F11FDD"/>
    <w:rsid w:val="00F2195C"/>
    <w:rsid w:val="00F21B3C"/>
    <w:rsid w:val="00F23659"/>
    <w:rsid w:val="00F252FA"/>
    <w:rsid w:val="00F26153"/>
    <w:rsid w:val="00F3273D"/>
    <w:rsid w:val="00F4096B"/>
    <w:rsid w:val="00F427FB"/>
    <w:rsid w:val="00F65790"/>
    <w:rsid w:val="00F65F11"/>
    <w:rsid w:val="00F75508"/>
    <w:rsid w:val="00F872AF"/>
    <w:rsid w:val="00F903E6"/>
    <w:rsid w:val="00F9161D"/>
    <w:rsid w:val="00F926A2"/>
    <w:rsid w:val="00F961AC"/>
    <w:rsid w:val="00FA50EC"/>
    <w:rsid w:val="00FC6011"/>
    <w:rsid w:val="00FC6D55"/>
    <w:rsid w:val="00FC6E5A"/>
    <w:rsid w:val="00FC6F94"/>
    <w:rsid w:val="00FD16FF"/>
    <w:rsid w:val="00FD4527"/>
    <w:rsid w:val="00FD5B95"/>
    <w:rsid w:val="00FE0E21"/>
    <w:rsid w:val="00FE5111"/>
    <w:rsid w:val="00FF62D6"/>
    <w:rsid w:val="055D3E04"/>
    <w:rsid w:val="05D547AE"/>
    <w:rsid w:val="087056D4"/>
    <w:rsid w:val="1971401C"/>
    <w:rsid w:val="1A7F0C05"/>
    <w:rsid w:val="1BF9251E"/>
    <w:rsid w:val="1C5172E5"/>
    <w:rsid w:val="283B665A"/>
    <w:rsid w:val="34C734AB"/>
    <w:rsid w:val="4075516A"/>
    <w:rsid w:val="42A37429"/>
    <w:rsid w:val="490A39C8"/>
    <w:rsid w:val="4C7E282B"/>
    <w:rsid w:val="51505783"/>
    <w:rsid w:val="53233374"/>
    <w:rsid w:val="56023C9B"/>
    <w:rsid w:val="5B926A19"/>
    <w:rsid w:val="62D6201D"/>
    <w:rsid w:val="640426B8"/>
    <w:rsid w:val="64436120"/>
    <w:rsid w:val="649C2BA5"/>
    <w:rsid w:val="6C891E3B"/>
    <w:rsid w:val="6D9624AB"/>
    <w:rsid w:val="6EE70F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99" w:semiHidden="0" w:name="Light Shading Accent 5"/>
    <w:lsdException w:unhideWhenUsed="0" w:uiPriority="61" w:semiHidden="0" w:name="Light List Accent 5"/>
    <w:lsdException w:qFormat="1" w:unhideWhenUsed="0" w:uiPriority="99"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4"/>
    <w:qFormat/>
    <w:uiPriority w:val="99"/>
    <w:pPr>
      <w:keepNext/>
      <w:keepLines/>
      <w:spacing w:line="415" w:lineRule="auto"/>
      <w:jc w:val="center"/>
      <w:outlineLvl w:val="1"/>
    </w:pPr>
    <w:rPr>
      <w:rFonts w:ascii="微软雅黑" w:hAnsi="微软雅黑" w:eastAsia="微软雅黑"/>
      <w:b/>
      <w:bCs/>
      <w:color w:val="0070C0"/>
      <w:sz w:val="28"/>
      <w:szCs w:val="32"/>
    </w:rPr>
  </w:style>
  <w:style w:type="paragraph" w:styleId="3">
    <w:name w:val="heading 3"/>
    <w:basedOn w:val="1"/>
    <w:next w:val="1"/>
    <w:link w:val="15"/>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rFonts w:ascii="Times New Roman" w:hAnsi="Times New Roman"/>
      <w:sz w:val="24"/>
      <w:szCs w:val="24"/>
    </w:r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0">
    <w:name w:val="Light Shading Accent 5"/>
    <w:basedOn w:val="8"/>
    <w:qFormat/>
    <w:uiPriority w:val="99"/>
    <w:rPr>
      <w:color w:val="31849B"/>
    </w:rPr>
    <w:tblPr>
      <w:tblBorders>
        <w:top w:val="single" w:color="4BACC6" w:sz="8" w:space="0"/>
        <w:bottom w:val="single" w:color="4BACC6" w:sz="8" w:space="0"/>
      </w:tblBorders>
    </w:tblPr>
    <w:tblStylePr w:type="firstRow">
      <w:pPr>
        <w:spacing w:before="0" w:after="0"/>
      </w:pPr>
      <w:rPr>
        <w:rFonts w:cs="Times New Roman"/>
        <w:b/>
        <w:bCs/>
      </w:rPr>
      <w:tblPr/>
      <w:tcPr>
        <w:tcBorders>
          <w:top w:val="single" w:color="4BACC6" w:sz="8" w:space="0"/>
          <w:left w:val="nil"/>
          <w:bottom w:val="single" w:color="4BACC6" w:sz="8" w:space="0"/>
          <w:right w:val="nil"/>
          <w:insideH w:val="nil"/>
          <w:insideV w:val="nil"/>
        </w:tcBorders>
      </w:tcPr>
    </w:tblStylePr>
    <w:tblStylePr w:type="lastRow">
      <w:pPr>
        <w:spacing w:before="0" w:after="0"/>
      </w:pPr>
      <w:rPr>
        <w:rFonts w:cs="Times New Roman"/>
        <w:b/>
        <w:bCs/>
      </w:rPr>
      <w:tblPr/>
      <w:tcPr>
        <w:tcBorders>
          <w:top w:val="single" w:color="4BACC6" w:sz="8" w:space="0"/>
          <w:left w:val="nil"/>
          <w:bottom w:val="single" w:color="4BACC6"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1">
    <w:name w:val="Light Grid Accent 5"/>
    <w:basedOn w:val="8"/>
    <w:qFormat/>
    <w:uiPriority w:val="99"/>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pPr>
      <w:rPr>
        <w:rFonts w:ascii="Times New Roman" w:hAnsi="Times New Roman" w:eastAsia="宋体" w:cs="Times New Roman"/>
        <w:b/>
        <w:bCs/>
      </w:rPr>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pPr>
      <w:rPr>
        <w:rFonts w:ascii="Times New Roman" w:hAnsi="Times New Roman" w:eastAsia="宋体"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Times New Roman" w:hAnsi="Times New Roman" w:eastAsia="宋体" w:cs="Times New Roman"/>
        <w:b/>
        <w:bCs/>
      </w:rPr>
    </w:tblStylePr>
    <w:tblStylePr w:type="lastCol">
      <w:rPr>
        <w:rFonts w:ascii="Times New Roman" w:hAnsi="Times New Roman" w:eastAsia="宋体"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rPr>
        <w:rFonts w:cs="Times New Roman"/>
      </w:rPr>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rPr>
        <w:rFonts w:cs="Times New Roman"/>
      </w:rPr>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rPr>
        <w:rFonts w:cs="Times New Roman"/>
      </w:rPr>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styleId="13">
    <w:name w:val="Hyperlink"/>
    <w:qFormat/>
    <w:uiPriority w:val="99"/>
    <w:rPr>
      <w:rFonts w:cs="Times New Roman"/>
      <w:color w:val="0000FF"/>
      <w:u w:val="single"/>
    </w:rPr>
  </w:style>
  <w:style w:type="character" w:customStyle="1" w:styleId="14">
    <w:name w:val="标题 2 字符"/>
    <w:link w:val="2"/>
    <w:qFormat/>
    <w:locked/>
    <w:uiPriority w:val="99"/>
    <w:rPr>
      <w:rFonts w:ascii="微软雅黑" w:hAnsi="微软雅黑" w:eastAsia="微软雅黑" w:cs="Times New Roman"/>
      <w:b/>
      <w:bCs/>
      <w:color w:val="0070C0"/>
      <w:sz w:val="32"/>
      <w:szCs w:val="32"/>
    </w:rPr>
  </w:style>
  <w:style w:type="character" w:customStyle="1" w:styleId="15">
    <w:name w:val="标题 3 字符"/>
    <w:link w:val="3"/>
    <w:qFormat/>
    <w:locked/>
    <w:uiPriority w:val="99"/>
    <w:rPr>
      <w:rFonts w:ascii="宋体" w:hAnsi="宋体" w:eastAsia="宋体" w:cs="宋体"/>
      <w:b/>
      <w:bCs/>
      <w:kern w:val="0"/>
      <w:sz w:val="27"/>
      <w:szCs w:val="27"/>
    </w:rPr>
  </w:style>
  <w:style w:type="character" w:customStyle="1" w:styleId="16">
    <w:name w:val="批注框文本 字符"/>
    <w:link w:val="4"/>
    <w:semiHidden/>
    <w:qFormat/>
    <w:locked/>
    <w:uiPriority w:val="99"/>
    <w:rPr>
      <w:rFonts w:cs="Times New Roman"/>
      <w:sz w:val="18"/>
      <w:szCs w:val="18"/>
    </w:rPr>
  </w:style>
  <w:style w:type="character" w:customStyle="1" w:styleId="17">
    <w:name w:val="页脚 字符"/>
    <w:link w:val="5"/>
    <w:qFormat/>
    <w:locked/>
    <w:uiPriority w:val="99"/>
    <w:rPr>
      <w:rFonts w:cs="Times New Roman"/>
      <w:sz w:val="18"/>
      <w:szCs w:val="18"/>
    </w:rPr>
  </w:style>
  <w:style w:type="character" w:customStyle="1" w:styleId="18">
    <w:name w:val="页眉 字符"/>
    <w:link w:val="6"/>
    <w:qFormat/>
    <w:locked/>
    <w:uiPriority w:val="99"/>
    <w:rPr>
      <w:rFonts w:cs="Times New Roman"/>
      <w:sz w:val="18"/>
      <w:szCs w:val="18"/>
    </w:rPr>
  </w:style>
  <w:style w:type="character" w:customStyle="1" w:styleId="19">
    <w:name w:val="en_title"/>
    <w:qFormat/>
    <w:uiPriority w:val="99"/>
    <w:rPr>
      <w:rFonts w:cs="Times New Roman"/>
    </w:rPr>
  </w:style>
  <w:style w:type="character" w:customStyle="1" w:styleId="20">
    <w:name w:val="apple-converted-space"/>
    <w:qFormat/>
    <w:uiPriority w:val="99"/>
    <w:rPr>
      <w:rFonts w:cs="Times New Roman"/>
    </w:rPr>
  </w:style>
  <w:style w:type="paragraph" w:customStyle="1" w:styleId="21">
    <w:name w:val="List Paragraph1"/>
    <w:basedOn w:val="1"/>
    <w:qFormat/>
    <w:uiPriority w:val="99"/>
    <w:pPr>
      <w:ind w:firstLine="420" w:firstLineChars="200"/>
    </w:pPr>
  </w:style>
  <w:style w:type="table" w:customStyle="1" w:styleId="22">
    <w:name w:val="中等深浅列表 1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23">
    <w:name w:val="浅色底纹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paragraph" w:customStyle="1" w:styleId="24">
    <w:name w:val="样式1"/>
    <w:basedOn w:val="6"/>
    <w:qFormat/>
    <w:uiPriority w:val="99"/>
    <w:pPr>
      <w:pBdr>
        <w:bottom w:val="none" w:color="auto" w:sz="0" w:space="0"/>
      </w:pBdr>
      <w:jc w:val="both"/>
    </w:pPr>
  </w:style>
  <w:style w:type="paragraph" w:customStyle="1" w:styleId="25">
    <w:name w:val="first_tit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6">
    <w:name w:val="p0"/>
    <w:basedOn w:val="1"/>
    <w:qFormat/>
    <w:uiPriority w:val="99"/>
    <w:pPr>
      <w:widowControl/>
    </w:pPr>
    <w:rPr>
      <w:rFonts w:ascii="Times New Roman" w:hAnsi="Times New Roman"/>
      <w:kern w:val="0"/>
      <w:szCs w:val="21"/>
    </w:rPr>
  </w:style>
  <w:style w:type="character" w:customStyle="1" w:styleId="27">
    <w:name w:val="cn_title"/>
    <w:qFormat/>
    <w:uiPriority w:val="99"/>
    <w:rPr>
      <w:rFonts w:cs="Times New Roman"/>
    </w:rPr>
  </w:style>
  <w:style w:type="paragraph" w:styleId="2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5911</Words>
  <Characters>7121</Characters>
  <Lines>51</Lines>
  <Paragraphs>14</Paragraphs>
  <TotalTime>0</TotalTime>
  <ScaleCrop>false</ScaleCrop>
  <LinksUpToDate>false</LinksUpToDate>
  <CharactersWithSpaces>7786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2016-04-18T01:48:00Z</dcterms:created>
  <dc:creator>Jack</dc:creator>
  <cp:lastModifiedBy>格桑。</cp:lastModifiedBy>
  <cp:lastPrinted>2016-01-21T13:15:00Z</cp:lastPrinted>
  <dcterms:modified xsi:type="dcterms:W3CDTF">2021-04-13T00:55:07Z</dcterms:modified>
  <dc:title>企业十类高发劳动争议预防及解决策略</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236707619093405A8F64939699D05901</vt:lpwstr>
  </property>
</Properties>
</file>