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73B" w:rsidRDefault="009E3C02">
      <w:pPr>
        <w:adjustRightInd w:val="0"/>
        <w:snapToGrid w:val="0"/>
        <w:jc w:val="center"/>
        <w:rPr>
          <w:rFonts w:ascii="微软雅黑" w:eastAsia="微软雅黑" w:hAnsi="微软雅黑" w:cs="微软雅黑"/>
          <w:b/>
          <w:bCs/>
          <w:sz w:val="44"/>
          <w:szCs w:val="44"/>
        </w:rPr>
      </w:pPr>
      <w:r>
        <w:rPr>
          <w:rFonts w:ascii="微软雅黑" w:eastAsia="微软雅黑" w:hAnsi="微软雅黑" w:cs="微软雅黑" w:hint="eastAsia"/>
          <w:b/>
          <w:bCs/>
          <w:sz w:val="44"/>
          <w:szCs w:val="44"/>
        </w:rPr>
        <w:t>生产现场改善与安全生产管理实战培训</w:t>
      </w:r>
    </w:p>
    <w:p w:rsidR="00E9373B" w:rsidRDefault="009E3C02">
      <w:pPr>
        <w:adjustRightInd w:val="0"/>
        <w:snapToGrid w:val="0"/>
        <w:rPr>
          <w:rFonts w:ascii="微软雅黑" w:eastAsia="微软雅黑" w:hAnsi="微软雅黑" w:cs="微软雅黑"/>
          <w:color w:val="000000"/>
          <w:szCs w:val="21"/>
        </w:rPr>
      </w:pPr>
      <w:r>
        <w:rPr>
          <w:rFonts w:ascii="微软雅黑" w:eastAsia="微软雅黑" w:hAnsi="微软雅黑" w:cs="微软雅黑" w:hint="eastAsia"/>
          <w:b/>
          <w:color w:val="000000"/>
        </w:rPr>
        <w:t>【</w:t>
      </w:r>
      <w:r>
        <w:rPr>
          <w:rFonts w:ascii="微软雅黑" w:eastAsia="微软雅黑" w:hAnsi="微软雅黑" w:cs="微软雅黑" w:hint="eastAsia"/>
          <w:b/>
          <w:color w:val="000000"/>
          <w:szCs w:val="21"/>
        </w:rPr>
        <w:t>主办单位】</w:t>
      </w:r>
      <w:r>
        <w:rPr>
          <w:rFonts w:ascii="微软雅黑" w:eastAsia="微软雅黑" w:hAnsi="微软雅黑" w:cs="微软雅黑" w:hint="eastAsia"/>
          <w:color w:val="000000"/>
          <w:szCs w:val="21"/>
        </w:rPr>
        <w:t>济南立正管理咨询有限公司</w:t>
      </w:r>
    </w:p>
    <w:p w:rsidR="00E9373B" w:rsidRDefault="009E3C02">
      <w:pPr>
        <w:adjustRightInd w:val="0"/>
        <w:snapToGrid w:val="0"/>
        <w:rPr>
          <w:rFonts w:ascii="微软雅黑" w:eastAsia="微软雅黑" w:hAnsi="微软雅黑" w:cs="微软雅黑"/>
          <w:szCs w:val="22"/>
        </w:rPr>
      </w:pPr>
      <w:r>
        <w:rPr>
          <w:rFonts w:ascii="微软雅黑" w:eastAsia="微软雅黑" w:hAnsi="微软雅黑" w:cs="微软雅黑" w:hint="eastAsia"/>
          <w:b/>
          <w:color w:val="000000"/>
        </w:rPr>
        <w:t>【报名热线】</w:t>
      </w:r>
      <w:r>
        <w:rPr>
          <w:rFonts w:ascii="微软雅黑" w:eastAsia="微软雅黑" w:hAnsi="微软雅黑" w:cs="微软雅黑" w:hint="eastAsia"/>
        </w:rPr>
        <w:t>0531-859569</w:t>
      </w:r>
      <w:r>
        <w:rPr>
          <w:rFonts w:ascii="微软雅黑" w:eastAsia="微软雅黑" w:hAnsi="微软雅黑" w:cs="微软雅黑" w:hint="eastAsia"/>
          <w:szCs w:val="22"/>
        </w:rPr>
        <w:t>56</w:t>
      </w:r>
      <w:r>
        <w:rPr>
          <w:rFonts w:ascii="微软雅黑" w:eastAsia="微软雅黑" w:hAnsi="微软雅黑" w:cs="微软雅黑" w:hint="eastAsia"/>
          <w:szCs w:val="22"/>
        </w:rPr>
        <w:t>，</w:t>
      </w:r>
      <w:r>
        <w:rPr>
          <w:rFonts w:ascii="微软雅黑" w:eastAsia="微软雅黑" w:hAnsi="微软雅黑" w:cs="微软雅黑" w:hint="eastAsia"/>
          <w:szCs w:val="22"/>
        </w:rPr>
        <w:t>13864004657</w:t>
      </w:r>
      <w:r>
        <w:rPr>
          <w:rFonts w:ascii="微软雅黑" w:eastAsia="微软雅黑" w:hAnsi="微软雅黑" w:cs="微软雅黑" w:hint="eastAsia"/>
          <w:szCs w:val="22"/>
        </w:rPr>
        <w:t>（微信同号）</w:t>
      </w:r>
      <w:r>
        <w:rPr>
          <w:rFonts w:ascii="微软雅黑" w:eastAsia="微软雅黑" w:hAnsi="微软雅黑" w:cs="微软雅黑" w:hint="eastAsia"/>
          <w:szCs w:val="22"/>
        </w:rPr>
        <w:t xml:space="preserve"> </w:t>
      </w:r>
    </w:p>
    <w:p w:rsidR="00E9373B" w:rsidRDefault="009E3C02">
      <w:pPr>
        <w:adjustRightInd w:val="0"/>
        <w:snapToGrid w:val="0"/>
        <w:rPr>
          <w:rFonts w:ascii="微软雅黑" w:eastAsia="微软雅黑" w:hAnsi="微软雅黑" w:cs="微软雅黑"/>
          <w:szCs w:val="22"/>
        </w:rPr>
      </w:pPr>
      <w:r>
        <w:rPr>
          <w:rFonts w:ascii="微软雅黑" w:eastAsia="微软雅黑" w:hAnsi="微软雅黑" w:cs="微软雅黑" w:hint="eastAsia"/>
          <w:b/>
          <w:color w:val="000000"/>
        </w:rPr>
        <w:t>【开课时间】</w:t>
      </w:r>
      <w:r>
        <w:rPr>
          <w:rFonts w:ascii="微软雅黑" w:eastAsia="微软雅黑" w:hAnsi="微软雅黑"/>
          <w:szCs w:val="21"/>
        </w:rPr>
        <w:t>5</w:t>
      </w:r>
      <w:r>
        <w:rPr>
          <w:rFonts w:ascii="微软雅黑" w:eastAsia="微软雅黑" w:hAnsi="微软雅黑" w:hint="eastAsia"/>
          <w:szCs w:val="21"/>
        </w:rPr>
        <w:t>月</w:t>
      </w:r>
      <w:r>
        <w:rPr>
          <w:rFonts w:ascii="微软雅黑" w:eastAsia="微软雅黑" w:hAnsi="微软雅黑"/>
          <w:szCs w:val="21"/>
        </w:rPr>
        <w:t>28-29</w:t>
      </w:r>
      <w:r>
        <w:rPr>
          <w:rFonts w:ascii="微软雅黑" w:eastAsia="微软雅黑" w:hAnsi="微软雅黑" w:hint="eastAsia"/>
          <w:szCs w:val="21"/>
        </w:rPr>
        <w:t>日</w:t>
      </w:r>
      <w:r>
        <w:rPr>
          <w:rFonts w:ascii="微软雅黑" w:eastAsia="微软雅黑" w:hAnsi="微软雅黑" w:hint="eastAsia"/>
          <w:szCs w:val="21"/>
        </w:rPr>
        <w:t xml:space="preserve"> </w:t>
      </w:r>
      <w:r>
        <w:rPr>
          <w:rFonts w:ascii="微软雅黑" w:eastAsia="微软雅黑" w:hAnsi="微软雅黑" w:hint="eastAsia"/>
          <w:szCs w:val="21"/>
        </w:rPr>
        <w:t>青岛</w:t>
      </w:r>
    </w:p>
    <w:p w:rsidR="00E9373B" w:rsidRDefault="009E3C02">
      <w:pPr>
        <w:adjustRightInd w:val="0"/>
        <w:snapToGrid w:val="0"/>
        <w:rPr>
          <w:rFonts w:ascii="微软雅黑" w:eastAsia="微软雅黑" w:hAnsi="微软雅黑" w:cs="微软雅黑"/>
          <w:szCs w:val="22"/>
        </w:rPr>
      </w:pPr>
      <w:r>
        <w:rPr>
          <w:rFonts w:ascii="微软雅黑" w:eastAsia="微软雅黑" w:hAnsi="微软雅黑" w:cs="微软雅黑" w:hint="eastAsia"/>
          <w:b/>
        </w:rPr>
        <w:t>【培训对象</w:t>
      </w:r>
      <w:r>
        <w:rPr>
          <w:rFonts w:ascii="微软雅黑" w:eastAsia="微软雅黑" w:hAnsi="微软雅黑" w:cs="微软雅黑" w:hint="eastAsia"/>
          <w:b/>
          <w:color w:val="000000"/>
        </w:rPr>
        <w:t>】</w:t>
      </w:r>
      <w:r>
        <w:rPr>
          <w:rFonts w:ascii="微软雅黑" w:eastAsia="微软雅黑" w:hAnsi="微软雅黑" w:cs="微软雅黑" w:hint="eastAsia"/>
        </w:rPr>
        <w:t>车间一线主管、经理、班组长、拉长、储备管理干部、工程师等</w:t>
      </w:r>
    </w:p>
    <w:p w:rsidR="00E9373B" w:rsidRDefault="009E3C02">
      <w:pPr>
        <w:adjustRightInd w:val="0"/>
        <w:snapToGrid w:val="0"/>
        <w:rPr>
          <w:rFonts w:ascii="微软雅黑" w:eastAsia="微软雅黑" w:hAnsi="微软雅黑" w:cs="微软雅黑"/>
          <w:szCs w:val="21"/>
        </w:rPr>
      </w:pPr>
      <w:r>
        <w:rPr>
          <w:rFonts w:ascii="微软雅黑" w:eastAsia="微软雅黑" w:hAnsi="微软雅黑" w:cs="微软雅黑" w:hint="eastAsia"/>
          <w:b/>
          <w:szCs w:val="21"/>
        </w:rPr>
        <w:t>【课程费用】</w:t>
      </w:r>
      <w:r>
        <w:rPr>
          <w:rFonts w:ascii="微软雅黑" w:eastAsia="微软雅黑" w:hAnsi="微软雅黑" w:cs="微软雅黑" w:hint="eastAsia"/>
          <w:szCs w:val="22"/>
        </w:rPr>
        <w:t>RMB3200</w:t>
      </w:r>
      <w:r>
        <w:rPr>
          <w:rFonts w:ascii="微软雅黑" w:eastAsia="微软雅黑" w:hAnsi="微软雅黑" w:cs="微软雅黑" w:hint="eastAsia"/>
          <w:b/>
          <w:bCs/>
          <w:szCs w:val="22"/>
        </w:rPr>
        <w:t>/</w:t>
      </w:r>
      <w:r>
        <w:rPr>
          <w:rFonts w:ascii="微软雅黑" w:eastAsia="微软雅黑" w:hAnsi="微软雅黑" w:cs="微软雅黑" w:hint="eastAsia"/>
          <w:b/>
          <w:bCs/>
          <w:szCs w:val="22"/>
        </w:rPr>
        <w:t>人</w:t>
      </w:r>
      <w:r>
        <w:rPr>
          <w:rFonts w:ascii="微软雅黑" w:eastAsia="微软雅黑" w:hAnsi="微软雅黑" w:cs="微软雅黑" w:hint="eastAsia"/>
          <w:szCs w:val="22"/>
        </w:rPr>
        <w:t>（包含：培训费、教材、午餐、茶点、发票）</w:t>
      </w:r>
    </w:p>
    <w:p w:rsidR="00E9373B" w:rsidRDefault="009E3C02">
      <w:pPr>
        <w:tabs>
          <w:tab w:val="left" w:pos="9202"/>
        </w:tabs>
        <w:adjustRightInd w:val="0"/>
        <w:snapToGrid w:val="0"/>
        <w:jc w:val="left"/>
        <w:rPr>
          <w:color w:val="2F5496" w:themeColor="accent5" w:themeShade="BF"/>
        </w:rPr>
      </w:pPr>
      <w:r>
        <w:rPr>
          <w:rFonts w:ascii="宋体" w:hAnsi="宋体" w:cs="宋体" w:hint="eastAsia"/>
          <w:bCs/>
          <w:noProof/>
          <w:color w:val="2F5496" w:themeColor="accent5" w:themeShade="BF"/>
        </w:rPr>
        <mc:AlternateContent>
          <mc:Choice Requires="wps">
            <w:drawing>
              <wp:anchor distT="0" distB="0" distL="114300" distR="114300" simplePos="0" relativeHeight="251652096" behindDoc="0" locked="0" layoutInCell="1" allowOverlap="1">
                <wp:simplePos x="0" y="0"/>
                <wp:positionH relativeFrom="column">
                  <wp:posOffset>-285115</wp:posOffset>
                </wp:positionH>
                <wp:positionV relativeFrom="paragraph">
                  <wp:posOffset>19685</wp:posOffset>
                </wp:positionV>
                <wp:extent cx="7039610" cy="8890"/>
                <wp:effectExtent l="0" t="28575" r="8890" b="38735"/>
                <wp:wrapNone/>
                <wp:docPr id="3" name="直接箭头连接符 3"/>
                <wp:cNvGraphicFramePr/>
                <a:graphic xmlns:a="http://schemas.openxmlformats.org/drawingml/2006/main">
                  <a:graphicData uri="http://schemas.microsoft.com/office/word/2010/wordprocessingShape">
                    <wps:wsp>
                      <wps:cNvCnPr/>
                      <wps:spPr>
                        <a:xfrm>
                          <a:off x="0" y="0"/>
                          <a:ext cx="7039610" cy="8890"/>
                        </a:xfrm>
                        <a:prstGeom prst="straightConnector1">
                          <a:avLst/>
                        </a:prstGeom>
                        <a:ln w="57150" cap="flat" cmpd="thickThin">
                          <a:solidFill>
                            <a:srgbClr val="993300"/>
                          </a:solidFill>
                          <a:prstDash val="solid"/>
                          <a:round/>
                          <a:headEnd type="none" w="med" len="med"/>
                          <a:tailEnd type="none" w="med" len="med"/>
                        </a:ln>
                        <a:effectLst/>
                      </wps:spPr>
                      <wps:bodyPr/>
                    </wps:wsp>
                  </a:graphicData>
                </a:graphic>
              </wp:anchor>
            </w:drawing>
          </mc:Choice>
          <mc:Fallback>
            <w:pict>
              <v:shapetype w14:anchorId="38D28B96" id="_x0000_t32" coordsize="21600,21600" o:spt="32" o:oned="t" path="m,l21600,21600e" filled="f">
                <v:path arrowok="t" fillok="f" o:connecttype="none"/>
                <o:lock v:ext="edit" shapetype="t"/>
              </v:shapetype>
              <v:shape id="直接箭头连接符 3" o:spid="_x0000_s1026" type="#_x0000_t32" style="position:absolute;left:0;text-align:left;margin-left:-22.45pt;margin-top:1.55pt;width:554.3pt;height:.7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" strokecolor="#930" strokeweight="4.5pt">
                <v:stroke linestyle="thickThin"/>
              </v:shape>
            </w:pict>
          </mc:Fallback>
        </mc:AlternateContent>
      </w:r>
    </w:p>
    <w:p w:rsidR="00E9373B" w:rsidRDefault="009E3C02">
      <w:pPr>
        <w:adjustRightInd w:val="0"/>
        <w:snapToGrid w:val="0"/>
        <w:rPr>
          <w:rFonts w:ascii="微软雅黑" w:eastAsia="微软雅黑" w:hAnsi="微软雅黑"/>
          <w:b/>
          <w:color w:val="2F5496" w:themeColor="accent5" w:themeShade="BF"/>
          <w:sz w:val="28"/>
          <w:szCs w:val="28"/>
        </w:rPr>
      </w:pPr>
      <w:r>
        <w:rPr>
          <w:rFonts w:ascii="微软雅黑" w:eastAsia="微软雅黑" w:hAnsi="微软雅黑" w:hint="eastAsia"/>
          <w:b/>
          <w:color w:val="2F5496" w:themeColor="accent5" w:themeShade="BF"/>
          <w:sz w:val="28"/>
          <w:szCs w:val="28"/>
        </w:rPr>
        <w:t>【</w:t>
      </w:r>
      <w:r>
        <w:rPr>
          <w:rFonts w:ascii="微软雅黑" w:eastAsia="微软雅黑" w:hAnsi="微软雅黑" w:hint="eastAsia"/>
          <w:b/>
          <w:color w:val="2F5496" w:themeColor="accent5" w:themeShade="BF"/>
          <w:sz w:val="28"/>
          <w:szCs w:val="28"/>
        </w:rPr>
        <w:t>课程</w:t>
      </w:r>
      <w:r>
        <w:rPr>
          <w:rFonts w:ascii="微软雅黑" w:eastAsia="微软雅黑" w:hAnsi="微软雅黑" w:hint="eastAsia"/>
          <w:b/>
          <w:color w:val="2F5496" w:themeColor="accent5" w:themeShade="BF"/>
          <w:sz w:val="28"/>
          <w:szCs w:val="28"/>
        </w:rPr>
        <w:t>背景】</w:t>
      </w:r>
    </w:p>
    <w:p w:rsidR="00E9373B" w:rsidRDefault="009E3C02">
      <w:pPr>
        <w:adjustRightInd w:val="0"/>
        <w:snapToGrid w:val="0"/>
        <w:ind w:firstLineChars="200" w:firstLine="480"/>
        <w:rPr>
          <w:rFonts w:ascii="微软雅黑" w:eastAsia="微软雅黑" w:hAnsi="微软雅黑" w:cs="微软雅黑"/>
          <w:color w:val="000000" w:themeColor="text1"/>
          <w:sz w:val="24"/>
        </w:rPr>
      </w:pPr>
      <w:r>
        <w:rPr>
          <w:rFonts w:ascii="微软雅黑" w:eastAsia="微软雅黑" w:hAnsi="微软雅黑" w:cs="微软雅黑" w:hint="eastAsia"/>
          <w:sz w:val="24"/>
        </w:rPr>
        <w:t>当前生产制造型企业面临前所未有的生存挑战！原材料上涨，用工成本逐年递增，企业经营微利化。多品种小批量</w:t>
      </w:r>
      <w:r>
        <w:rPr>
          <w:rFonts w:ascii="微软雅黑" w:eastAsia="微软雅黑" w:hAnsi="微软雅黑" w:cs="微软雅黑" w:hint="eastAsia"/>
          <w:sz w:val="24"/>
        </w:rPr>
        <w:t>;</w:t>
      </w:r>
      <w:r>
        <w:rPr>
          <w:rFonts w:ascii="微软雅黑" w:eastAsia="微软雅黑" w:hAnsi="微软雅黑" w:cs="微软雅黑" w:hint="eastAsia"/>
          <w:sz w:val="24"/>
        </w:rPr>
        <w:t>但客户对产品的质量、交期要求越来越高，当前环境下每个企业都期望降低工厂成本</w:t>
      </w:r>
      <w:r>
        <w:rPr>
          <w:rFonts w:ascii="微软雅黑" w:eastAsia="微软雅黑" w:hAnsi="微软雅黑" w:cs="微软雅黑" w:hint="eastAsia"/>
          <w:sz w:val="24"/>
        </w:rPr>
        <w:t xml:space="preserve">, </w:t>
      </w:r>
      <w:r>
        <w:rPr>
          <w:rFonts w:ascii="微软雅黑" w:eastAsia="微软雅黑" w:hAnsi="微软雅黑" w:cs="微软雅黑" w:hint="eastAsia"/>
          <w:sz w:val="24"/>
        </w:rPr>
        <w:t>以适应当今激烈竞争的微利时代。</w:t>
      </w:r>
      <w:r>
        <w:rPr>
          <w:rFonts w:ascii="微软雅黑" w:eastAsia="微软雅黑" w:hAnsi="微软雅黑" w:cs="微软雅黑" w:hint="eastAsia"/>
          <w:b/>
          <w:sz w:val="24"/>
        </w:rPr>
        <w:t>富士康郭台铭：“赚一块钱”看客户的脸色，“省一毛钱”看自己的角色。</w:t>
      </w:r>
      <w:r>
        <w:rPr>
          <w:rFonts w:ascii="微软雅黑" w:eastAsia="微软雅黑" w:hAnsi="微软雅黑" w:cs="微软雅黑" w:hint="eastAsia"/>
          <w:sz w:val="24"/>
        </w:rPr>
        <w:t>现场管理的水平高低直接决定了企业的竞争力，降低成本、提高生产效率、提升品质并消除浪费成为衡量企业是否具有竞争优势的重要标准之一；作为生产部的相关人员只有掌握并运用先进的车间现场管理技术，才能持续降低生产成本、提高品质、改善工作效率，确保</w:t>
      </w:r>
      <w:r>
        <w:rPr>
          <w:rFonts w:ascii="微软雅黑" w:eastAsia="微软雅黑" w:hAnsi="微软雅黑" w:cs="微软雅黑" w:hint="eastAsia"/>
          <w:sz w:val="24"/>
        </w:rPr>
        <w:t>安全生产，最终为企业获取倍增的利润。安全工作的好坏</w:t>
      </w:r>
      <w:r>
        <w:rPr>
          <w:rFonts w:ascii="微软雅黑" w:eastAsia="微软雅黑" w:hAnsi="微软雅黑" w:cs="微软雅黑" w:hint="eastAsia"/>
          <w:sz w:val="24"/>
        </w:rPr>
        <w:t>,</w:t>
      </w:r>
      <w:r>
        <w:rPr>
          <w:rFonts w:ascii="微软雅黑" w:eastAsia="微软雅黑" w:hAnsi="微软雅黑" w:cs="微软雅黑" w:hint="eastAsia"/>
          <w:sz w:val="24"/>
        </w:rPr>
        <w:t>直接影响着企业的安全生产和经济效益</w:t>
      </w:r>
      <w:r>
        <w:rPr>
          <w:rFonts w:ascii="微软雅黑" w:eastAsia="微软雅黑" w:hAnsi="微软雅黑" w:cs="微软雅黑" w:hint="eastAsia"/>
          <w:sz w:val="24"/>
        </w:rPr>
        <w:t>,</w:t>
      </w:r>
      <w:r>
        <w:rPr>
          <w:rFonts w:ascii="微软雅黑" w:eastAsia="微软雅黑" w:hAnsi="微软雅黑" w:cs="微软雅黑" w:hint="eastAsia"/>
          <w:sz w:val="24"/>
        </w:rPr>
        <w:t>而班组安全建设的成效大小</w:t>
      </w:r>
      <w:r>
        <w:rPr>
          <w:rFonts w:ascii="微软雅黑" w:eastAsia="微软雅黑" w:hAnsi="微软雅黑" w:cs="微软雅黑" w:hint="eastAsia"/>
          <w:sz w:val="24"/>
        </w:rPr>
        <w:t>,</w:t>
      </w:r>
      <w:r>
        <w:rPr>
          <w:rFonts w:ascii="微软雅黑" w:eastAsia="微软雅黑" w:hAnsi="微软雅黑" w:cs="微软雅黑" w:hint="eastAsia"/>
          <w:sz w:val="24"/>
        </w:rPr>
        <w:t>取决于班组长对安全生产的认识程度及所具备的安全技术知识水平和实际的组织协调能力。为此必须重视和加强对班组长的安全教育工作</w:t>
      </w:r>
      <w:r>
        <w:rPr>
          <w:rFonts w:ascii="微软雅黑" w:eastAsia="微软雅黑" w:hAnsi="微软雅黑" w:cs="微软雅黑" w:hint="eastAsia"/>
          <w:sz w:val="24"/>
        </w:rPr>
        <w:t xml:space="preserve"> </w:t>
      </w:r>
      <w:r>
        <w:rPr>
          <w:rFonts w:ascii="微软雅黑" w:eastAsia="微软雅黑" w:hAnsi="微软雅黑" w:cs="微软雅黑" w:hint="eastAsia"/>
          <w:sz w:val="24"/>
        </w:rPr>
        <w:t>。真正让员工血液中融入从“要我安全”到“我要安全”的</w:t>
      </w:r>
      <w:r>
        <w:rPr>
          <w:rFonts w:ascii="微软雅黑" w:eastAsia="微软雅黑" w:hAnsi="微软雅黑" w:cs="微软雅黑" w:hint="eastAsia"/>
          <w:sz w:val="24"/>
        </w:rPr>
        <w:t xml:space="preserve"> </w:t>
      </w:r>
      <w:r>
        <w:rPr>
          <w:rFonts w:ascii="微软雅黑" w:eastAsia="微软雅黑" w:hAnsi="微软雅黑" w:cs="微软雅黑" w:hint="eastAsia"/>
          <w:sz w:val="24"/>
        </w:rPr>
        <w:t>彻底转变。</w:t>
      </w:r>
    </w:p>
    <w:p w:rsidR="00E9373B" w:rsidRDefault="009E3C02">
      <w:pPr>
        <w:adjustRightInd w:val="0"/>
        <w:snapToGrid w:val="0"/>
        <w:rPr>
          <w:rFonts w:ascii="微软雅黑" w:eastAsia="微软雅黑" w:hAnsi="微软雅黑" w:cs="微软雅黑"/>
          <w:b/>
          <w:color w:val="2F5496" w:themeColor="accent5" w:themeShade="BF"/>
          <w:sz w:val="28"/>
          <w:szCs w:val="28"/>
        </w:rPr>
      </w:pPr>
      <w:r>
        <w:rPr>
          <w:rFonts w:ascii="微软雅黑" w:eastAsia="微软雅黑" w:hAnsi="微软雅黑" w:cs="微软雅黑" w:hint="eastAsia"/>
          <w:b/>
          <w:color w:val="2F5496" w:themeColor="accent5" w:themeShade="BF"/>
          <w:sz w:val="28"/>
          <w:szCs w:val="28"/>
        </w:rPr>
        <w:t>【</w:t>
      </w:r>
      <w:r>
        <w:rPr>
          <w:rFonts w:ascii="微软雅黑" w:eastAsia="微软雅黑" w:hAnsi="微软雅黑" w:cs="微软雅黑" w:hint="eastAsia"/>
          <w:b/>
          <w:color w:val="2F5496" w:themeColor="accent5" w:themeShade="BF"/>
          <w:sz w:val="28"/>
          <w:szCs w:val="28"/>
        </w:rPr>
        <w:t>课程收获</w:t>
      </w:r>
      <w:r>
        <w:rPr>
          <w:rFonts w:ascii="微软雅黑" w:eastAsia="微软雅黑" w:hAnsi="微软雅黑" w:cs="微软雅黑" w:hint="eastAsia"/>
          <w:b/>
          <w:color w:val="2F5496" w:themeColor="accent5" w:themeShade="BF"/>
          <w:sz w:val="28"/>
          <w:szCs w:val="28"/>
        </w:rPr>
        <w:t>】</w:t>
      </w:r>
    </w:p>
    <w:p w:rsidR="00E9373B" w:rsidRDefault="009E3C02">
      <w:pPr>
        <w:numPr>
          <w:ilvl w:val="0"/>
          <w:numId w:val="1"/>
        </w:numPr>
        <w:tabs>
          <w:tab w:val="left" w:pos="540"/>
          <w:tab w:val="left" w:pos="720"/>
        </w:tabs>
        <w:adjustRightInd w:val="0"/>
        <w:snapToGrid w:val="0"/>
        <w:rPr>
          <w:rStyle w:val="9p"/>
          <w:rFonts w:ascii="微软雅黑" w:eastAsia="微软雅黑" w:hAnsi="微软雅黑" w:cs="微软雅黑"/>
          <w:sz w:val="24"/>
        </w:rPr>
      </w:pPr>
      <w:r>
        <w:rPr>
          <w:rStyle w:val="9p"/>
          <w:rFonts w:ascii="微软雅黑" w:eastAsia="微软雅黑" w:hAnsi="微软雅黑" w:cs="微软雅黑" w:hint="eastAsia"/>
          <w:sz w:val="24"/>
        </w:rPr>
        <w:t>了解生产现场管理改善及其减少隐性和显性浪费的重要性</w:t>
      </w:r>
    </w:p>
    <w:p w:rsidR="00E9373B" w:rsidRDefault="009E3C02">
      <w:pPr>
        <w:numPr>
          <w:ilvl w:val="0"/>
          <w:numId w:val="1"/>
        </w:numPr>
        <w:tabs>
          <w:tab w:val="left" w:pos="540"/>
          <w:tab w:val="left" w:pos="720"/>
        </w:tabs>
        <w:adjustRightInd w:val="0"/>
        <w:snapToGrid w:val="0"/>
        <w:rPr>
          <w:rFonts w:ascii="微软雅黑" w:eastAsia="微软雅黑" w:hAnsi="微软雅黑" w:cs="微软雅黑"/>
          <w:sz w:val="24"/>
        </w:rPr>
      </w:pPr>
      <w:r>
        <w:rPr>
          <w:rFonts w:ascii="微软雅黑" w:eastAsia="微软雅黑" w:hAnsi="微软雅黑" w:cs="微软雅黑" w:hint="eastAsia"/>
          <w:sz w:val="24"/>
        </w:rPr>
        <w:t>打破无改善空间的固化思维，全新接受世界及公司的改善观念；</w:t>
      </w:r>
    </w:p>
    <w:p w:rsidR="00E9373B" w:rsidRDefault="009E3C02">
      <w:pPr>
        <w:numPr>
          <w:ilvl w:val="0"/>
          <w:numId w:val="1"/>
        </w:numPr>
        <w:tabs>
          <w:tab w:val="left" w:pos="540"/>
          <w:tab w:val="left" w:pos="720"/>
        </w:tabs>
        <w:adjustRightInd w:val="0"/>
        <w:snapToGrid w:val="0"/>
        <w:rPr>
          <w:rFonts w:ascii="微软雅黑" w:eastAsia="微软雅黑" w:hAnsi="微软雅黑" w:cs="微软雅黑"/>
          <w:sz w:val="24"/>
        </w:rPr>
      </w:pPr>
      <w:r>
        <w:rPr>
          <w:rFonts w:ascii="微软雅黑" w:eastAsia="微软雅黑" w:hAnsi="微软雅黑" w:cs="微软雅黑" w:hint="eastAsia"/>
          <w:sz w:val="24"/>
        </w:rPr>
        <w:t>现场改善不再是口号，而是实际的行动和看得见的改善效果；</w:t>
      </w:r>
      <w:r>
        <w:rPr>
          <w:rFonts w:ascii="微软雅黑" w:eastAsia="微软雅黑" w:hAnsi="微软雅黑" w:cs="微软雅黑" w:hint="eastAsia"/>
          <w:sz w:val="24"/>
        </w:rPr>
        <w:t xml:space="preserve"> </w:t>
      </w:r>
    </w:p>
    <w:p w:rsidR="00E9373B" w:rsidRDefault="009E3C02">
      <w:pPr>
        <w:numPr>
          <w:ilvl w:val="0"/>
          <w:numId w:val="1"/>
        </w:numPr>
        <w:tabs>
          <w:tab w:val="left" w:pos="540"/>
          <w:tab w:val="left" w:pos="720"/>
        </w:tabs>
        <w:adjustRightInd w:val="0"/>
        <w:snapToGrid w:val="0"/>
        <w:rPr>
          <w:rStyle w:val="9p"/>
          <w:rFonts w:ascii="微软雅黑" w:eastAsia="微软雅黑" w:hAnsi="微软雅黑" w:cs="微软雅黑"/>
          <w:sz w:val="24"/>
        </w:rPr>
      </w:pPr>
      <w:r>
        <w:rPr>
          <w:rStyle w:val="9p"/>
          <w:rFonts w:ascii="微软雅黑" w:eastAsia="微软雅黑" w:hAnsi="微软雅黑" w:cs="微软雅黑" w:hint="eastAsia"/>
          <w:sz w:val="24"/>
        </w:rPr>
        <w:t>学习现场问题改善的手法及其对</w:t>
      </w:r>
      <w:r>
        <w:rPr>
          <w:rStyle w:val="9p"/>
          <w:rFonts w:ascii="微软雅黑" w:eastAsia="微软雅黑" w:hAnsi="微软雅黑" w:cs="微软雅黑" w:hint="eastAsia"/>
          <w:sz w:val="24"/>
        </w:rPr>
        <w:t>现场问题解决的系统思维</w:t>
      </w:r>
    </w:p>
    <w:p w:rsidR="00E9373B" w:rsidRDefault="009E3C02">
      <w:pPr>
        <w:numPr>
          <w:ilvl w:val="0"/>
          <w:numId w:val="1"/>
        </w:numPr>
        <w:tabs>
          <w:tab w:val="left" w:pos="540"/>
          <w:tab w:val="left" w:pos="720"/>
        </w:tabs>
        <w:adjustRightInd w:val="0"/>
        <w:snapToGrid w:val="0"/>
        <w:rPr>
          <w:rStyle w:val="9p"/>
          <w:rFonts w:ascii="微软雅黑" w:eastAsia="微软雅黑" w:hAnsi="微软雅黑" w:cs="微软雅黑"/>
          <w:sz w:val="24"/>
        </w:rPr>
      </w:pPr>
      <w:r>
        <w:rPr>
          <w:rStyle w:val="9p"/>
          <w:rFonts w:ascii="微软雅黑" w:eastAsia="微软雅黑" w:hAnsi="微软雅黑" w:cs="微软雅黑" w:hint="eastAsia"/>
          <w:sz w:val="24"/>
        </w:rPr>
        <w:t>学习从车间现场识别浪费以及如何通过消除浪费降低成本</w:t>
      </w:r>
    </w:p>
    <w:p w:rsidR="00E9373B" w:rsidRDefault="009E3C02">
      <w:pPr>
        <w:numPr>
          <w:ilvl w:val="0"/>
          <w:numId w:val="1"/>
        </w:numPr>
        <w:tabs>
          <w:tab w:val="left" w:pos="540"/>
          <w:tab w:val="left" w:pos="720"/>
        </w:tabs>
        <w:adjustRightInd w:val="0"/>
        <w:snapToGrid w:val="0"/>
        <w:rPr>
          <w:rFonts w:ascii="微软雅黑" w:eastAsia="微软雅黑" w:hAnsi="微软雅黑" w:cs="微软雅黑"/>
          <w:sz w:val="24"/>
        </w:rPr>
      </w:pPr>
      <w:r>
        <w:rPr>
          <w:rFonts w:ascii="微软雅黑" w:eastAsia="微软雅黑" w:hAnsi="微软雅黑" w:cs="微软雅黑" w:hint="eastAsia"/>
          <w:sz w:val="24"/>
        </w:rPr>
        <w:t>掌握安全自主管理与安全改善实施方法</w:t>
      </w:r>
      <w:r>
        <w:rPr>
          <w:rFonts w:ascii="微软雅黑" w:eastAsia="微软雅黑" w:hAnsi="微软雅黑" w:cs="微软雅黑" w:hint="eastAsia"/>
          <w:sz w:val="24"/>
        </w:rPr>
        <w:t>,</w:t>
      </w:r>
      <w:r>
        <w:rPr>
          <w:rFonts w:ascii="微软雅黑" w:eastAsia="微软雅黑" w:hAnsi="微软雅黑" w:cs="微软雅黑" w:hint="eastAsia"/>
          <w:sz w:val="24"/>
        </w:rPr>
        <w:t>提高全员安全管理的积极性与创造性；</w:t>
      </w:r>
    </w:p>
    <w:p w:rsidR="00E9373B" w:rsidRDefault="009E3C02">
      <w:pPr>
        <w:numPr>
          <w:ilvl w:val="0"/>
          <w:numId w:val="1"/>
        </w:numPr>
        <w:tabs>
          <w:tab w:val="left" w:pos="540"/>
          <w:tab w:val="left" w:pos="720"/>
        </w:tabs>
        <w:adjustRightInd w:val="0"/>
        <w:snapToGrid w:val="0"/>
        <w:rPr>
          <w:rStyle w:val="9p"/>
          <w:rFonts w:ascii="微软雅黑" w:eastAsia="微软雅黑" w:hAnsi="微软雅黑" w:cs="微软雅黑"/>
          <w:sz w:val="24"/>
        </w:rPr>
      </w:pPr>
      <w:r>
        <w:rPr>
          <w:rStyle w:val="9p"/>
          <w:rFonts w:ascii="微软雅黑" w:eastAsia="微软雅黑" w:hAnsi="微软雅黑" w:cs="微软雅黑" w:hint="eastAsia"/>
          <w:sz w:val="24"/>
        </w:rPr>
        <w:t>学习从零事故现场管理工具的</w:t>
      </w:r>
      <w:r>
        <w:rPr>
          <w:rStyle w:val="9p"/>
          <w:rFonts w:ascii="微软雅黑" w:eastAsia="微软雅黑" w:hAnsi="微软雅黑" w:cs="微软雅黑" w:hint="eastAsia"/>
          <w:sz w:val="24"/>
        </w:rPr>
        <w:t>KYT</w:t>
      </w:r>
      <w:r>
        <w:rPr>
          <w:rStyle w:val="9p"/>
          <w:rFonts w:ascii="微软雅黑" w:eastAsia="微软雅黑" w:hAnsi="微软雅黑" w:cs="微软雅黑" w:hint="eastAsia"/>
          <w:sz w:val="24"/>
        </w:rPr>
        <w:t>的应用与推行</w:t>
      </w:r>
    </w:p>
    <w:p w:rsidR="00E9373B" w:rsidRDefault="009E3C02">
      <w:pPr>
        <w:numPr>
          <w:ilvl w:val="0"/>
          <w:numId w:val="1"/>
        </w:numPr>
        <w:tabs>
          <w:tab w:val="left" w:pos="540"/>
          <w:tab w:val="left" w:pos="720"/>
        </w:tabs>
        <w:adjustRightInd w:val="0"/>
        <w:snapToGrid w:val="0"/>
        <w:rPr>
          <w:rStyle w:val="9p"/>
          <w:rFonts w:ascii="微软雅黑" w:eastAsia="微软雅黑" w:hAnsi="微软雅黑" w:cs="微软雅黑"/>
          <w:sz w:val="24"/>
        </w:rPr>
      </w:pPr>
      <w:r>
        <w:rPr>
          <w:rStyle w:val="9p"/>
          <w:rFonts w:ascii="微软雅黑" w:eastAsia="微软雅黑" w:hAnsi="微软雅黑" w:cs="微软雅黑" w:hint="eastAsia"/>
          <w:sz w:val="24"/>
        </w:rPr>
        <w:t>掌握案例学习与行动学习的流程，提升企业安全文化氛围</w:t>
      </w:r>
    </w:p>
    <w:p w:rsidR="00E9373B" w:rsidRDefault="009E3C02">
      <w:pPr>
        <w:tabs>
          <w:tab w:val="left" w:pos="720"/>
        </w:tabs>
        <w:adjustRightInd w:val="0"/>
        <w:snapToGrid w:val="0"/>
        <w:rPr>
          <w:rFonts w:ascii="微软雅黑" w:eastAsia="微软雅黑" w:hAnsi="微软雅黑" w:cs="微软雅黑"/>
          <w:b/>
          <w:sz w:val="24"/>
        </w:rPr>
      </w:pPr>
      <w:r>
        <w:rPr>
          <w:rFonts w:ascii="微软雅黑" w:eastAsia="微软雅黑" w:hAnsi="微软雅黑" w:cs="微软雅黑" w:hint="eastAsia"/>
          <w:b/>
          <w:color w:val="2F5496" w:themeColor="accent5" w:themeShade="BF"/>
          <w:sz w:val="28"/>
          <w:szCs w:val="28"/>
        </w:rPr>
        <w:t>【课</w:t>
      </w:r>
      <w:r>
        <w:rPr>
          <w:rFonts w:ascii="微软雅黑" w:eastAsia="微软雅黑" w:hAnsi="微软雅黑" w:cs="微软雅黑" w:hint="eastAsia"/>
          <w:b/>
          <w:color w:val="2F5496" w:themeColor="accent5" w:themeShade="BF"/>
          <w:sz w:val="28"/>
          <w:szCs w:val="28"/>
        </w:rPr>
        <w:t>程特色</w:t>
      </w:r>
      <w:r>
        <w:rPr>
          <w:rFonts w:ascii="微软雅黑" w:eastAsia="微软雅黑" w:hAnsi="微软雅黑" w:cs="微软雅黑" w:hint="eastAsia"/>
          <w:b/>
          <w:color w:val="2F5496" w:themeColor="accent5" w:themeShade="BF"/>
          <w:sz w:val="28"/>
          <w:szCs w:val="28"/>
        </w:rPr>
        <w:t>】</w:t>
      </w:r>
      <w:r>
        <w:rPr>
          <w:rFonts w:ascii="微软雅黑" w:eastAsia="微软雅黑" w:hAnsi="微软雅黑" w:cs="微软雅黑" w:hint="eastAsia"/>
          <w:b/>
          <w:color w:val="000000" w:themeColor="text1"/>
          <w:sz w:val="24"/>
        </w:rPr>
        <w:t>案例式讨论、互动式参与、体验式启发、情景式模拟</w:t>
      </w:r>
    </w:p>
    <w:p w:rsidR="00E9373B" w:rsidRDefault="009E3C02">
      <w:pPr>
        <w:adjustRightInd w:val="0"/>
        <w:snapToGrid w:val="0"/>
        <w:rPr>
          <w:rFonts w:ascii="微软雅黑" w:eastAsia="微软雅黑" w:hAnsi="微软雅黑" w:cs="微软雅黑"/>
          <w:b/>
          <w:color w:val="2F5496" w:themeColor="accent5" w:themeShade="BF"/>
          <w:sz w:val="28"/>
          <w:szCs w:val="28"/>
        </w:rPr>
      </w:pPr>
      <w:r>
        <w:rPr>
          <w:rFonts w:ascii="微软雅黑" w:eastAsia="微软雅黑" w:hAnsi="微软雅黑" w:cs="微软雅黑" w:hint="eastAsia"/>
          <w:b/>
          <w:color w:val="2F5496" w:themeColor="accent5" w:themeShade="BF"/>
          <w:sz w:val="28"/>
          <w:szCs w:val="28"/>
        </w:rPr>
        <w:t>【</w:t>
      </w:r>
      <w:r>
        <w:rPr>
          <w:rFonts w:ascii="微软雅黑" w:eastAsia="微软雅黑" w:hAnsi="微软雅黑" w:cs="微软雅黑" w:hint="eastAsia"/>
          <w:b/>
          <w:color w:val="2F5496" w:themeColor="accent5" w:themeShade="BF"/>
          <w:sz w:val="28"/>
          <w:szCs w:val="28"/>
        </w:rPr>
        <w:t>课程</w:t>
      </w:r>
      <w:r>
        <w:rPr>
          <w:rFonts w:ascii="微软雅黑" w:eastAsia="微软雅黑" w:hAnsi="微软雅黑" w:cs="微软雅黑" w:hint="eastAsia"/>
          <w:b/>
          <w:color w:val="2F5496" w:themeColor="accent5" w:themeShade="BF"/>
          <w:sz w:val="28"/>
          <w:szCs w:val="28"/>
        </w:rPr>
        <w:t>大纲】</w:t>
      </w:r>
    </w:p>
    <w:p w:rsidR="00E9373B" w:rsidRDefault="009E3C02">
      <w:pPr>
        <w:adjustRightInd w:val="0"/>
        <w:snapToGrid w:val="0"/>
        <w:rPr>
          <w:rFonts w:ascii="微软雅黑" w:eastAsia="微软雅黑" w:hAnsi="微软雅黑" w:cs="微软雅黑"/>
          <w:b/>
          <w:color w:val="FF0000"/>
          <w:sz w:val="24"/>
        </w:rPr>
      </w:pPr>
      <w:r>
        <w:rPr>
          <w:rFonts w:ascii="微软雅黑" w:eastAsia="微软雅黑" w:hAnsi="微软雅黑" w:cs="微软雅黑" w:hint="eastAsia"/>
          <w:b/>
          <w:color w:val="FF0000"/>
          <w:sz w:val="24"/>
        </w:rPr>
        <w:t>模块一：</w:t>
      </w:r>
      <w:r>
        <w:rPr>
          <w:rFonts w:ascii="微软雅黑" w:eastAsia="微软雅黑" w:hAnsi="微软雅黑" w:cs="微软雅黑" w:hint="eastAsia"/>
          <w:b/>
          <w:color w:val="FF0000"/>
          <w:sz w:val="24"/>
        </w:rPr>
        <w:t xml:space="preserve"> </w:t>
      </w:r>
      <w:r>
        <w:rPr>
          <w:rFonts w:ascii="微软雅黑" w:eastAsia="微软雅黑" w:hAnsi="微软雅黑" w:cs="微软雅黑" w:hint="eastAsia"/>
          <w:b/>
          <w:color w:val="FF0000"/>
          <w:sz w:val="24"/>
        </w:rPr>
        <w:t>现场管理干部心态认知与管理新思维</w:t>
      </w:r>
    </w:p>
    <w:p w:rsidR="00E9373B" w:rsidRDefault="009E3C02">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1</w:t>
      </w:r>
      <w:r>
        <w:rPr>
          <w:rFonts w:ascii="微软雅黑" w:eastAsia="微软雅黑" w:hAnsi="微软雅黑" w:cs="微软雅黑" w:hint="eastAsia"/>
          <w:sz w:val="24"/>
        </w:rPr>
        <w:t>、当今工厂管理面临的问题与压力</w:t>
      </w:r>
    </w:p>
    <w:p w:rsidR="00E9373B" w:rsidRDefault="009E3C02">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2</w:t>
      </w:r>
      <w:r>
        <w:rPr>
          <w:rFonts w:ascii="微软雅黑" w:eastAsia="微软雅黑" w:hAnsi="微软雅黑" w:cs="微软雅黑" w:hint="eastAsia"/>
          <w:sz w:val="24"/>
        </w:rPr>
        <w:t>、现场改善是降低成本的关键</w:t>
      </w:r>
    </w:p>
    <w:p w:rsidR="00E9373B" w:rsidRDefault="009E3C02">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3</w:t>
      </w:r>
      <w:r>
        <w:rPr>
          <w:rFonts w:ascii="微软雅黑" w:eastAsia="微软雅黑" w:hAnsi="微软雅黑" w:cs="微软雅黑" w:hint="eastAsia"/>
          <w:sz w:val="24"/>
        </w:rPr>
        <w:t>、现场管理的地位、职责与使命</w:t>
      </w:r>
    </w:p>
    <w:p w:rsidR="00E9373B" w:rsidRDefault="009E3C02">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4</w:t>
      </w:r>
      <w:r>
        <w:rPr>
          <w:rFonts w:ascii="微软雅黑" w:eastAsia="微软雅黑" w:hAnsi="微软雅黑" w:cs="微软雅黑" w:hint="eastAsia"/>
          <w:sz w:val="24"/>
        </w:rPr>
        <w:t>、现场主管对自己角色、职责的准确把握</w:t>
      </w:r>
    </w:p>
    <w:p w:rsidR="00E9373B" w:rsidRDefault="009E3C02">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5</w:t>
      </w:r>
      <w:r>
        <w:rPr>
          <w:rFonts w:ascii="微软雅黑" w:eastAsia="微软雅黑" w:hAnsi="微软雅黑" w:cs="微软雅黑" w:hint="eastAsia"/>
          <w:sz w:val="24"/>
        </w:rPr>
        <w:t>、现场主管面对工作应有的八大意识</w:t>
      </w:r>
    </w:p>
    <w:p w:rsidR="00E9373B" w:rsidRDefault="009E3C02">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6</w:t>
      </w:r>
      <w:r>
        <w:rPr>
          <w:rFonts w:ascii="微软雅黑" w:eastAsia="微软雅黑" w:hAnsi="微软雅黑" w:cs="微软雅黑" w:hint="eastAsia"/>
          <w:sz w:val="24"/>
        </w:rPr>
        <w:t>、日常管理容易陷入的八大误区</w:t>
      </w:r>
    </w:p>
    <w:p w:rsidR="00E9373B" w:rsidRDefault="009E3C02">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7</w:t>
      </w:r>
      <w:r>
        <w:rPr>
          <w:rFonts w:ascii="微软雅黑" w:eastAsia="微软雅黑" w:hAnsi="微软雅黑" w:cs="微软雅黑" w:hint="eastAsia"/>
          <w:sz w:val="24"/>
        </w:rPr>
        <w:t>、领导和员工对现场管理干部的期望</w:t>
      </w:r>
    </w:p>
    <w:p w:rsidR="00E9373B" w:rsidRDefault="009E3C02">
      <w:pPr>
        <w:adjustRightInd w:val="0"/>
        <w:snapToGrid w:val="0"/>
        <w:rPr>
          <w:rFonts w:ascii="微软雅黑" w:eastAsia="微软雅黑" w:hAnsi="微软雅黑" w:cs="微软雅黑"/>
          <w:sz w:val="24"/>
        </w:rPr>
      </w:pPr>
      <w:r>
        <w:rPr>
          <w:rFonts w:ascii="微软雅黑" w:eastAsia="微软雅黑" w:hAnsi="微软雅黑" w:cs="微软雅黑" w:hint="eastAsia"/>
          <w:sz w:val="24"/>
        </w:rPr>
        <w:lastRenderedPageBreak/>
        <w:t>8</w:t>
      </w:r>
      <w:r>
        <w:rPr>
          <w:rFonts w:ascii="微软雅黑" w:eastAsia="微软雅黑" w:hAnsi="微软雅黑" w:cs="微软雅黑" w:hint="eastAsia"/>
          <w:sz w:val="24"/>
        </w:rPr>
        <w:t>、</w:t>
      </w:r>
      <w:r>
        <w:rPr>
          <w:rFonts w:ascii="微软雅黑" w:eastAsia="微软雅黑" w:hAnsi="微软雅黑" w:cs="微软雅黑" w:hint="eastAsia"/>
          <w:sz w:val="24"/>
        </w:rPr>
        <w:t xml:space="preserve"> </w:t>
      </w:r>
      <w:r>
        <w:rPr>
          <w:rFonts w:ascii="微软雅黑" w:eastAsia="微软雅黑" w:hAnsi="微软雅黑" w:cs="微软雅黑" w:hint="eastAsia"/>
          <w:sz w:val="24"/>
        </w:rPr>
        <w:t>如何用改善无止境的眼光看现场</w:t>
      </w:r>
    </w:p>
    <w:p w:rsidR="00E9373B" w:rsidRDefault="009E3C02">
      <w:pPr>
        <w:adjustRightInd w:val="0"/>
        <w:snapToGrid w:val="0"/>
        <w:rPr>
          <w:rFonts w:ascii="微软雅黑" w:eastAsia="微软雅黑" w:hAnsi="微软雅黑" w:cs="微软雅黑"/>
          <w:color w:val="000000"/>
          <w:kern w:val="0"/>
          <w:sz w:val="24"/>
        </w:rPr>
      </w:pPr>
      <w:r>
        <w:rPr>
          <w:rFonts w:ascii="微软雅黑" w:eastAsia="微软雅黑" w:hAnsi="微软雅黑" w:cs="微软雅黑" w:hint="eastAsia"/>
          <w:color w:val="000000"/>
          <w:kern w:val="0"/>
          <w:sz w:val="24"/>
        </w:rPr>
        <w:t>体验互动：打破你的固化思维</w:t>
      </w:r>
    </w:p>
    <w:p w:rsidR="00E9373B" w:rsidRDefault="009E3C02">
      <w:pPr>
        <w:adjustRightInd w:val="0"/>
        <w:snapToGrid w:val="0"/>
        <w:rPr>
          <w:rFonts w:ascii="微软雅黑" w:eastAsia="微软雅黑" w:hAnsi="微软雅黑" w:cs="微软雅黑"/>
          <w:color w:val="000000"/>
          <w:kern w:val="0"/>
          <w:sz w:val="24"/>
        </w:rPr>
      </w:pPr>
      <w:r>
        <w:rPr>
          <w:rFonts w:ascii="微软雅黑" w:eastAsia="微软雅黑" w:hAnsi="微软雅黑" w:cs="微软雅黑" w:hint="eastAsia"/>
          <w:color w:val="000000"/>
          <w:kern w:val="0"/>
          <w:sz w:val="24"/>
        </w:rPr>
        <w:t>互动：现场你看到的是什么？</w:t>
      </w:r>
    </w:p>
    <w:p w:rsidR="00E9373B" w:rsidRDefault="009E3C02">
      <w:pPr>
        <w:adjustRightInd w:val="0"/>
        <w:snapToGrid w:val="0"/>
        <w:rPr>
          <w:rFonts w:ascii="微软雅黑" w:eastAsia="微软雅黑" w:hAnsi="微软雅黑" w:cs="微软雅黑"/>
          <w:b/>
          <w:color w:val="000000" w:themeColor="text1"/>
          <w:sz w:val="24"/>
        </w:rPr>
      </w:pPr>
      <w:r>
        <w:rPr>
          <w:rFonts w:ascii="微软雅黑" w:eastAsia="微软雅黑" w:hAnsi="微软雅黑" w:cs="微软雅黑" w:hint="eastAsia"/>
          <w:b/>
          <w:color w:val="000000" w:themeColor="text1"/>
          <w:sz w:val="24"/>
        </w:rPr>
        <w:t>案例分析：某电子企业生产部主管感悟</w:t>
      </w:r>
    </w:p>
    <w:p w:rsidR="00E9373B" w:rsidRDefault="009E3C02">
      <w:pPr>
        <w:adjustRightInd w:val="0"/>
        <w:snapToGrid w:val="0"/>
        <w:rPr>
          <w:rFonts w:ascii="微软雅黑" w:eastAsia="微软雅黑" w:hAnsi="微软雅黑" w:cs="微软雅黑"/>
          <w:b/>
          <w:color w:val="FF0000"/>
          <w:sz w:val="24"/>
        </w:rPr>
      </w:pPr>
      <w:r>
        <w:rPr>
          <w:rFonts w:ascii="微软雅黑" w:eastAsia="微软雅黑" w:hAnsi="微软雅黑" w:cs="微软雅黑" w:hint="eastAsia"/>
          <w:b/>
          <w:color w:val="FF0000"/>
          <w:sz w:val="24"/>
        </w:rPr>
        <w:t>模块二、生产车间现场</w:t>
      </w:r>
      <w:r>
        <w:rPr>
          <w:rFonts w:ascii="微软雅黑" w:eastAsia="微软雅黑" w:hAnsi="微软雅黑" w:cs="微软雅黑" w:hint="eastAsia"/>
          <w:b/>
          <w:color w:val="FF0000"/>
          <w:sz w:val="24"/>
        </w:rPr>
        <w:t>6S</w:t>
      </w:r>
      <w:r>
        <w:rPr>
          <w:rFonts w:ascii="微软雅黑" w:eastAsia="微软雅黑" w:hAnsi="微软雅黑" w:cs="微软雅黑" w:hint="eastAsia"/>
          <w:b/>
          <w:color w:val="FF0000"/>
          <w:sz w:val="24"/>
        </w:rPr>
        <w:t>管理</w:t>
      </w:r>
    </w:p>
    <w:p w:rsidR="00E9373B" w:rsidRDefault="009E3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1</w:t>
      </w:r>
      <w:r>
        <w:rPr>
          <w:rFonts w:ascii="微软雅黑" w:eastAsia="微软雅黑" w:hAnsi="微软雅黑" w:cs="微软雅黑" w:hint="eastAsia"/>
          <w:color w:val="000000" w:themeColor="text1"/>
          <w:kern w:val="0"/>
          <w:sz w:val="24"/>
        </w:rPr>
        <w:t>、正确认识</w:t>
      </w:r>
      <w:r>
        <w:rPr>
          <w:rFonts w:ascii="微软雅黑" w:eastAsia="微软雅黑" w:hAnsi="微软雅黑" w:cs="微软雅黑" w:hint="eastAsia"/>
          <w:color w:val="000000" w:themeColor="text1"/>
          <w:kern w:val="0"/>
          <w:sz w:val="24"/>
        </w:rPr>
        <w:t>6S</w:t>
      </w:r>
      <w:r>
        <w:rPr>
          <w:rFonts w:ascii="微软雅黑" w:eastAsia="微软雅黑" w:hAnsi="微软雅黑" w:cs="微软雅黑" w:hint="eastAsia"/>
          <w:color w:val="000000" w:themeColor="text1"/>
          <w:kern w:val="0"/>
          <w:sz w:val="24"/>
        </w:rPr>
        <w:t>管理</w:t>
      </w:r>
    </w:p>
    <w:p w:rsidR="00E9373B" w:rsidRDefault="009E3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2</w:t>
      </w:r>
      <w:r>
        <w:rPr>
          <w:rFonts w:ascii="微软雅黑" w:eastAsia="微软雅黑" w:hAnsi="微软雅黑" w:cs="微软雅黑" w:hint="eastAsia"/>
          <w:color w:val="000000" w:themeColor="text1"/>
          <w:kern w:val="0"/>
          <w:sz w:val="24"/>
        </w:rPr>
        <w:t>、</w:t>
      </w:r>
      <w:r>
        <w:rPr>
          <w:rFonts w:ascii="微软雅黑" w:eastAsia="微软雅黑" w:hAnsi="微软雅黑" w:cs="微软雅黑" w:hint="eastAsia"/>
          <w:color w:val="000000" w:themeColor="text1"/>
          <w:kern w:val="0"/>
          <w:sz w:val="24"/>
        </w:rPr>
        <w:t>6S</w:t>
      </w:r>
      <w:r>
        <w:rPr>
          <w:rFonts w:ascii="微软雅黑" w:eastAsia="微软雅黑" w:hAnsi="微软雅黑" w:cs="微软雅黑" w:hint="eastAsia"/>
          <w:color w:val="000000" w:themeColor="text1"/>
          <w:kern w:val="0"/>
          <w:sz w:val="24"/>
        </w:rPr>
        <w:t>实施心态调整</w:t>
      </w:r>
    </w:p>
    <w:p w:rsidR="00E9373B" w:rsidRDefault="009E3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3</w:t>
      </w:r>
      <w:r>
        <w:rPr>
          <w:rFonts w:ascii="微软雅黑" w:eastAsia="微软雅黑" w:hAnsi="微软雅黑" w:cs="微软雅黑" w:hint="eastAsia"/>
          <w:color w:val="000000" w:themeColor="text1"/>
          <w:kern w:val="0"/>
          <w:sz w:val="24"/>
        </w:rPr>
        <w:t>、</w:t>
      </w:r>
      <w:r>
        <w:rPr>
          <w:rFonts w:ascii="微软雅黑" w:eastAsia="微软雅黑" w:hAnsi="微软雅黑" w:cs="微软雅黑" w:hint="eastAsia"/>
          <w:color w:val="000000" w:themeColor="text1"/>
          <w:kern w:val="0"/>
          <w:sz w:val="24"/>
        </w:rPr>
        <w:t>6S</w:t>
      </w:r>
      <w:r>
        <w:rPr>
          <w:rFonts w:ascii="微软雅黑" w:eastAsia="微软雅黑" w:hAnsi="微软雅黑" w:cs="微软雅黑" w:hint="eastAsia"/>
          <w:color w:val="000000" w:themeColor="text1"/>
          <w:kern w:val="0"/>
          <w:sz w:val="24"/>
        </w:rPr>
        <w:t>督导员日常管理与内部培训指导</w:t>
      </w:r>
    </w:p>
    <w:p w:rsidR="00E9373B" w:rsidRDefault="009E3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4</w:t>
      </w:r>
      <w:r>
        <w:rPr>
          <w:rFonts w:ascii="微软雅黑" w:eastAsia="微软雅黑" w:hAnsi="微软雅黑" w:cs="微软雅黑" w:hint="eastAsia"/>
          <w:color w:val="000000" w:themeColor="text1"/>
          <w:kern w:val="0"/>
          <w:sz w:val="24"/>
        </w:rPr>
        <w:t>、全面实现现场目视化管理</w:t>
      </w:r>
    </w:p>
    <w:p w:rsidR="00E9373B" w:rsidRDefault="009E3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5</w:t>
      </w:r>
      <w:r>
        <w:rPr>
          <w:rFonts w:ascii="微软雅黑" w:eastAsia="微软雅黑" w:hAnsi="微软雅黑" w:cs="微软雅黑" w:hint="eastAsia"/>
          <w:color w:val="000000" w:themeColor="text1"/>
          <w:kern w:val="0"/>
          <w:sz w:val="24"/>
        </w:rPr>
        <w:t>、目视化工具：看板管理</w:t>
      </w:r>
    </w:p>
    <w:p w:rsidR="00E9373B" w:rsidRDefault="009E3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6</w:t>
      </w:r>
      <w:r>
        <w:rPr>
          <w:rFonts w:ascii="微软雅黑" w:eastAsia="微软雅黑" w:hAnsi="微软雅黑" w:cs="微软雅黑" w:hint="eastAsia"/>
          <w:color w:val="000000" w:themeColor="text1"/>
          <w:kern w:val="0"/>
          <w:sz w:val="24"/>
        </w:rPr>
        <w:t>、</w:t>
      </w:r>
      <w:r>
        <w:rPr>
          <w:rFonts w:ascii="微软雅黑" w:eastAsia="微软雅黑" w:hAnsi="微软雅黑" w:cs="微软雅黑" w:hint="eastAsia"/>
          <w:color w:val="000000" w:themeColor="text1"/>
          <w:kern w:val="0"/>
          <w:sz w:val="24"/>
        </w:rPr>
        <w:t>6S</w:t>
      </w:r>
      <w:r>
        <w:rPr>
          <w:rFonts w:ascii="微软雅黑" w:eastAsia="微软雅黑" w:hAnsi="微软雅黑" w:cs="微软雅黑" w:hint="eastAsia"/>
          <w:color w:val="000000" w:themeColor="text1"/>
          <w:kern w:val="0"/>
          <w:sz w:val="24"/>
        </w:rPr>
        <w:t>活动持续与改善提案的发掘实施</w:t>
      </w:r>
    </w:p>
    <w:p w:rsidR="00E9373B" w:rsidRDefault="009E3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7</w:t>
      </w:r>
      <w:r>
        <w:rPr>
          <w:rFonts w:ascii="微软雅黑" w:eastAsia="微软雅黑" w:hAnsi="微软雅黑" w:cs="微软雅黑" w:hint="eastAsia"/>
          <w:color w:val="000000" w:themeColor="text1"/>
          <w:kern w:val="0"/>
          <w:sz w:val="24"/>
        </w:rPr>
        <w:t>、</w:t>
      </w:r>
      <w:r>
        <w:rPr>
          <w:rFonts w:ascii="微软雅黑" w:eastAsia="微软雅黑" w:hAnsi="微软雅黑" w:cs="微软雅黑" w:hint="eastAsia"/>
          <w:color w:val="000000" w:themeColor="text1"/>
          <w:kern w:val="0"/>
          <w:sz w:val="24"/>
        </w:rPr>
        <w:t>6S</w:t>
      </w:r>
      <w:r>
        <w:rPr>
          <w:rFonts w:ascii="微软雅黑" w:eastAsia="微软雅黑" w:hAnsi="微软雅黑" w:cs="微软雅黑" w:hint="eastAsia"/>
          <w:color w:val="000000" w:themeColor="text1"/>
          <w:kern w:val="0"/>
          <w:sz w:val="24"/>
        </w:rPr>
        <w:t>标准化体系建立与完善</w:t>
      </w:r>
    </w:p>
    <w:p w:rsidR="00E9373B" w:rsidRDefault="009E3C02">
      <w:pPr>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8</w:t>
      </w:r>
      <w:r>
        <w:rPr>
          <w:rFonts w:ascii="微软雅黑" w:eastAsia="微软雅黑" w:hAnsi="微软雅黑" w:cs="微软雅黑" w:hint="eastAsia"/>
          <w:color w:val="000000" w:themeColor="text1"/>
          <w:kern w:val="0"/>
          <w:sz w:val="24"/>
        </w:rPr>
        <w:t>、优秀客户现场</w:t>
      </w:r>
      <w:r>
        <w:rPr>
          <w:rFonts w:ascii="微软雅黑" w:eastAsia="微软雅黑" w:hAnsi="微软雅黑" w:cs="微软雅黑" w:hint="eastAsia"/>
          <w:color w:val="000000" w:themeColor="text1"/>
          <w:kern w:val="0"/>
          <w:sz w:val="24"/>
        </w:rPr>
        <w:t>6S</w:t>
      </w:r>
      <w:r>
        <w:rPr>
          <w:rFonts w:ascii="微软雅黑" w:eastAsia="微软雅黑" w:hAnsi="微软雅黑" w:cs="微软雅黑" w:hint="eastAsia"/>
          <w:color w:val="000000" w:themeColor="text1"/>
          <w:kern w:val="0"/>
          <w:sz w:val="24"/>
        </w:rPr>
        <w:t>分享</w:t>
      </w:r>
      <w:r>
        <w:rPr>
          <w:rFonts w:ascii="微软雅黑" w:eastAsia="微软雅黑" w:hAnsi="微软雅黑" w:cs="微软雅黑" w:hint="eastAsia"/>
          <w:color w:val="000000" w:themeColor="text1"/>
          <w:kern w:val="0"/>
          <w:sz w:val="24"/>
        </w:rPr>
        <w:t xml:space="preserve"> </w:t>
      </w:r>
    </w:p>
    <w:p w:rsidR="00E9373B" w:rsidRDefault="009E3C02">
      <w:pPr>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9</w:t>
      </w:r>
      <w:r>
        <w:rPr>
          <w:rFonts w:ascii="微软雅黑" w:eastAsia="微软雅黑" w:hAnsi="微软雅黑" w:cs="微软雅黑" w:hint="eastAsia"/>
          <w:color w:val="000000" w:themeColor="text1"/>
          <w:kern w:val="0"/>
          <w:sz w:val="24"/>
        </w:rPr>
        <w:t>、</w:t>
      </w:r>
      <w:r>
        <w:rPr>
          <w:rFonts w:ascii="微软雅黑" w:eastAsia="微软雅黑" w:hAnsi="微软雅黑" w:cs="微软雅黑" w:hint="eastAsia"/>
          <w:color w:val="000000" w:themeColor="text1"/>
          <w:kern w:val="0"/>
          <w:sz w:val="24"/>
        </w:rPr>
        <w:t>6S</w:t>
      </w:r>
      <w:r>
        <w:rPr>
          <w:rFonts w:ascii="微软雅黑" w:eastAsia="微软雅黑" w:hAnsi="微软雅黑" w:cs="微软雅黑" w:hint="eastAsia"/>
          <w:color w:val="000000" w:themeColor="text1"/>
          <w:kern w:val="0"/>
          <w:sz w:val="24"/>
        </w:rPr>
        <w:t>管理红牌作战</w:t>
      </w:r>
    </w:p>
    <w:p w:rsidR="00E9373B" w:rsidRDefault="009E3C02">
      <w:pPr>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10</w:t>
      </w:r>
      <w:r>
        <w:rPr>
          <w:rFonts w:ascii="微软雅黑" w:eastAsia="微软雅黑" w:hAnsi="微软雅黑" w:cs="微软雅黑" w:hint="eastAsia"/>
          <w:color w:val="000000" w:themeColor="text1"/>
          <w:kern w:val="0"/>
          <w:sz w:val="24"/>
        </w:rPr>
        <w:t>、</w:t>
      </w:r>
      <w:r>
        <w:rPr>
          <w:rFonts w:ascii="微软雅黑" w:eastAsia="微软雅黑" w:hAnsi="微软雅黑" w:cs="微软雅黑" w:hint="eastAsia"/>
          <w:color w:val="000000" w:themeColor="text1"/>
          <w:kern w:val="0"/>
          <w:sz w:val="24"/>
        </w:rPr>
        <w:t>6S</w:t>
      </w:r>
      <w:r>
        <w:rPr>
          <w:rFonts w:ascii="微软雅黑" w:eastAsia="微软雅黑" w:hAnsi="微软雅黑" w:cs="微软雅黑" w:hint="eastAsia"/>
          <w:color w:val="000000" w:themeColor="text1"/>
          <w:kern w:val="0"/>
          <w:sz w:val="24"/>
        </w:rPr>
        <w:t>管理定点摄影</w:t>
      </w:r>
    </w:p>
    <w:p w:rsidR="00E9373B" w:rsidRDefault="009E3C02">
      <w:pPr>
        <w:adjustRightInd w:val="0"/>
        <w:snapToGrid w:val="0"/>
        <w:rPr>
          <w:rFonts w:ascii="微软雅黑" w:eastAsia="微软雅黑" w:hAnsi="微软雅黑" w:cs="微软雅黑"/>
          <w:b/>
          <w:color w:val="000000" w:themeColor="text1"/>
          <w:kern w:val="0"/>
          <w:sz w:val="24"/>
        </w:rPr>
      </w:pPr>
      <w:r>
        <w:rPr>
          <w:rFonts w:ascii="微软雅黑" w:eastAsia="微软雅黑" w:hAnsi="微软雅黑" w:cs="微软雅黑" w:hint="eastAsia"/>
          <w:b/>
          <w:color w:val="000000" w:themeColor="text1"/>
          <w:kern w:val="0"/>
          <w:sz w:val="24"/>
        </w:rPr>
        <w:t>思考题：我们车间的</w:t>
      </w:r>
      <w:r>
        <w:rPr>
          <w:rFonts w:ascii="微软雅黑" w:eastAsia="微软雅黑" w:hAnsi="微软雅黑" w:cs="微软雅黑" w:hint="eastAsia"/>
          <w:b/>
          <w:color w:val="000000" w:themeColor="text1"/>
          <w:kern w:val="0"/>
          <w:sz w:val="24"/>
        </w:rPr>
        <w:t>6S</w:t>
      </w:r>
      <w:r>
        <w:rPr>
          <w:rFonts w:ascii="微软雅黑" w:eastAsia="微软雅黑" w:hAnsi="微软雅黑" w:cs="微软雅黑" w:hint="eastAsia"/>
          <w:b/>
          <w:color w:val="000000" w:themeColor="text1"/>
          <w:kern w:val="0"/>
          <w:sz w:val="24"/>
        </w:rPr>
        <w:t>管理之痛点</w:t>
      </w:r>
    </w:p>
    <w:p w:rsidR="00E9373B" w:rsidRDefault="009E3C0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微软雅黑" w:eastAsia="微软雅黑" w:hAnsi="微软雅黑" w:cs="微软雅黑"/>
          <w:b/>
          <w:color w:val="000000" w:themeColor="text1"/>
          <w:kern w:val="0"/>
          <w:sz w:val="24"/>
        </w:rPr>
      </w:pPr>
      <w:r>
        <w:rPr>
          <w:rFonts w:ascii="微软雅黑" w:eastAsia="微软雅黑" w:hAnsi="微软雅黑" w:cs="微软雅黑" w:hint="eastAsia"/>
          <w:b/>
          <w:color w:val="000000" w:themeColor="text1"/>
          <w:kern w:val="0"/>
          <w:sz w:val="24"/>
        </w:rPr>
        <w:t>案例分享：这样的生产线存在的隐性浪费知多少？</w:t>
      </w:r>
    </w:p>
    <w:p w:rsidR="00E9373B" w:rsidRDefault="009E3C02">
      <w:pPr>
        <w:adjustRightInd w:val="0"/>
        <w:snapToGrid w:val="0"/>
        <w:rPr>
          <w:rFonts w:ascii="微软雅黑" w:eastAsia="微软雅黑" w:hAnsi="微软雅黑" w:cs="微软雅黑"/>
          <w:b/>
          <w:color w:val="FF0000"/>
          <w:sz w:val="24"/>
        </w:rPr>
      </w:pPr>
      <w:r>
        <w:rPr>
          <w:rFonts w:ascii="微软雅黑" w:eastAsia="微软雅黑" w:hAnsi="微软雅黑" w:cs="微软雅黑" w:hint="eastAsia"/>
          <w:b/>
          <w:color w:val="FF0000"/>
          <w:sz w:val="24"/>
        </w:rPr>
        <w:t>模块三：</w:t>
      </w:r>
      <w:r>
        <w:rPr>
          <w:rFonts w:ascii="微软雅黑" w:eastAsia="微软雅黑" w:hAnsi="微软雅黑" w:cs="微软雅黑" w:hint="eastAsia"/>
          <w:b/>
          <w:color w:val="FF0000"/>
          <w:sz w:val="24"/>
        </w:rPr>
        <w:t xml:space="preserve"> </w:t>
      </w:r>
      <w:r>
        <w:rPr>
          <w:rFonts w:ascii="微软雅黑" w:eastAsia="微软雅黑" w:hAnsi="微软雅黑" w:cs="微软雅黑" w:hint="eastAsia"/>
          <w:b/>
          <w:color w:val="FF0000"/>
          <w:sz w:val="24"/>
        </w:rPr>
        <w:t>现场管理之问题分析与系统解决</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1</w:t>
      </w:r>
      <w:r>
        <w:rPr>
          <w:rFonts w:ascii="微软雅黑" w:eastAsia="微软雅黑" w:hAnsi="微软雅黑" w:cs="微软雅黑" w:hint="eastAsia"/>
          <w:color w:val="000000" w:themeColor="text1"/>
          <w:sz w:val="24"/>
        </w:rPr>
        <w:t>、面对生产现场你看到了什么？</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2</w:t>
      </w:r>
      <w:r>
        <w:rPr>
          <w:rFonts w:ascii="微软雅黑" w:eastAsia="微软雅黑" w:hAnsi="微软雅黑" w:cs="微软雅黑" w:hint="eastAsia"/>
          <w:color w:val="000000" w:themeColor="text1"/>
          <w:sz w:val="24"/>
        </w:rPr>
        <w:t>、生产现场的哈哈镜</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3</w:t>
      </w:r>
      <w:r>
        <w:rPr>
          <w:rFonts w:ascii="微软雅黑" w:eastAsia="微软雅黑" w:hAnsi="微软雅黑" w:cs="微软雅黑" w:hint="eastAsia"/>
          <w:color w:val="000000" w:themeColor="text1"/>
          <w:sz w:val="24"/>
        </w:rPr>
        <w:t>、现场诊断的内容和重点</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4</w:t>
      </w:r>
      <w:r>
        <w:rPr>
          <w:rFonts w:ascii="微软雅黑" w:eastAsia="微软雅黑" w:hAnsi="微软雅黑" w:cs="微软雅黑" w:hint="eastAsia"/>
          <w:color w:val="000000" w:themeColor="text1"/>
          <w:sz w:val="24"/>
        </w:rPr>
        <w:t>、发现问题与解决问题的金钥匙－“冰山理论”</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5</w:t>
      </w:r>
      <w:r>
        <w:rPr>
          <w:rFonts w:ascii="微软雅黑" w:eastAsia="微软雅黑" w:hAnsi="微软雅黑" w:cs="微软雅黑" w:hint="eastAsia"/>
          <w:color w:val="000000" w:themeColor="text1"/>
          <w:sz w:val="24"/>
        </w:rPr>
        <w:t>、现场主管解决问题的</w:t>
      </w:r>
      <w:r>
        <w:rPr>
          <w:rFonts w:ascii="微软雅黑" w:eastAsia="微软雅黑" w:hAnsi="微软雅黑" w:cs="微软雅黑" w:hint="eastAsia"/>
          <w:color w:val="000000" w:themeColor="text1"/>
          <w:sz w:val="24"/>
        </w:rPr>
        <w:t>8D</w:t>
      </w:r>
      <w:r>
        <w:rPr>
          <w:rFonts w:ascii="微软雅黑" w:eastAsia="微软雅黑" w:hAnsi="微软雅黑" w:cs="微软雅黑" w:hint="eastAsia"/>
          <w:color w:val="000000" w:themeColor="text1"/>
          <w:sz w:val="24"/>
        </w:rPr>
        <w:t>方法</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6</w:t>
      </w:r>
      <w:r>
        <w:rPr>
          <w:rFonts w:ascii="微软雅黑" w:eastAsia="微软雅黑" w:hAnsi="微软雅黑" w:cs="微软雅黑" w:hint="eastAsia"/>
          <w:color w:val="000000" w:themeColor="text1"/>
          <w:sz w:val="24"/>
        </w:rPr>
        <w:t>、生产中存在大量问题却视而不见，解而不除？</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7</w:t>
      </w:r>
      <w:r>
        <w:rPr>
          <w:rFonts w:ascii="微软雅黑" w:eastAsia="微软雅黑" w:hAnsi="微软雅黑" w:cs="微软雅黑" w:hint="eastAsia"/>
          <w:color w:val="000000" w:themeColor="text1"/>
          <w:sz w:val="24"/>
        </w:rPr>
        <w:t>、如何从人、机、物、环中找出问题、消除浪费</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8</w:t>
      </w:r>
      <w:r>
        <w:rPr>
          <w:rFonts w:ascii="微软雅黑" w:eastAsia="微软雅黑" w:hAnsi="微软雅黑" w:cs="微软雅黑" w:hint="eastAsia"/>
          <w:color w:val="000000" w:themeColor="text1"/>
          <w:sz w:val="24"/>
        </w:rPr>
        <w:t>、如何与相关部门及时、有效，协作解决问题</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9</w:t>
      </w:r>
      <w:r>
        <w:rPr>
          <w:rFonts w:ascii="微软雅黑" w:eastAsia="微软雅黑" w:hAnsi="微软雅黑" w:cs="微软雅黑" w:hint="eastAsia"/>
          <w:color w:val="000000" w:themeColor="text1"/>
          <w:sz w:val="24"/>
        </w:rPr>
        <w:t>、如何在车间和企业提倡和推广“问题改善与提案建议制度”</w:t>
      </w:r>
    </w:p>
    <w:p w:rsidR="00E9373B" w:rsidRDefault="009E3C02">
      <w:pPr>
        <w:adjustRightInd w:val="0"/>
        <w:snapToGrid w:val="0"/>
        <w:rPr>
          <w:rStyle w:val="contentlisttext3"/>
          <w:rFonts w:ascii="微软雅黑" w:eastAsia="微软雅黑" w:hAnsi="微软雅黑" w:cs="微软雅黑"/>
          <w:b/>
          <w:bCs/>
          <w:color w:val="000000" w:themeColor="text1"/>
          <w:sz w:val="24"/>
          <w:szCs w:val="24"/>
        </w:rPr>
      </w:pPr>
      <w:r>
        <w:rPr>
          <w:rStyle w:val="contentlisttext3"/>
          <w:rFonts w:ascii="微软雅黑" w:eastAsia="微软雅黑" w:hAnsi="微软雅黑" w:cs="微软雅黑" w:hint="eastAsia"/>
          <w:b/>
          <w:bCs/>
          <w:color w:val="000000" w:themeColor="text1"/>
          <w:sz w:val="24"/>
          <w:szCs w:val="24"/>
        </w:rPr>
        <w:t>互动环节：企业产线视频分析</w:t>
      </w:r>
    </w:p>
    <w:p w:rsidR="00E9373B" w:rsidRDefault="009E3C02">
      <w:pPr>
        <w:adjustRightInd w:val="0"/>
        <w:snapToGrid w:val="0"/>
        <w:rPr>
          <w:rFonts w:ascii="微软雅黑" w:eastAsia="微软雅黑" w:hAnsi="微软雅黑" w:cs="微软雅黑"/>
          <w:b/>
          <w:color w:val="FF0000"/>
          <w:sz w:val="24"/>
        </w:rPr>
      </w:pPr>
      <w:r>
        <w:rPr>
          <w:rFonts w:ascii="微软雅黑" w:eastAsia="微软雅黑" w:hAnsi="微软雅黑" w:cs="微软雅黑" w:hint="eastAsia"/>
          <w:b/>
          <w:color w:val="FF0000"/>
          <w:sz w:val="24"/>
        </w:rPr>
        <w:t>模块四、员工质量意识提升与工作教导</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1</w:t>
      </w:r>
      <w:r>
        <w:rPr>
          <w:rFonts w:ascii="微软雅黑" w:eastAsia="微软雅黑" w:hAnsi="微软雅黑" w:cs="微软雅黑" w:hint="eastAsia"/>
          <w:color w:val="000000" w:themeColor="text1"/>
          <w:sz w:val="24"/>
        </w:rPr>
        <w:t>、什么是质量意识</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2</w:t>
      </w:r>
      <w:r>
        <w:rPr>
          <w:rFonts w:ascii="微软雅黑" w:eastAsia="微软雅黑" w:hAnsi="微软雅黑" w:cs="微软雅黑" w:hint="eastAsia"/>
          <w:color w:val="000000" w:themeColor="text1"/>
          <w:sz w:val="24"/>
        </w:rPr>
        <w:t>、质量意识提升的方法原则</w:t>
      </w:r>
      <w:r>
        <w:rPr>
          <w:rFonts w:ascii="微软雅黑" w:eastAsia="微软雅黑" w:hAnsi="微软雅黑" w:cs="微软雅黑" w:hint="eastAsia"/>
          <w:color w:val="000000" w:themeColor="text1"/>
          <w:sz w:val="24"/>
        </w:rPr>
        <w:t xml:space="preserve"> </w:t>
      </w:r>
    </w:p>
    <w:p w:rsidR="00E9373B" w:rsidRDefault="009E3C02">
      <w:pPr>
        <w:adjustRightInd w:val="0"/>
        <w:snapToGrid w:val="0"/>
        <w:rPr>
          <w:rFonts w:ascii="微软雅黑" w:eastAsia="微软雅黑" w:hAnsi="微软雅黑" w:cs="微软雅黑"/>
          <w:bCs/>
          <w:color w:val="000000" w:themeColor="text1"/>
          <w:sz w:val="24"/>
        </w:rPr>
      </w:pPr>
      <w:r>
        <w:rPr>
          <w:rFonts w:ascii="微软雅黑" w:eastAsia="微软雅黑" w:hAnsi="微软雅黑" w:cs="微软雅黑" w:hint="eastAsia"/>
          <w:bCs/>
          <w:color w:val="000000" w:themeColor="text1"/>
          <w:sz w:val="24"/>
        </w:rPr>
        <w:t>3</w:t>
      </w:r>
      <w:r>
        <w:rPr>
          <w:rFonts w:ascii="微软雅黑" w:eastAsia="微软雅黑" w:hAnsi="微软雅黑" w:cs="微软雅黑" w:hint="eastAsia"/>
          <w:bCs/>
          <w:color w:val="000000" w:themeColor="text1"/>
          <w:sz w:val="24"/>
        </w:rPr>
        <w:t>、质量管理需要做到五不放过原则</w:t>
      </w:r>
    </w:p>
    <w:p w:rsidR="00E9373B" w:rsidRDefault="009E3C02">
      <w:pPr>
        <w:adjustRightInd w:val="0"/>
        <w:snapToGrid w:val="0"/>
        <w:rPr>
          <w:rFonts w:ascii="微软雅黑" w:eastAsia="微软雅黑" w:hAnsi="微软雅黑" w:cs="微软雅黑"/>
          <w:bCs/>
          <w:color w:val="000000" w:themeColor="text1"/>
          <w:sz w:val="24"/>
        </w:rPr>
      </w:pPr>
      <w:r>
        <w:rPr>
          <w:rFonts w:ascii="微软雅黑" w:eastAsia="微软雅黑" w:hAnsi="微软雅黑" w:cs="微软雅黑" w:hint="eastAsia"/>
          <w:bCs/>
          <w:color w:val="000000" w:themeColor="text1"/>
          <w:sz w:val="24"/>
        </w:rPr>
        <w:t>4</w:t>
      </w:r>
      <w:r>
        <w:rPr>
          <w:rFonts w:ascii="微软雅黑" w:eastAsia="微软雅黑" w:hAnsi="微软雅黑" w:cs="微软雅黑" w:hint="eastAsia"/>
          <w:bCs/>
          <w:color w:val="000000" w:themeColor="text1"/>
          <w:sz w:val="24"/>
        </w:rPr>
        <w:t>、质量预防的六大方法</w:t>
      </w:r>
    </w:p>
    <w:p w:rsidR="00E9373B" w:rsidRDefault="009E3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5</w:t>
      </w:r>
      <w:r>
        <w:rPr>
          <w:rFonts w:ascii="微软雅黑" w:eastAsia="微软雅黑" w:hAnsi="微软雅黑" w:cs="微软雅黑" w:hint="eastAsia"/>
          <w:color w:val="000000" w:themeColor="text1"/>
          <w:kern w:val="0"/>
          <w:sz w:val="24"/>
        </w:rPr>
        <w:t>、员工的四种意识和三种检验</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6</w:t>
      </w:r>
      <w:r>
        <w:rPr>
          <w:rFonts w:ascii="微软雅黑" w:eastAsia="微软雅黑" w:hAnsi="微软雅黑" w:cs="微软雅黑" w:hint="eastAsia"/>
          <w:color w:val="000000" w:themeColor="text1"/>
          <w:sz w:val="24"/>
        </w:rPr>
        <w:t>、</w:t>
      </w: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何谓工作教导</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7</w:t>
      </w:r>
      <w:r>
        <w:rPr>
          <w:rFonts w:ascii="微软雅黑" w:eastAsia="微软雅黑" w:hAnsi="微软雅黑" w:cs="微软雅黑" w:hint="eastAsia"/>
          <w:color w:val="000000" w:themeColor="text1"/>
          <w:sz w:val="24"/>
        </w:rPr>
        <w:t>、</w:t>
      </w: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工作教导人员的条件</w:t>
      </w:r>
      <w:r>
        <w:rPr>
          <w:rFonts w:ascii="微软雅黑" w:eastAsia="微软雅黑" w:hAnsi="微软雅黑" w:cs="微软雅黑" w:hint="eastAsia"/>
          <w:color w:val="000000" w:themeColor="text1"/>
          <w:sz w:val="24"/>
        </w:rPr>
        <w:t xml:space="preserve"> </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8</w:t>
      </w:r>
      <w:r>
        <w:rPr>
          <w:rFonts w:ascii="微软雅黑" w:eastAsia="微软雅黑" w:hAnsi="微软雅黑" w:cs="微软雅黑" w:hint="eastAsia"/>
          <w:color w:val="000000" w:themeColor="text1"/>
          <w:sz w:val="24"/>
        </w:rPr>
        <w:t>、</w:t>
      </w: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如何掌握教导技能</w:t>
      </w:r>
    </w:p>
    <w:p w:rsidR="00E9373B" w:rsidRDefault="009E3C02">
      <w:pPr>
        <w:adjustRightInd w:val="0"/>
        <w:snapToGrid w:val="0"/>
        <w:rPr>
          <w:rFonts w:ascii="微软雅黑" w:eastAsia="微软雅黑" w:hAnsi="微软雅黑" w:cs="微软雅黑"/>
          <w:bCs/>
          <w:color w:val="000000" w:themeColor="text1"/>
          <w:sz w:val="24"/>
        </w:rPr>
      </w:pPr>
      <w:r>
        <w:rPr>
          <w:rFonts w:ascii="微软雅黑" w:eastAsia="微软雅黑" w:hAnsi="微软雅黑" w:cs="微软雅黑" w:hint="eastAsia"/>
          <w:bCs/>
          <w:color w:val="000000" w:themeColor="text1"/>
          <w:sz w:val="24"/>
        </w:rPr>
        <w:lastRenderedPageBreak/>
        <w:t>9</w:t>
      </w:r>
      <w:r>
        <w:rPr>
          <w:rFonts w:ascii="微软雅黑" w:eastAsia="微软雅黑" w:hAnsi="微软雅黑" w:cs="微软雅黑" w:hint="eastAsia"/>
          <w:bCs/>
          <w:color w:val="000000" w:themeColor="text1"/>
          <w:sz w:val="24"/>
        </w:rPr>
        <w:t>、督导人员胜任的五个条件</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bCs/>
          <w:color w:val="000000" w:themeColor="text1"/>
          <w:sz w:val="24"/>
        </w:rPr>
        <w:t>10</w:t>
      </w:r>
      <w:r>
        <w:rPr>
          <w:rFonts w:ascii="微软雅黑" w:eastAsia="微软雅黑" w:hAnsi="微软雅黑" w:cs="微软雅黑" w:hint="eastAsia"/>
          <w:bCs/>
          <w:color w:val="000000" w:themeColor="text1"/>
          <w:sz w:val="24"/>
        </w:rPr>
        <w:t>、工作教导的四阶段法</w:t>
      </w:r>
    </w:p>
    <w:p w:rsidR="00E9373B" w:rsidRDefault="009E3C02">
      <w:pPr>
        <w:adjustRightInd w:val="0"/>
        <w:snapToGrid w:val="0"/>
        <w:rPr>
          <w:rFonts w:ascii="微软雅黑" w:eastAsia="微软雅黑" w:hAnsi="微软雅黑" w:cs="微软雅黑"/>
          <w:b/>
          <w:color w:val="262626" w:themeColor="text1" w:themeTint="D9"/>
          <w:sz w:val="24"/>
        </w:rPr>
      </w:pPr>
      <w:r>
        <w:rPr>
          <w:rFonts w:ascii="微软雅黑" w:eastAsia="微软雅黑" w:hAnsi="微软雅黑" w:cs="微软雅黑" w:hint="eastAsia"/>
          <w:b/>
          <w:color w:val="262626" w:themeColor="text1" w:themeTint="D9"/>
          <w:sz w:val="24"/>
        </w:rPr>
        <w:t>互动演练：如何让新员工快速上岗</w:t>
      </w:r>
    </w:p>
    <w:p w:rsidR="00E9373B" w:rsidRDefault="009E3C02">
      <w:pPr>
        <w:adjustRightInd w:val="0"/>
        <w:snapToGrid w:val="0"/>
        <w:rPr>
          <w:rFonts w:ascii="微软雅黑" w:eastAsia="微软雅黑" w:hAnsi="微软雅黑" w:cs="微软雅黑"/>
          <w:b/>
          <w:color w:val="262626" w:themeColor="text1" w:themeTint="D9"/>
          <w:sz w:val="24"/>
        </w:rPr>
      </w:pPr>
      <w:r>
        <w:rPr>
          <w:rFonts w:ascii="微软雅黑" w:eastAsia="微软雅黑" w:hAnsi="微软雅黑" w:cs="微软雅黑" w:hint="eastAsia"/>
          <w:b/>
          <w:color w:val="262626" w:themeColor="text1" w:themeTint="D9"/>
          <w:sz w:val="24"/>
        </w:rPr>
        <w:t>案例：组合</w:t>
      </w:r>
      <w:r>
        <w:rPr>
          <w:rFonts w:ascii="微软雅黑" w:eastAsia="微软雅黑" w:hAnsi="微软雅黑" w:cs="微软雅黑" w:hint="eastAsia"/>
          <w:b/>
          <w:color w:val="262626" w:themeColor="text1" w:themeTint="D9"/>
          <w:sz w:val="24"/>
        </w:rPr>
        <w:t>T</w:t>
      </w:r>
      <w:r>
        <w:rPr>
          <w:rFonts w:ascii="微软雅黑" w:eastAsia="微软雅黑" w:hAnsi="微软雅黑" w:cs="微软雅黑" w:hint="eastAsia"/>
          <w:b/>
          <w:color w:val="262626" w:themeColor="text1" w:themeTint="D9"/>
          <w:sz w:val="24"/>
        </w:rPr>
        <w:t>型产品</w:t>
      </w:r>
    </w:p>
    <w:p w:rsidR="00E9373B" w:rsidRDefault="009E3C02">
      <w:pPr>
        <w:adjustRightInd w:val="0"/>
        <w:snapToGrid w:val="0"/>
        <w:rPr>
          <w:rFonts w:ascii="微软雅黑" w:eastAsia="微软雅黑" w:hAnsi="微软雅黑" w:cs="微软雅黑"/>
          <w:b/>
          <w:color w:val="FF0000"/>
          <w:sz w:val="24"/>
        </w:rPr>
      </w:pPr>
      <w:r>
        <w:rPr>
          <w:rFonts w:ascii="微软雅黑" w:eastAsia="微软雅黑" w:hAnsi="微软雅黑" w:cs="微软雅黑" w:hint="eastAsia"/>
          <w:b/>
          <w:color w:val="FF0000"/>
          <w:sz w:val="24"/>
        </w:rPr>
        <w:t>模块五：</w:t>
      </w:r>
      <w:r>
        <w:rPr>
          <w:rFonts w:ascii="微软雅黑" w:eastAsia="微软雅黑" w:hAnsi="微软雅黑" w:cs="微软雅黑" w:hint="eastAsia"/>
          <w:b/>
          <w:color w:val="FF0000"/>
          <w:sz w:val="24"/>
        </w:rPr>
        <w:t>IE 7</w:t>
      </w:r>
      <w:r>
        <w:rPr>
          <w:rFonts w:ascii="微软雅黑" w:eastAsia="微软雅黑" w:hAnsi="微软雅黑" w:cs="微软雅黑" w:hint="eastAsia"/>
          <w:b/>
          <w:color w:val="FF0000"/>
          <w:sz w:val="24"/>
        </w:rPr>
        <w:t>大手法与现场改善</w:t>
      </w:r>
      <w:r>
        <w:rPr>
          <w:rFonts w:ascii="微软雅黑" w:eastAsia="微软雅黑" w:hAnsi="微软雅黑" w:cs="微软雅黑" w:hint="eastAsia"/>
          <w:b/>
          <w:color w:val="FF0000"/>
          <w:sz w:val="24"/>
        </w:rPr>
        <w:t xml:space="preserve"> </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1</w:t>
      </w:r>
      <w:r>
        <w:rPr>
          <w:rFonts w:ascii="微软雅黑" w:eastAsia="微软雅黑" w:hAnsi="微软雅黑" w:cs="微软雅黑" w:hint="eastAsia"/>
          <w:color w:val="000000" w:themeColor="text1"/>
          <w:sz w:val="24"/>
        </w:rPr>
        <w:t>、</w:t>
      </w:r>
      <w:r>
        <w:rPr>
          <w:rFonts w:ascii="微软雅黑" w:eastAsia="微软雅黑" w:hAnsi="微软雅黑" w:cs="微软雅黑" w:hint="eastAsia"/>
          <w:color w:val="000000" w:themeColor="text1"/>
          <w:sz w:val="24"/>
        </w:rPr>
        <w:t xml:space="preserve"> IE</w:t>
      </w:r>
      <w:r>
        <w:rPr>
          <w:rFonts w:ascii="微软雅黑" w:eastAsia="微软雅黑" w:hAnsi="微软雅黑" w:cs="微软雅黑" w:hint="eastAsia"/>
          <w:color w:val="000000" w:themeColor="text1"/>
          <w:sz w:val="24"/>
        </w:rPr>
        <w:t>工业工程定义</w:t>
      </w:r>
      <w:r>
        <w:rPr>
          <w:rFonts w:ascii="微软雅黑" w:eastAsia="微软雅黑" w:hAnsi="微软雅黑" w:cs="微软雅黑" w:hint="eastAsia"/>
          <w:color w:val="000000" w:themeColor="text1"/>
          <w:sz w:val="24"/>
        </w:rPr>
        <w:t xml:space="preserve"> </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2</w:t>
      </w:r>
      <w:r>
        <w:rPr>
          <w:rFonts w:ascii="微软雅黑" w:eastAsia="微软雅黑" w:hAnsi="微软雅黑" w:cs="微软雅黑" w:hint="eastAsia"/>
          <w:color w:val="000000" w:themeColor="text1"/>
          <w:sz w:val="24"/>
        </w:rPr>
        <w:t>、</w:t>
      </w:r>
      <w:r>
        <w:rPr>
          <w:rFonts w:ascii="微软雅黑" w:eastAsia="微软雅黑" w:hAnsi="微软雅黑" w:cs="微软雅黑" w:hint="eastAsia"/>
          <w:color w:val="000000" w:themeColor="text1"/>
          <w:sz w:val="24"/>
        </w:rPr>
        <w:t xml:space="preserve"> IE7</w:t>
      </w:r>
      <w:r>
        <w:rPr>
          <w:rFonts w:ascii="微软雅黑" w:eastAsia="微软雅黑" w:hAnsi="微软雅黑" w:cs="微软雅黑" w:hint="eastAsia"/>
          <w:color w:val="000000" w:themeColor="text1"/>
          <w:sz w:val="24"/>
        </w:rPr>
        <w:t>大手法在现场中的应用</w:t>
      </w:r>
      <w:r>
        <w:rPr>
          <w:rFonts w:ascii="微软雅黑" w:eastAsia="微软雅黑" w:hAnsi="微软雅黑" w:cs="微软雅黑" w:hint="eastAsia"/>
          <w:color w:val="000000" w:themeColor="text1"/>
          <w:sz w:val="24"/>
        </w:rPr>
        <w:t xml:space="preserve"> </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3</w:t>
      </w:r>
      <w:r>
        <w:rPr>
          <w:rFonts w:ascii="微软雅黑" w:eastAsia="微软雅黑" w:hAnsi="微软雅黑" w:cs="微软雅黑" w:hint="eastAsia"/>
          <w:color w:val="000000" w:themeColor="text1"/>
          <w:sz w:val="24"/>
        </w:rPr>
        <w:t>、</w:t>
      </w: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精益现场改善方法原则与新思维</w:t>
      </w:r>
    </w:p>
    <w:p w:rsidR="00E9373B" w:rsidRDefault="009E3C02">
      <w:pPr>
        <w:tabs>
          <w:tab w:val="left" w:pos="540"/>
          <w:tab w:val="left" w:pos="720"/>
          <w:tab w:val="left" w:pos="900"/>
          <w:tab w:val="left" w:pos="1140"/>
        </w:tabs>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4</w:t>
      </w:r>
      <w:r>
        <w:rPr>
          <w:rFonts w:ascii="微软雅黑" w:eastAsia="微软雅黑" w:hAnsi="微软雅黑" w:cs="微软雅黑" w:hint="eastAsia"/>
          <w:color w:val="000000" w:themeColor="text1"/>
          <w:sz w:val="24"/>
        </w:rPr>
        <w:t>、</w:t>
      </w: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流程经济原则与动作经济原则</w:t>
      </w:r>
    </w:p>
    <w:p w:rsidR="00E9373B" w:rsidRDefault="009E3C02">
      <w:pPr>
        <w:tabs>
          <w:tab w:val="left" w:pos="540"/>
          <w:tab w:val="left" w:pos="720"/>
          <w:tab w:val="left" w:pos="900"/>
          <w:tab w:val="left" w:pos="1140"/>
        </w:tabs>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5</w:t>
      </w:r>
      <w:r>
        <w:rPr>
          <w:rFonts w:ascii="微软雅黑" w:eastAsia="微软雅黑" w:hAnsi="微软雅黑" w:cs="微软雅黑" w:hint="eastAsia"/>
          <w:color w:val="000000" w:themeColor="text1"/>
          <w:sz w:val="24"/>
        </w:rPr>
        <w:t>、</w:t>
      </w: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标准时间（</w:t>
      </w:r>
      <w:r>
        <w:rPr>
          <w:rFonts w:ascii="微软雅黑" w:eastAsia="微软雅黑" w:hAnsi="微软雅黑" w:cs="微软雅黑" w:hint="eastAsia"/>
          <w:color w:val="000000" w:themeColor="text1"/>
          <w:sz w:val="24"/>
        </w:rPr>
        <w:t>ST</w:t>
      </w:r>
      <w:r>
        <w:rPr>
          <w:rFonts w:ascii="微软雅黑" w:eastAsia="微软雅黑" w:hAnsi="微软雅黑" w:cs="微软雅黑" w:hint="eastAsia"/>
          <w:color w:val="000000" w:themeColor="text1"/>
          <w:sz w:val="24"/>
        </w:rPr>
        <w:t>）的制定（</w:t>
      </w:r>
      <w:r>
        <w:rPr>
          <w:rFonts w:ascii="微软雅黑" w:eastAsia="微软雅黑" w:hAnsi="微软雅黑" w:cs="微软雅黑" w:hint="eastAsia"/>
          <w:color w:val="000000" w:themeColor="text1"/>
          <w:sz w:val="24"/>
        </w:rPr>
        <w:t>PTS</w:t>
      </w:r>
      <w:r>
        <w:rPr>
          <w:rFonts w:ascii="微软雅黑" w:eastAsia="微软雅黑" w:hAnsi="微软雅黑" w:cs="微软雅黑" w:hint="eastAsia"/>
          <w:color w:val="000000" w:themeColor="text1"/>
          <w:sz w:val="24"/>
        </w:rPr>
        <w:t>）法</w:t>
      </w:r>
    </w:p>
    <w:p w:rsidR="00E9373B" w:rsidRDefault="009E3C02">
      <w:pPr>
        <w:tabs>
          <w:tab w:val="left" w:pos="540"/>
          <w:tab w:val="left" w:pos="720"/>
          <w:tab w:val="left" w:pos="900"/>
          <w:tab w:val="left" w:pos="1140"/>
        </w:tabs>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6</w:t>
      </w:r>
      <w:r>
        <w:rPr>
          <w:rFonts w:ascii="微软雅黑" w:eastAsia="微软雅黑" w:hAnsi="微软雅黑" w:cs="微软雅黑" w:hint="eastAsia"/>
          <w:color w:val="000000" w:themeColor="text1"/>
          <w:sz w:val="24"/>
        </w:rPr>
        <w:t>、</w:t>
      </w: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时间研究注意事项</w:t>
      </w:r>
    </w:p>
    <w:p w:rsidR="00E9373B" w:rsidRDefault="009E3C02">
      <w:pPr>
        <w:tabs>
          <w:tab w:val="left" w:pos="720"/>
          <w:tab w:val="left" w:pos="900"/>
          <w:tab w:val="left" w:pos="1140"/>
        </w:tabs>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7</w:t>
      </w:r>
      <w:r>
        <w:rPr>
          <w:rFonts w:ascii="微软雅黑" w:eastAsia="微软雅黑" w:hAnsi="微软雅黑" w:cs="微软雅黑" w:hint="eastAsia"/>
          <w:color w:val="000000" w:themeColor="text1"/>
          <w:sz w:val="24"/>
        </w:rPr>
        <w:t>、</w:t>
      </w:r>
      <w:r>
        <w:rPr>
          <w:rFonts w:ascii="微软雅黑" w:eastAsia="微软雅黑" w:hAnsi="微软雅黑" w:cs="微软雅黑" w:hint="eastAsia"/>
          <w:color w:val="000000" w:themeColor="text1"/>
          <w:sz w:val="24"/>
        </w:rPr>
        <w:t xml:space="preserve"> Line balancing</w:t>
      </w:r>
      <w:r>
        <w:rPr>
          <w:rFonts w:ascii="微软雅黑" w:eastAsia="微软雅黑" w:hAnsi="微软雅黑" w:cs="微软雅黑" w:hint="eastAsia"/>
          <w:color w:val="000000" w:themeColor="text1"/>
          <w:sz w:val="24"/>
        </w:rPr>
        <w:t>：平衡生产线</w:t>
      </w:r>
    </w:p>
    <w:p w:rsidR="00E9373B" w:rsidRDefault="009E3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sz w:val="24"/>
        </w:rPr>
        <w:t>8</w:t>
      </w:r>
      <w:r>
        <w:rPr>
          <w:rFonts w:ascii="微软雅黑" w:eastAsia="微软雅黑" w:hAnsi="微软雅黑" w:cs="微软雅黑" w:hint="eastAsia"/>
          <w:color w:val="000000" w:themeColor="text1"/>
          <w:sz w:val="24"/>
        </w:rPr>
        <w:t>、</w:t>
      </w:r>
      <w:r>
        <w:rPr>
          <w:rFonts w:ascii="微软雅黑" w:eastAsia="微软雅黑" w:hAnsi="微软雅黑" w:cs="微软雅黑" w:hint="eastAsia"/>
          <w:color w:val="000000" w:themeColor="text1"/>
          <w:kern w:val="0"/>
          <w:sz w:val="24"/>
        </w:rPr>
        <w:t>程序分析四大原则</w:t>
      </w:r>
      <w:r>
        <w:rPr>
          <w:rFonts w:ascii="微软雅黑" w:eastAsia="微软雅黑" w:hAnsi="微软雅黑" w:cs="微软雅黑" w:hint="eastAsia"/>
          <w:color w:val="000000" w:themeColor="text1"/>
          <w:kern w:val="0"/>
          <w:sz w:val="24"/>
        </w:rPr>
        <w:t>ECRS</w:t>
      </w:r>
    </w:p>
    <w:p w:rsidR="00E9373B" w:rsidRDefault="009E3C02">
      <w:pPr>
        <w:tabs>
          <w:tab w:val="left" w:pos="720"/>
          <w:tab w:val="left" w:pos="900"/>
          <w:tab w:val="left" w:pos="1140"/>
        </w:tabs>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9</w:t>
      </w:r>
      <w:r>
        <w:rPr>
          <w:rFonts w:ascii="微软雅黑" w:eastAsia="微软雅黑" w:hAnsi="微软雅黑" w:cs="微软雅黑" w:hint="eastAsia"/>
          <w:color w:val="000000" w:themeColor="text1"/>
          <w:sz w:val="24"/>
        </w:rPr>
        <w:t>、标准流程分析</w:t>
      </w:r>
      <w:r>
        <w:rPr>
          <w:rFonts w:ascii="微软雅黑" w:eastAsia="微软雅黑" w:hAnsi="微软雅黑" w:cs="微软雅黑" w:hint="eastAsia"/>
          <w:color w:val="000000" w:themeColor="text1"/>
          <w:sz w:val="24"/>
        </w:rPr>
        <w:t>(SOP)</w:t>
      </w:r>
    </w:p>
    <w:p w:rsidR="00E9373B" w:rsidRDefault="009E3C02">
      <w:pPr>
        <w:tabs>
          <w:tab w:val="left" w:pos="720"/>
          <w:tab w:val="left" w:pos="900"/>
          <w:tab w:val="left" w:pos="1140"/>
        </w:tabs>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10</w:t>
      </w:r>
      <w:r>
        <w:rPr>
          <w:rFonts w:ascii="微软雅黑" w:eastAsia="微软雅黑" w:hAnsi="微软雅黑" w:cs="微软雅黑" w:hint="eastAsia"/>
          <w:color w:val="000000" w:themeColor="text1"/>
          <w:sz w:val="24"/>
        </w:rPr>
        <w:t>、</w:t>
      </w:r>
      <w:r>
        <w:rPr>
          <w:rFonts w:ascii="微软雅黑" w:eastAsia="微软雅黑" w:hAnsi="微软雅黑" w:cs="微软雅黑" w:hint="eastAsia"/>
          <w:color w:val="000000" w:themeColor="text1"/>
          <w:sz w:val="24"/>
        </w:rPr>
        <w:t xml:space="preserve"> IE</w:t>
      </w:r>
      <w:r>
        <w:rPr>
          <w:rFonts w:ascii="微软雅黑" w:eastAsia="微软雅黑" w:hAnsi="微软雅黑" w:cs="微软雅黑" w:hint="eastAsia"/>
          <w:color w:val="000000" w:themeColor="text1"/>
          <w:sz w:val="24"/>
        </w:rPr>
        <w:t>改善理念与改善步骤</w:t>
      </w:r>
    </w:p>
    <w:p w:rsidR="00E9373B" w:rsidRDefault="009E3C02">
      <w:pPr>
        <w:tabs>
          <w:tab w:val="left" w:pos="720"/>
          <w:tab w:val="left" w:pos="900"/>
          <w:tab w:val="left" w:pos="1140"/>
        </w:tabs>
        <w:adjustRightInd w:val="0"/>
        <w:snapToGrid w:val="0"/>
        <w:rPr>
          <w:rFonts w:ascii="微软雅黑" w:eastAsia="微软雅黑" w:hAnsi="微软雅黑" w:cs="微软雅黑"/>
          <w:b/>
          <w:color w:val="000000" w:themeColor="text1"/>
          <w:sz w:val="24"/>
        </w:rPr>
      </w:pPr>
      <w:r>
        <w:rPr>
          <w:rFonts w:ascii="微软雅黑" w:eastAsia="微软雅黑" w:hAnsi="微软雅黑" w:cs="微软雅黑" w:hint="eastAsia"/>
          <w:b/>
          <w:color w:val="000000" w:themeColor="text1"/>
          <w:sz w:val="24"/>
        </w:rPr>
        <w:t>视频分享：改善前后对比</w:t>
      </w:r>
    </w:p>
    <w:p w:rsidR="00E9373B" w:rsidRDefault="009E3C02">
      <w:pPr>
        <w:adjustRightInd w:val="0"/>
        <w:snapToGrid w:val="0"/>
        <w:rPr>
          <w:rFonts w:ascii="微软雅黑" w:eastAsia="微软雅黑" w:hAnsi="微软雅黑" w:cs="微软雅黑"/>
          <w:b/>
          <w:color w:val="FF0000"/>
          <w:sz w:val="24"/>
        </w:rPr>
      </w:pPr>
      <w:r>
        <w:rPr>
          <w:rFonts w:ascii="微软雅黑" w:eastAsia="微软雅黑" w:hAnsi="微软雅黑" w:cs="微软雅黑" w:hint="eastAsia"/>
          <w:b/>
          <w:color w:val="FF0000"/>
          <w:sz w:val="24"/>
        </w:rPr>
        <w:t>模块六：生产车间现场精益化管理</w:t>
      </w:r>
    </w:p>
    <w:p w:rsidR="00E9373B" w:rsidRDefault="009E3C02">
      <w:pPr>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1</w:t>
      </w:r>
      <w:r>
        <w:rPr>
          <w:rFonts w:ascii="微软雅黑" w:eastAsia="微软雅黑" w:hAnsi="微软雅黑" w:cs="微软雅黑" w:hint="eastAsia"/>
          <w:color w:val="000000" w:themeColor="text1"/>
          <w:kern w:val="0"/>
          <w:sz w:val="24"/>
        </w:rPr>
        <w:t>、当头棒！</w:t>
      </w:r>
      <w:r>
        <w:rPr>
          <w:rFonts w:ascii="微软雅黑" w:eastAsia="微软雅黑" w:hAnsi="微软雅黑" w:cs="微软雅黑" w:hint="eastAsia"/>
          <w:color w:val="000000" w:themeColor="text1"/>
          <w:kern w:val="0"/>
          <w:sz w:val="24"/>
        </w:rPr>
        <w:t xml:space="preserve"> </w:t>
      </w:r>
    </w:p>
    <w:p w:rsidR="00E9373B" w:rsidRDefault="009E3C02">
      <w:pPr>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2</w:t>
      </w:r>
      <w:r>
        <w:rPr>
          <w:rFonts w:ascii="微软雅黑" w:eastAsia="微软雅黑" w:hAnsi="微软雅黑" w:cs="微软雅黑" w:hint="eastAsia"/>
          <w:color w:val="000000" w:themeColor="text1"/>
          <w:kern w:val="0"/>
          <w:sz w:val="24"/>
        </w:rPr>
        <w:t>、企业微利时代和制造业面临的问题</w:t>
      </w:r>
      <w:r>
        <w:rPr>
          <w:rFonts w:ascii="微软雅黑" w:eastAsia="微软雅黑" w:hAnsi="微软雅黑" w:cs="微软雅黑" w:hint="eastAsia"/>
          <w:color w:val="000000" w:themeColor="text1"/>
          <w:kern w:val="0"/>
          <w:sz w:val="24"/>
        </w:rPr>
        <w:t xml:space="preserve"> </w:t>
      </w:r>
    </w:p>
    <w:p w:rsidR="00E9373B" w:rsidRDefault="009E3C02">
      <w:pPr>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3</w:t>
      </w:r>
      <w:r>
        <w:rPr>
          <w:rFonts w:ascii="微软雅黑" w:eastAsia="微软雅黑" w:hAnsi="微软雅黑" w:cs="微软雅黑" w:hint="eastAsia"/>
          <w:color w:val="000000" w:themeColor="text1"/>
          <w:kern w:val="0"/>
          <w:sz w:val="24"/>
        </w:rPr>
        <w:t>、精益管理的起源和发展</w:t>
      </w:r>
      <w:r>
        <w:rPr>
          <w:rFonts w:ascii="微软雅黑" w:eastAsia="微软雅黑" w:hAnsi="微软雅黑" w:cs="微软雅黑" w:hint="eastAsia"/>
          <w:color w:val="000000" w:themeColor="text1"/>
          <w:kern w:val="0"/>
          <w:sz w:val="24"/>
        </w:rPr>
        <w:t xml:space="preserve"> </w:t>
      </w:r>
    </w:p>
    <w:p w:rsidR="00E9373B" w:rsidRDefault="009E3C02">
      <w:pPr>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4</w:t>
      </w:r>
      <w:r>
        <w:rPr>
          <w:rFonts w:ascii="微软雅黑" w:eastAsia="微软雅黑" w:hAnsi="微软雅黑" w:cs="微软雅黑" w:hint="eastAsia"/>
          <w:color w:val="000000" w:themeColor="text1"/>
          <w:kern w:val="0"/>
          <w:sz w:val="24"/>
        </w:rPr>
        <w:t>、</w:t>
      </w:r>
      <w:r>
        <w:rPr>
          <w:rFonts w:ascii="微软雅黑" w:eastAsia="微软雅黑" w:hAnsi="微软雅黑" w:cs="微软雅黑" w:hint="eastAsia"/>
          <w:color w:val="000000" w:themeColor="text1"/>
          <w:kern w:val="0"/>
          <w:sz w:val="24"/>
        </w:rPr>
        <w:t xml:space="preserve"> </w:t>
      </w:r>
      <w:r>
        <w:rPr>
          <w:rFonts w:ascii="微软雅黑" w:eastAsia="微软雅黑" w:hAnsi="微软雅黑" w:cs="微软雅黑" w:hint="eastAsia"/>
          <w:color w:val="000000" w:themeColor="text1"/>
          <w:kern w:val="0"/>
          <w:sz w:val="24"/>
        </w:rPr>
        <w:t>精益生产管理之心</w:t>
      </w:r>
      <w:r>
        <w:rPr>
          <w:rFonts w:ascii="微软雅黑" w:eastAsia="微软雅黑" w:hAnsi="微软雅黑" w:cs="微软雅黑" w:hint="eastAsia"/>
          <w:color w:val="000000" w:themeColor="text1"/>
          <w:kern w:val="0"/>
          <w:sz w:val="24"/>
        </w:rPr>
        <w:t xml:space="preserve"> </w:t>
      </w:r>
      <w:r>
        <w:rPr>
          <w:rFonts w:ascii="微软雅黑" w:eastAsia="微软雅黑" w:hAnsi="微软雅黑" w:cs="微软雅黑" w:hint="eastAsia"/>
          <w:color w:val="000000" w:themeColor="text1"/>
          <w:kern w:val="0"/>
          <w:sz w:val="24"/>
        </w:rPr>
        <w:t>技</w:t>
      </w:r>
      <w:r>
        <w:rPr>
          <w:rFonts w:ascii="微软雅黑" w:eastAsia="微软雅黑" w:hAnsi="微软雅黑" w:cs="微软雅黑" w:hint="eastAsia"/>
          <w:color w:val="000000" w:themeColor="text1"/>
          <w:kern w:val="0"/>
          <w:sz w:val="24"/>
        </w:rPr>
        <w:t xml:space="preserve"> </w:t>
      </w:r>
      <w:r>
        <w:rPr>
          <w:rFonts w:ascii="微软雅黑" w:eastAsia="微软雅黑" w:hAnsi="微软雅黑" w:cs="微软雅黑" w:hint="eastAsia"/>
          <w:color w:val="000000" w:themeColor="text1"/>
          <w:kern w:val="0"/>
          <w:sz w:val="24"/>
        </w:rPr>
        <w:t>体</w:t>
      </w:r>
    </w:p>
    <w:p w:rsidR="00E9373B" w:rsidRDefault="009E3C02">
      <w:pPr>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5</w:t>
      </w:r>
      <w:r>
        <w:rPr>
          <w:rFonts w:ascii="微软雅黑" w:eastAsia="微软雅黑" w:hAnsi="微软雅黑" w:cs="微软雅黑" w:hint="eastAsia"/>
          <w:color w:val="000000" w:themeColor="text1"/>
          <w:kern w:val="0"/>
          <w:sz w:val="24"/>
        </w:rPr>
        <w:t>、精益生产的追求和目的</w:t>
      </w:r>
    </w:p>
    <w:p w:rsidR="00E9373B" w:rsidRDefault="009E3C02">
      <w:pPr>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 xml:space="preserve"> 6</w:t>
      </w:r>
      <w:r>
        <w:rPr>
          <w:rFonts w:ascii="微软雅黑" w:eastAsia="微软雅黑" w:hAnsi="微软雅黑" w:cs="微软雅黑" w:hint="eastAsia"/>
          <w:color w:val="000000" w:themeColor="text1"/>
          <w:kern w:val="0"/>
          <w:sz w:val="24"/>
        </w:rPr>
        <w:t>、精益现场建设六步法</w:t>
      </w:r>
    </w:p>
    <w:p w:rsidR="00E9373B" w:rsidRDefault="009E3C02">
      <w:pPr>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7</w:t>
      </w:r>
      <w:r>
        <w:rPr>
          <w:rFonts w:ascii="微软雅黑" w:eastAsia="微软雅黑" w:hAnsi="微软雅黑" w:cs="微软雅黑" w:hint="eastAsia"/>
          <w:color w:val="000000" w:themeColor="text1"/>
          <w:kern w:val="0"/>
          <w:sz w:val="24"/>
        </w:rPr>
        <w:t>、企业推行精益管理核心“</w:t>
      </w:r>
      <w:r>
        <w:rPr>
          <w:rFonts w:ascii="微软雅黑" w:eastAsia="微软雅黑" w:hAnsi="微软雅黑" w:cs="微软雅黑" w:hint="eastAsia"/>
          <w:color w:val="000000" w:themeColor="text1"/>
          <w:kern w:val="0"/>
          <w:sz w:val="24"/>
        </w:rPr>
        <w:t>1264</w:t>
      </w:r>
      <w:r>
        <w:rPr>
          <w:rFonts w:ascii="微软雅黑" w:eastAsia="微软雅黑" w:hAnsi="微软雅黑" w:cs="微软雅黑" w:hint="eastAsia"/>
          <w:color w:val="000000" w:themeColor="text1"/>
          <w:kern w:val="0"/>
          <w:sz w:val="24"/>
        </w:rPr>
        <w:t>”</w:t>
      </w:r>
    </w:p>
    <w:p w:rsidR="00E9373B" w:rsidRDefault="009E3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8</w:t>
      </w:r>
      <w:r>
        <w:rPr>
          <w:rFonts w:ascii="微软雅黑" w:eastAsia="微软雅黑" w:hAnsi="微软雅黑" w:cs="微软雅黑" w:hint="eastAsia"/>
          <w:color w:val="000000" w:themeColor="text1"/>
          <w:kern w:val="0"/>
          <w:sz w:val="24"/>
        </w:rPr>
        <w:t>、精益管理的三现原则</w:t>
      </w:r>
    </w:p>
    <w:p w:rsidR="00E9373B" w:rsidRDefault="009E3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9</w:t>
      </w:r>
      <w:r>
        <w:rPr>
          <w:rFonts w:ascii="微软雅黑" w:eastAsia="微软雅黑" w:hAnsi="微软雅黑" w:cs="微软雅黑" w:hint="eastAsia"/>
          <w:color w:val="000000" w:themeColor="text1"/>
          <w:kern w:val="0"/>
          <w:sz w:val="24"/>
        </w:rPr>
        <w:t>、精益车间的</w:t>
      </w:r>
      <w:r>
        <w:rPr>
          <w:rFonts w:ascii="微软雅黑" w:eastAsia="微软雅黑" w:hAnsi="微软雅黑" w:cs="微软雅黑" w:hint="eastAsia"/>
          <w:color w:val="000000" w:themeColor="text1"/>
          <w:kern w:val="0"/>
          <w:sz w:val="24"/>
        </w:rPr>
        <w:t>5</w:t>
      </w:r>
      <w:r>
        <w:rPr>
          <w:rFonts w:ascii="微软雅黑" w:eastAsia="微软雅黑" w:hAnsi="微软雅黑" w:cs="微软雅黑" w:hint="eastAsia"/>
          <w:color w:val="000000" w:themeColor="text1"/>
          <w:kern w:val="0"/>
          <w:sz w:val="24"/>
        </w:rPr>
        <w:t>个条件</w:t>
      </w:r>
    </w:p>
    <w:p w:rsidR="00E9373B" w:rsidRDefault="009E3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10</w:t>
      </w:r>
      <w:r>
        <w:rPr>
          <w:rFonts w:ascii="微软雅黑" w:eastAsia="微软雅黑" w:hAnsi="微软雅黑" w:cs="微软雅黑" w:hint="eastAsia"/>
          <w:color w:val="000000" w:themeColor="text1"/>
          <w:kern w:val="0"/>
          <w:sz w:val="24"/>
        </w:rPr>
        <w:t>、识别并改善</w:t>
      </w:r>
      <w:r>
        <w:rPr>
          <w:rFonts w:ascii="微软雅黑" w:eastAsia="微软雅黑" w:hAnsi="微软雅黑" w:cs="微软雅黑" w:hint="eastAsia"/>
          <w:color w:val="000000" w:themeColor="text1"/>
          <w:kern w:val="0"/>
          <w:sz w:val="24"/>
        </w:rPr>
        <w:t>8</w:t>
      </w:r>
      <w:r>
        <w:rPr>
          <w:rFonts w:ascii="微软雅黑" w:eastAsia="微软雅黑" w:hAnsi="微软雅黑" w:cs="微软雅黑" w:hint="eastAsia"/>
          <w:color w:val="000000" w:themeColor="text1"/>
          <w:kern w:val="0"/>
          <w:sz w:val="24"/>
        </w:rPr>
        <w:t>大浪费</w:t>
      </w:r>
    </w:p>
    <w:p w:rsidR="00E9373B" w:rsidRDefault="009E3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微软雅黑" w:eastAsia="微软雅黑" w:hAnsi="微软雅黑" w:cs="微软雅黑"/>
          <w:color w:val="000000" w:themeColor="text1"/>
          <w:kern w:val="0"/>
          <w:sz w:val="24"/>
        </w:rPr>
      </w:pPr>
      <w:r>
        <w:rPr>
          <w:rFonts w:ascii="微软雅黑" w:eastAsia="微软雅黑" w:hAnsi="微软雅黑" w:cs="微软雅黑" w:hint="eastAsia"/>
          <w:color w:val="000000" w:themeColor="text1"/>
          <w:kern w:val="0"/>
          <w:sz w:val="24"/>
        </w:rPr>
        <w:t>11</w:t>
      </w:r>
      <w:r>
        <w:rPr>
          <w:rFonts w:ascii="微软雅黑" w:eastAsia="微软雅黑" w:hAnsi="微软雅黑" w:cs="微软雅黑" w:hint="eastAsia"/>
          <w:color w:val="000000" w:themeColor="text1"/>
          <w:kern w:val="0"/>
          <w:sz w:val="24"/>
        </w:rPr>
        <w:t>、精益改善十大锦囊</w:t>
      </w:r>
    </w:p>
    <w:p w:rsidR="00E9373B" w:rsidRDefault="009E3C0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微软雅黑" w:eastAsia="微软雅黑" w:hAnsi="微软雅黑" w:cs="微软雅黑"/>
          <w:b/>
          <w:bCs/>
          <w:kern w:val="0"/>
          <w:sz w:val="24"/>
        </w:rPr>
      </w:pPr>
      <w:r>
        <w:rPr>
          <w:rFonts w:ascii="微软雅黑" w:eastAsia="微软雅黑" w:hAnsi="微软雅黑" w:cs="微软雅黑" w:hint="eastAsia"/>
          <w:b/>
          <w:bCs/>
          <w:kern w:val="0"/>
          <w:sz w:val="24"/>
        </w:rPr>
        <w:t>互动：我们车间有哪些浪费</w:t>
      </w:r>
    </w:p>
    <w:p w:rsidR="00E9373B" w:rsidRDefault="009E3C0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微软雅黑" w:eastAsia="微软雅黑" w:hAnsi="微软雅黑" w:cs="微软雅黑"/>
          <w:b/>
          <w:bCs/>
          <w:kern w:val="0"/>
          <w:sz w:val="24"/>
        </w:rPr>
      </w:pPr>
      <w:r>
        <w:rPr>
          <w:rFonts w:ascii="微软雅黑" w:eastAsia="微软雅黑" w:hAnsi="微软雅黑" w:cs="微软雅黑" w:hint="eastAsia"/>
          <w:b/>
          <w:bCs/>
          <w:kern w:val="0"/>
          <w:sz w:val="24"/>
        </w:rPr>
        <w:t>视频分享：这样的生产线存在的隐性浪费知多少？</w:t>
      </w:r>
    </w:p>
    <w:p w:rsidR="00E9373B" w:rsidRDefault="009E3C02">
      <w:pPr>
        <w:adjustRightInd w:val="0"/>
        <w:snapToGrid w:val="0"/>
        <w:rPr>
          <w:rFonts w:ascii="微软雅黑" w:eastAsia="微软雅黑" w:hAnsi="微软雅黑" w:cs="微软雅黑"/>
          <w:b/>
          <w:bCs/>
          <w:color w:val="FF0000"/>
          <w:sz w:val="24"/>
        </w:rPr>
      </w:pPr>
      <w:r>
        <w:rPr>
          <w:rFonts w:ascii="微软雅黑" w:eastAsia="微软雅黑" w:hAnsi="微软雅黑" w:cs="微软雅黑" w:hint="eastAsia"/>
          <w:b/>
          <w:bCs/>
          <w:color w:val="FF0000"/>
          <w:sz w:val="24"/>
        </w:rPr>
        <w:t>模块七：</w:t>
      </w:r>
      <w:r>
        <w:rPr>
          <w:rFonts w:ascii="微软雅黑" w:eastAsia="微软雅黑" w:hAnsi="微软雅黑" w:cs="微软雅黑" w:hint="eastAsia"/>
          <w:b/>
          <w:bCs/>
          <w:color w:val="FF0000"/>
          <w:sz w:val="24"/>
        </w:rPr>
        <w:t>TPM</w:t>
      </w:r>
      <w:r>
        <w:rPr>
          <w:rFonts w:ascii="微软雅黑" w:eastAsia="微软雅黑" w:hAnsi="微软雅黑" w:cs="微软雅黑" w:hint="eastAsia"/>
          <w:b/>
          <w:bCs/>
          <w:color w:val="FF0000"/>
          <w:sz w:val="24"/>
        </w:rPr>
        <w:t>全员设备保全与目视化管理</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1</w:t>
      </w:r>
      <w:r>
        <w:rPr>
          <w:rFonts w:ascii="微软雅黑" w:eastAsia="微软雅黑" w:hAnsi="微软雅黑" w:cs="微软雅黑" w:hint="eastAsia"/>
          <w:color w:val="000000" w:themeColor="text1"/>
          <w:sz w:val="24"/>
        </w:rPr>
        <w:t>、何为</w:t>
      </w:r>
      <w:r>
        <w:rPr>
          <w:rFonts w:ascii="微软雅黑" w:eastAsia="微软雅黑" w:hAnsi="微软雅黑" w:cs="微软雅黑" w:hint="eastAsia"/>
          <w:color w:val="000000" w:themeColor="text1"/>
          <w:sz w:val="24"/>
        </w:rPr>
        <w:t>TPM</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2</w:t>
      </w:r>
      <w:r>
        <w:rPr>
          <w:rFonts w:ascii="微软雅黑" w:eastAsia="微软雅黑" w:hAnsi="微软雅黑" w:cs="微软雅黑" w:hint="eastAsia"/>
          <w:color w:val="000000" w:themeColor="text1"/>
          <w:sz w:val="24"/>
        </w:rPr>
        <w:t>、设备管理的四全五步管理法</w:t>
      </w:r>
      <w:r>
        <w:rPr>
          <w:rFonts w:ascii="微软雅黑" w:eastAsia="微软雅黑" w:hAnsi="微软雅黑" w:cs="微软雅黑" w:hint="eastAsia"/>
          <w:color w:val="000000" w:themeColor="text1"/>
          <w:sz w:val="24"/>
        </w:rPr>
        <w:t xml:space="preserve"> </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3</w:t>
      </w:r>
      <w:r>
        <w:rPr>
          <w:rFonts w:ascii="微软雅黑" w:eastAsia="微软雅黑" w:hAnsi="微软雅黑" w:cs="微软雅黑" w:hint="eastAsia"/>
          <w:color w:val="000000" w:themeColor="text1"/>
          <w:sz w:val="24"/>
        </w:rPr>
        <w:t>、</w:t>
      </w:r>
      <w:r>
        <w:rPr>
          <w:rFonts w:ascii="微软雅黑" w:eastAsia="微软雅黑" w:hAnsi="微软雅黑" w:cs="微软雅黑" w:hint="eastAsia"/>
          <w:color w:val="000000" w:themeColor="text1"/>
          <w:sz w:val="24"/>
        </w:rPr>
        <w:t>TPM</w:t>
      </w:r>
      <w:r>
        <w:rPr>
          <w:rFonts w:ascii="微软雅黑" w:eastAsia="微软雅黑" w:hAnsi="微软雅黑" w:cs="微软雅黑" w:hint="eastAsia"/>
          <w:color w:val="000000" w:themeColor="text1"/>
          <w:sz w:val="24"/>
        </w:rPr>
        <w:t>设备维护的七个阶段</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4</w:t>
      </w:r>
      <w:r>
        <w:rPr>
          <w:rFonts w:ascii="微软雅黑" w:eastAsia="微软雅黑" w:hAnsi="微软雅黑" w:cs="微软雅黑" w:hint="eastAsia"/>
          <w:color w:val="000000" w:themeColor="text1"/>
          <w:sz w:val="24"/>
        </w:rPr>
        <w:t>、目视管理与执行力提升</w:t>
      </w:r>
      <w:r>
        <w:rPr>
          <w:rFonts w:ascii="微软雅黑" w:eastAsia="微软雅黑" w:hAnsi="微软雅黑" w:cs="微软雅黑" w:hint="eastAsia"/>
          <w:color w:val="000000" w:themeColor="text1"/>
          <w:sz w:val="24"/>
        </w:rPr>
        <w:t xml:space="preserve"> </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5</w:t>
      </w:r>
      <w:r>
        <w:rPr>
          <w:rFonts w:ascii="微软雅黑" w:eastAsia="微软雅黑" w:hAnsi="微软雅黑" w:cs="微软雅黑" w:hint="eastAsia"/>
          <w:color w:val="000000" w:themeColor="text1"/>
          <w:sz w:val="24"/>
        </w:rPr>
        <w:t>、</w:t>
      </w:r>
      <w:r>
        <w:rPr>
          <w:rFonts w:ascii="微软雅黑" w:eastAsia="微软雅黑" w:hAnsi="微软雅黑" w:cs="微软雅黑" w:hint="eastAsia"/>
          <w:bCs/>
          <w:color w:val="000000" w:themeColor="text1"/>
          <w:sz w:val="24"/>
        </w:rPr>
        <w:t>TPM</w:t>
      </w:r>
      <w:r>
        <w:rPr>
          <w:rFonts w:ascii="微软雅黑" w:eastAsia="微软雅黑" w:hAnsi="微软雅黑" w:cs="微软雅黑" w:hint="eastAsia"/>
          <w:bCs/>
          <w:color w:val="000000" w:themeColor="text1"/>
          <w:sz w:val="24"/>
        </w:rPr>
        <w:t>的“四全”核心与现场“五步”管理法</w:t>
      </w:r>
      <w:r>
        <w:rPr>
          <w:rFonts w:ascii="微软雅黑" w:eastAsia="微软雅黑" w:hAnsi="微软雅黑" w:cs="微软雅黑" w:hint="eastAsia"/>
          <w:bCs/>
          <w:color w:val="000000" w:themeColor="text1"/>
          <w:sz w:val="24"/>
        </w:rPr>
        <w:t xml:space="preserve"> </w:t>
      </w:r>
    </w:p>
    <w:p w:rsidR="00E9373B" w:rsidRDefault="009E3C02">
      <w:pPr>
        <w:adjustRightInd w:val="0"/>
        <w:snapToGrid w:val="0"/>
        <w:rPr>
          <w:rFonts w:ascii="微软雅黑" w:eastAsia="微软雅黑" w:hAnsi="微软雅黑" w:cs="微软雅黑"/>
          <w:bCs/>
          <w:color w:val="000000" w:themeColor="text1"/>
          <w:sz w:val="24"/>
        </w:rPr>
      </w:pPr>
      <w:r>
        <w:rPr>
          <w:rFonts w:ascii="微软雅黑" w:eastAsia="微软雅黑" w:hAnsi="微软雅黑" w:cs="微软雅黑" w:hint="eastAsia"/>
          <w:color w:val="000000" w:themeColor="text1"/>
          <w:sz w:val="24"/>
        </w:rPr>
        <w:t>6</w:t>
      </w:r>
      <w:r>
        <w:rPr>
          <w:rFonts w:ascii="微软雅黑" w:eastAsia="微软雅黑" w:hAnsi="微软雅黑" w:cs="微软雅黑" w:hint="eastAsia"/>
          <w:color w:val="000000" w:themeColor="text1"/>
          <w:sz w:val="24"/>
        </w:rPr>
        <w:t>、</w:t>
      </w:r>
      <w:r>
        <w:rPr>
          <w:rFonts w:ascii="微软雅黑" w:eastAsia="微软雅黑" w:hAnsi="微软雅黑" w:cs="微软雅黑" w:hint="eastAsia"/>
          <w:color w:val="000000" w:themeColor="text1"/>
          <w:sz w:val="24"/>
        </w:rPr>
        <w:t>TPM</w:t>
      </w:r>
      <w:r>
        <w:rPr>
          <w:rFonts w:ascii="微软雅黑" w:eastAsia="微软雅黑" w:hAnsi="微软雅黑" w:cs="微软雅黑" w:hint="eastAsia"/>
          <w:color w:val="000000" w:themeColor="text1"/>
          <w:sz w:val="24"/>
        </w:rPr>
        <w:t>本质：</w:t>
      </w:r>
      <w:r>
        <w:rPr>
          <w:rFonts w:ascii="微软雅黑" w:eastAsia="微软雅黑" w:hAnsi="微软雅黑" w:cs="微软雅黑" w:hint="eastAsia"/>
          <w:bCs/>
          <w:color w:val="000000" w:themeColor="text1"/>
          <w:sz w:val="24"/>
        </w:rPr>
        <w:t>3</w:t>
      </w:r>
      <w:r>
        <w:rPr>
          <w:rFonts w:ascii="微软雅黑" w:eastAsia="微软雅黑" w:hAnsi="微软雅黑" w:cs="微软雅黑" w:hint="eastAsia"/>
          <w:bCs/>
          <w:color w:val="000000" w:themeColor="text1"/>
          <w:sz w:val="24"/>
        </w:rPr>
        <w:t>大管理思想</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bCs/>
          <w:color w:val="000000" w:themeColor="text1"/>
          <w:sz w:val="24"/>
        </w:rPr>
        <w:lastRenderedPageBreak/>
        <w:t>7</w:t>
      </w:r>
      <w:r>
        <w:rPr>
          <w:rFonts w:ascii="微软雅黑" w:eastAsia="微软雅黑" w:hAnsi="微软雅黑" w:cs="微软雅黑" w:hint="eastAsia"/>
          <w:bCs/>
          <w:color w:val="000000" w:themeColor="text1"/>
          <w:sz w:val="24"/>
        </w:rPr>
        <w:t>、</w:t>
      </w:r>
      <w:r>
        <w:rPr>
          <w:rFonts w:ascii="微软雅黑" w:eastAsia="微软雅黑" w:hAnsi="微软雅黑" w:cs="微软雅黑" w:hint="eastAsia"/>
          <w:color w:val="000000" w:themeColor="text1"/>
          <w:sz w:val="24"/>
        </w:rPr>
        <w:t>通过活动改善三种体质</w:t>
      </w:r>
    </w:p>
    <w:p w:rsidR="00E9373B" w:rsidRDefault="009E3C02">
      <w:pPr>
        <w:adjustRightInd w:val="0"/>
        <w:snapToGrid w:val="0"/>
        <w:rPr>
          <w:rFonts w:ascii="微软雅黑" w:eastAsia="微软雅黑" w:hAnsi="微软雅黑" w:cs="微软雅黑"/>
          <w:bCs/>
          <w:color w:val="000000" w:themeColor="text1"/>
          <w:sz w:val="24"/>
        </w:rPr>
      </w:pPr>
      <w:r>
        <w:rPr>
          <w:rFonts w:ascii="微软雅黑" w:eastAsia="微软雅黑" w:hAnsi="微软雅黑" w:cs="微软雅黑" w:hint="eastAsia"/>
          <w:color w:val="000000" w:themeColor="text1"/>
          <w:sz w:val="24"/>
        </w:rPr>
        <w:t>8</w:t>
      </w:r>
      <w:r>
        <w:rPr>
          <w:rFonts w:ascii="微软雅黑" w:eastAsia="微软雅黑" w:hAnsi="微软雅黑" w:cs="微软雅黑" w:hint="eastAsia"/>
          <w:color w:val="000000" w:themeColor="text1"/>
          <w:sz w:val="24"/>
        </w:rPr>
        <w:t>、</w:t>
      </w:r>
      <w:r>
        <w:rPr>
          <w:rFonts w:ascii="微软雅黑" w:eastAsia="微软雅黑" w:hAnsi="微软雅黑" w:cs="微软雅黑" w:hint="eastAsia"/>
          <w:bCs/>
          <w:color w:val="000000" w:themeColor="text1"/>
          <w:sz w:val="24"/>
        </w:rPr>
        <w:t>设备点检制的六大要求</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9</w:t>
      </w:r>
      <w:r>
        <w:rPr>
          <w:rFonts w:ascii="微软雅黑" w:eastAsia="微软雅黑" w:hAnsi="微软雅黑" w:cs="微软雅黑" w:hint="eastAsia"/>
          <w:color w:val="000000" w:themeColor="text1"/>
          <w:sz w:val="24"/>
        </w:rPr>
        <w:t>、设备点检制的“八定”原则</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10</w:t>
      </w:r>
      <w:r>
        <w:rPr>
          <w:rFonts w:ascii="微软雅黑" w:eastAsia="微软雅黑" w:hAnsi="微软雅黑" w:cs="微软雅黑" w:hint="eastAsia"/>
          <w:color w:val="000000" w:themeColor="text1"/>
          <w:sz w:val="24"/>
        </w:rPr>
        <w:t>、精益车间的目视化管理</w:t>
      </w:r>
      <w:r>
        <w:rPr>
          <w:rFonts w:ascii="微软雅黑" w:eastAsia="微软雅黑" w:hAnsi="微软雅黑" w:cs="微软雅黑" w:hint="eastAsia"/>
          <w:color w:val="000000" w:themeColor="text1"/>
          <w:sz w:val="24"/>
        </w:rPr>
        <w:t xml:space="preserve"> </w:t>
      </w:r>
      <w:r>
        <w:rPr>
          <w:rFonts w:ascii="微软雅黑" w:eastAsia="微软雅黑" w:hAnsi="微软雅黑" w:cs="微软雅黑" w:hint="eastAsia"/>
          <w:color w:val="000000" w:themeColor="text1"/>
          <w:sz w:val="24"/>
        </w:rPr>
        <w:t>看板管理原则</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11</w:t>
      </w:r>
      <w:r>
        <w:rPr>
          <w:rFonts w:ascii="微软雅黑" w:eastAsia="微软雅黑" w:hAnsi="微软雅黑" w:cs="微软雅黑" w:hint="eastAsia"/>
          <w:color w:val="000000" w:themeColor="text1"/>
          <w:sz w:val="24"/>
        </w:rPr>
        <w:t>、建立可实现精益生产的现场设备管理体系</w:t>
      </w:r>
    </w:p>
    <w:p w:rsidR="00E9373B" w:rsidRDefault="009E3C02">
      <w:pPr>
        <w:adjustRightInd w:val="0"/>
        <w:snapToGrid w:val="0"/>
        <w:rPr>
          <w:rFonts w:ascii="微软雅黑" w:eastAsia="微软雅黑" w:hAnsi="微软雅黑" w:cs="微软雅黑"/>
          <w:b/>
          <w:bCs/>
          <w:color w:val="FF0000"/>
          <w:sz w:val="24"/>
        </w:rPr>
      </w:pPr>
      <w:r>
        <w:rPr>
          <w:rFonts w:ascii="微软雅黑" w:eastAsia="微软雅黑" w:hAnsi="微软雅黑" w:cs="微软雅黑" w:hint="eastAsia"/>
          <w:b/>
          <w:bCs/>
          <w:color w:val="FF0000"/>
          <w:sz w:val="24"/>
        </w:rPr>
        <w:t>模块八：车间安全生产管理</w:t>
      </w:r>
      <w:r>
        <w:rPr>
          <w:rFonts w:ascii="微软雅黑" w:eastAsia="微软雅黑" w:hAnsi="微软雅黑" w:cs="微软雅黑" w:hint="eastAsia"/>
          <w:b/>
          <w:bCs/>
          <w:color w:val="FF0000"/>
          <w:sz w:val="24"/>
        </w:rPr>
        <w:t>--</w:t>
      </w:r>
      <w:r>
        <w:rPr>
          <w:rFonts w:ascii="微软雅黑" w:eastAsia="微软雅黑" w:hAnsi="微软雅黑" w:cs="微软雅黑" w:hint="eastAsia"/>
          <w:b/>
          <w:bCs/>
          <w:color w:val="FF0000"/>
          <w:sz w:val="24"/>
        </w:rPr>
        <w:t>安全大于一切</w:t>
      </w:r>
      <w:r>
        <w:rPr>
          <w:rFonts w:ascii="微软雅黑" w:eastAsia="微软雅黑" w:hAnsi="微软雅黑" w:cs="微软雅黑" w:hint="eastAsia"/>
          <w:b/>
          <w:bCs/>
          <w:color w:val="FF0000"/>
          <w:sz w:val="24"/>
        </w:rPr>
        <w:t xml:space="preserve"> </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1</w:t>
      </w:r>
      <w:r>
        <w:rPr>
          <w:rFonts w:ascii="微软雅黑" w:eastAsia="微软雅黑" w:hAnsi="微软雅黑" w:cs="微软雅黑" w:hint="eastAsia"/>
          <w:color w:val="000000" w:themeColor="text1"/>
          <w:sz w:val="24"/>
        </w:rPr>
        <w:t>、什么是安全</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2</w:t>
      </w:r>
      <w:r>
        <w:rPr>
          <w:rFonts w:ascii="微软雅黑" w:eastAsia="微软雅黑" w:hAnsi="微软雅黑" w:cs="微软雅黑" w:hint="eastAsia"/>
          <w:color w:val="000000" w:themeColor="text1"/>
          <w:sz w:val="24"/>
        </w:rPr>
        <w:t>、海因西里法则</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3</w:t>
      </w:r>
      <w:r>
        <w:rPr>
          <w:rFonts w:ascii="微软雅黑" w:eastAsia="微软雅黑" w:hAnsi="微软雅黑" w:cs="微软雅黑" w:hint="eastAsia"/>
          <w:color w:val="000000" w:themeColor="text1"/>
          <w:sz w:val="24"/>
        </w:rPr>
        <w:t>、影响安全管理的几个因素</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4</w:t>
      </w:r>
      <w:r>
        <w:rPr>
          <w:rFonts w:ascii="微软雅黑" w:eastAsia="微软雅黑" w:hAnsi="微软雅黑" w:cs="微软雅黑" w:hint="eastAsia"/>
          <w:color w:val="000000" w:themeColor="text1"/>
          <w:sz w:val="24"/>
        </w:rPr>
        <w:t>、</w:t>
      </w:r>
      <w:r>
        <w:rPr>
          <w:rFonts w:ascii="微软雅黑" w:eastAsia="微软雅黑" w:hAnsi="微软雅黑" w:cs="微软雅黑" w:hint="eastAsia"/>
          <w:color w:val="000000" w:themeColor="text1"/>
          <w:sz w:val="24"/>
        </w:rPr>
        <w:t xml:space="preserve"> KYT</w:t>
      </w:r>
      <w:r>
        <w:rPr>
          <w:rFonts w:ascii="微软雅黑" w:eastAsia="微软雅黑" w:hAnsi="微软雅黑" w:cs="微软雅黑" w:hint="eastAsia"/>
          <w:color w:val="000000" w:themeColor="text1"/>
          <w:sz w:val="24"/>
        </w:rPr>
        <w:t>（危险预知训练）</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5</w:t>
      </w:r>
      <w:r>
        <w:rPr>
          <w:rFonts w:ascii="微软雅黑" w:eastAsia="微软雅黑" w:hAnsi="微软雅黑" w:cs="微软雅黑" w:hint="eastAsia"/>
          <w:color w:val="000000" w:themeColor="text1"/>
          <w:sz w:val="24"/>
        </w:rPr>
        <w:t>、安全管理的</w:t>
      </w:r>
      <w:r>
        <w:rPr>
          <w:rFonts w:ascii="微软雅黑" w:eastAsia="微软雅黑" w:hAnsi="微软雅黑" w:cs="微软雅黑" w:hint="eastAsia"/>
          <w:color w:val="000000" w:themeColor="text1"/>
          <w:sz w:val="24"/>
        </w:rPr>
        <w:t>3E</w:t>
      </w:r>
      <w:r>
        <w:rPr>
          <w:rFonts w:ascii="微软雅黑" w:eastAsia="微软雅黑" w:hAnsi="微软雅黑" w:cs="微软雅黑" w:hint="eastAsia"/>
          <w:color w:val="000000" w:themeColor="text1"/>
          <w:sz w:val="24"/>
        </w:rPr>
        <w:t>和</w:t>
      </w:r>
      <w:r>
        <w:rPr>
          <w:rFonts w:ascii="微软雅黑" w:eastAsia="微软雅黑" w:hAnsi="微软雅黑" w:cs="微软雅黑" w:hint="eastAsia"/>
          <w:color w:val="000000" w:themeColor="text1"/>
          <w:sz w:val="24"/>
        </w:rPr>
        <w:t>3M</w:t>
      </w:r>
      <w:r>
        <w:rPr>
          <w:rFonts w:ascii="微软雅黑" w:eastAsia="微软雅黑" w:hAnsi="微软雅黑" w:cs="微软雅黑" w:hint="eastAsia"/>
          <w:color w:val="000000" w:themeColor="text1"/>
          <w:sz w:val="24"/>
        </w:rPr>
        <w:t>原则</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6</w:t>
      </w:r>
      <w:r>
        <w:rPr>
          <w:rFonts w:ascii="微软雅黑" w:eastAsia="微软雅黑" w:hAnsi="微软雅黑" w:cs="微软雅黑" w:hint="eastAsia"/>
          <w:color w:val="000000" w:themeColor="text1"/>
          <w:sz w:val="24"/>
        </w:rPr>
        <w:t>、安全管理三不三违原则</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7</w:t>
      </w:r>
      <w:r>
        <w:rPr>
          <w:rFonts w:ascii="微软雅黑" w:eastAsia="微软雅黑" w:hAnsi="微软雅黑" w:cs="微软雅黑" w:hint="eastAsia"/>
          <w:color w:val="000000" w:themeColor="text1"/>
          <w:sz w:val="24"/>
        </w:rPr>
        <w:t>、安全管理教育培训</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8</w:t>
      </w:r>
      <w:r>
        <w:rPr>
          <w:rFonts w:ascii="微软雅黑" w:eastAsia="微软雅黑" w:hAnsi="微软雅黑" w:cs="微软雅黑" w:hint="eastAsia"/>
          <w:color w:val="000000" w:themeColor="text1"/>
          <w:sz w:val="24"/>
        </w:rPr>
        <w:t>、安全目视化管理</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9</w:t>
      </w:r>
      <w:r>
        <w:rPr>
          <w:rFonts w:ascii="微软雅黑" w:eastAsia="微软雅黑" w:hAnsi="微软雅黑" w:cs="微软雅黑" w:hint="eastAsia"/>
          <w:color w:val="000000" w:themeColor="text1"/>
          <w:sz w:val="24"/>
        </w:rPr>
        <w:t>、安全自主管理</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10</w:t>
      </w:r>
      <w:r>
        <w:rPr>
          <w:rFonts w:ascii="微软雅黑" w:eastAsia="微软雅黑" w:hAnsi="微软雅黑" w:cs="微软雅黑" w:hint="eastAsia"/>
          <w:color w:val="000000" w:themeColor="text1"/>
          <w:sz w:val="24"/>
        </w:rPr>
        <w:t>、安全改善</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11</w:t>
      </w:r>
      <w:r>
        <w:rPr>
          <w:rFonts w:ascii="微软雅黑" w:eastAsia="微软雅黑" w:hAnsi="微软雅黑" w:cs="微软雅黑" w:hint="eastAsia"/>
          <w:color w:val="000000" w:themeColor="text1"/>
          <w:sz w:val="24"/>
        </w:rPr>
        <w:t>、案例行动学习</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1</w:t>
      </w:r>
      <w:r>
        <w:rPr>
          <w:rFonts w:ascii="微软雅黑" w:eastAsia="微软雅黑" w:hAnsi="微软雅黑" w:cs="微软雅黑" w:hint="eastAsia"/>
          <w:color w:val="000000" w:themeColor="text1"/>
          <w:sz w:val="24"/>
        </w:rPr>
        <w:t>2</w:t>
      </w:r>
      <w:r>
        <w:rPr>
          <w:rFonts w:ascii="微软雅黑" w:eastAsia="微软雅黑" w:hAnsi="微软雅黑" w:cs="微软雅黑" w:hint="eastAsia"/>
          <w:color w:val="000000" w:themeColor="text1"/>
          <w:sz w:val="24"/>
        </w:rPr>
        <w:t>、杜邦公司的十大安全理念</w:t>
      </w:r>
    </w:p>
    <w:p w:rsidR="00E9373B" w:rsidRDefault="009E3C02">
      <w:pPr>
        <w:adjustRightInd w:val="0"/>
        <w:snapToGrid w:val="0"/>
        <w:rPr>
          <w:rFonts w:ascii="微软雅黑" w:eastAsia="微软雅黑" w:hAnsi="微软雅黑" w:cs="微软雅黑"/>
          <w:color w:val="000000" w:themeColor="text1"/>
          <w:sz w:val="24"/>
        </w:rPr>
      </w:pPr>
      <w:r>
        <w:rPr>
          <w:rFonts w:ascii="微软雅黑" w:eastAsia="微软雅黑" w:hAnsi="微软雅黑" w:cs="微软雅黑" w:hint="eastAsia"/>
          <w:color w:val="000000" w:themeColor="text1"/>
          <w:sz w:val="24"/>
        </w:rPr>
        <w:t>1</w:t>
      </w:r>
      <w:r>
        <w:rPr>
          <w:rFonts w:ascii="微软雅黑" w:eastAsia="微软雅黑" w:hAnsi="微软雅黑" w:cs="微软雅黑" w:hint="eastAsia"/>
          <w:color w:val="000000" w:themeColor="text1"/>
          <w:sz w:val="24"/>
        </w:rPr>
        <w:t>3</w:t>
      </w:r>
      <w:r>
        <w:rPr>
          <w:rFonts w:ascii="微软雅黑" w:eastAsia="微软雅黑" w:hAnsi="微软雅黑" w:cs="微软雅黑" w:hint="eastAsia"/>
          <w:color w:val="000000" w:themeColor="text1"/>
          <w:sz w:val="24"/>
        </w:rPr>
        <w:t>、如何做好安全检查</w:t>
      </w:r>
    </w:p>
    <w:p w:rsidR="00E9373B" w:rsidRDefault="009E3C02">
      <w:pPr>
        <w:adjustRightInd w:val="0"/>
        <w:snapToGrid w:val="0"/>
        <w:rPr>
          <w:rFonts w:ascii="微软雅黑" w:eastAsia="微软雅黑" w:hAnsi="微软雅黑" w:cs="微软雅黑"/>
          <w:b/>
          <w:color w:val="000000" w:themeColor="text1"/>
          <w:sz w:val="24"/>
        </w:rPr>
      </w:pPr>
      <w:r>
        <w:rPr>
          <w:rFonts w:ascii="微软雅黑" w:eastAsia="微软雅黑" w:hAnsi="微软雅黑" w:cs="微软雅黑" w:hint="eastAsia"/>
          <w:b/>
          <w:color w:val="000000" w:themeColor="text1"/>
          <w:sz w:val="24"/>
        </w:rPr>
        <w:t>视频分享：安全生产十大禁令</w:t>
      </w:r>
    </w:p>
    <w:p w:rsidR="00E9373B" w:rsidRDefault="009E3C02">
      <w:pPr>
        <w:adjustRightInd w:val="0"/>
        <w:snapToGrid w:val="0"/>
        <w:rPr>
          <w:rFonts w:ascii="微软雅黑" w:eastAsia="微软雅黑" w:hAnsi="微软雅黑" w:cs="微软雅黑"/>
          <w:b/>
          <w:color w:val="000000" w:themeColor="text1"/>
          <w:sz w:val="24"/>
        </w:rPr>
      </w:pPr>
      <w:r>
        <w:rPr>
          <w:rFonts w:ascii="微软雅黑" w:eastAsia="微软雅黑" w:hAnsi="微软雅黑" w:cs="微软雅黑" w:hint="eastAsia"/>
          <w:b/>
          <w:color w:val="000000" w:themeColor="text1"/>
          <w:sz w:val="24"/>
        </w:rPr>
        <w:t>视频：安全来自习惯</w:t>
      </w:r>
    </w:p>
    <w:p w:rsidR="00E9373B" w:rsidRDefault="009E3C02">
      <w:pPr>
        <w:adjustRightInd w:val="0"/>
        <w:snapToGrid w:val="0"/>
        <w:rPr>
          <w:rFonts w:ascii="微软雅黑" w:eastAsia="微软雅黑" w:hAnsi="微软雅黑" w:cs="微软雅黑"/>
          <w:b/>
          <w:color w:val="000000" w:themeColor="text1"/>
          <w:sz w:val="24"/>
        </w:rPr>
      </w:pPr>
      <w:r>
        <w:rPr>
          <w:rFonts w:ascii="微软雅黑" w:eastAsia="微软雅黑" w:hAnsi="微软雅黑" w:cs="微软雅黑" w:hint="eastAsia"/>
          <w:b/>
          <w:color w:val="000000" w:themeColor="text1"/>
          <w:sz w:val="24"/>
        </w:rPr>
        <w:t>视频：金牌班组安全管理</w:t>
      </w:r>
    </w:p>
    <w:p w:rsidR="00E9373B" w:rsidRDefault="004B1356">
      <w:pPr>
        <w:adjustRightInd w:val="0"/>
        <w:snapToGrid w:val="0"/>
        <w:rPr>
          <w:rFonts w:ascii="微软雅黑" w:eastAsia="微软雅黑" w:hAnsi="微软雅黑" w:cs="微软雅黑"/>
          <w:color w:val="C00000"/>
          <w:sz w:val="24"/>
        </w:rPr>
      </w:pPr>
      <w:r>
        <w:rPr>
          <w:rFonts w:ascii="微软雅黑" w:eastAsia="微软雅黑" w:hAnsi="微软雅黑" w:cs="微软雅黑" w:hint="eastAsia"/>
          <w:bCs/>
          <w:noProof/>
          <w:sz w:val="24"/>
        </w:rPr>
        <w:drawing>
          <wp:anchor distT="0" distB="0" distL="114300" distR="114300" simplePos="0" relativeHeight="251675136" behindDoc="1" locked="0" layoutInCell="1" allowOverlap="1">
            <wp:simplePos x="0" y="0"/>
            <wp:positionH relativeFrom="column">
              <wp:posOffset>3782060</wp:posOffset>
            </wp:positionH>
            <wp:positionV relativeFrom="paragraph">
              <wp:posOffset>27305</wp:posOffset>
            </wp:positionV>
            <wp:extent cx="2178685" cy="2924175"/>
            <wp:effectExtent l="19050" t="19050" r="12065" b="28575"/>
            <wp:wrapSquare wrapText="bothSides"/>
            <wp:docPr id="306" name="图片 29" descr="处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29" descr="处理图"/>
                    <pic:cNvPicPr>
                      <a:picLocks noChangeAspect="1" noChangeArrowheads="1"/>
                    </pic:cNvPicPr>
                  </pic:nvPicPr>
                  <pic:blipFill>
                    <a:blip r:embed="rId8" cstate="print"/>
                    <a:srcRect/>
                    <a:stretch>
                      <a:fillRect/>
                    </a:stretch>
                  </pic:blipFill>
                  <pic:spPr>
                    <a:xfrm>
                      <a:off x="0" y="0"/>
                      <a:ext cx="2178685" cy="2924175"/>
                    </a:xfrm>
                    <a:prstGeom prst="rect">
                      <a:avLst/>
                    </a:prstGeom>
                    <a:blipFill dpi="0" rotWithShape="0">
                      <a:blip r:embed="rId9"/>
                      <a:srcRect/>
                      <a:tile tx="0" ty="0" sx="100000" sy="100000" flip="none" algn="tl"/>
                    </a:blipFill>
                    <a:ln w="12700">
                      <a:solidFill>
                        <a:srgbClr val="FFFFFF"/>
                      </a:solidFill>
                      <a:miter lim="800000"/>
                      <a:headEnd/>
                      <a:tailEnd/>
                    </a:ln>
                  </pic:spPr>
                </pic:pic>
              </a:graphicData>
            </a:graphic>
            <wp14:sizeRelV relativeFrom="margin">
              <wp14:pctHeight>0</wp14:pctHeight>
            </wp14:sizeRelV>
          </wp:anchor>
        </w:drawing>
      </w:r>
      <w:r w:rsidR="009E3C02">
        <w:rPr>
          <w:rFonts w:ascii="微软雅黑" w:eastAsia="微软雅黑" w:hAnsi="微软雅黑" w:cs="微软雅黑" w:hint="eastAsia"/>
          <w:b/>
          <w:bCs/>
          <w:color w:val="2F5496" w:themeColor="accent5" w:themeShade="BF"/>
          <w:sz w:val="28"/>
          <w:szCs w:val="28"/>
        </w:rPr>
        <w:t>【讲师介绍】</w:t>
      </w:r>
      <w:r w:rsidR="009E3C02">
        <w:rPr>
          <w:rFonts w:ascii="微软雅黑" w:eastAsia="微软雅黑" w:hAnsi="微软雅黑" w:cs="微软雅黑" w:hint="eastAsia"/>
          <w:b/>
          <w:bCs/>
          <w:color w:val="2F5496" w:themeColor="accent5" w:themeShade="BF"/>
          <w:sz w:val="28"/>
          <w:szCs w:val="28"/>
        </w:rPr>
        <w:t>苌群旗</w:t>
      </w:r>
    </w:p>
    <w:p w:rsidR="00E9373B" w:rsidRDefault="009E3C02">
      <w:pPr>
        <w:adjustRightInd w:val="0"/>
        <w:snapToGrid w:val="0"/>
        <w:jc w:val="left"/>
        <w:rPr>
          <w:rFonts w:ascii="微软雅黑" w:eastAsia="微软雅黑" w:hAnsi="微软雅黑" w:cs="微软雅黑"/>
          <w:b/>
          <w:bCs/>
          <w:sz w:val="24"/>
        </w:rPr>
      </w:pPr>
      <w:r>
        <w:rPr>
          <w:rFonts w:ascii="微软雅黑" w:eastAsia="微软雅黑" w:hAnsi="微软雅黑" w:cs="微软雅黑" w:hint="eastAsia"/>
          <w:b/>
          <w:bCs/>
          <w:sz w:val="24"/>
        </w:rPr>
        <w:t>20</w:t>
      </w:r>
      <w:r>
        <w:rPr>
          <w:rFonts w:ascii="微软雅黑" w:eastAsia="微软雅黑" w:hAnsi="微软雅黑" w:cs="微软雅黑" w:hint="eastAsia"/>
          <w:b/>
          <w:bCs/>
          <w:sz w:val="24"/>
        </w:rPr>
        <w:t>年实战工作经验</w:t>
      </w:r>
    </w:p>
    <w:p w:rsidR="00E9373B" w:rsidRDefault="009E3C02">
      <w:pPr>
        <w:adjustRightInd w:val="0"/>
        <w:snapToGrid w:val="0"/>
        <w:jc w:val="left"/>
        <w:rPr>
          <w:rFonts w:ascii="微软雅黑" w:eastAsia="微软雅黑" w:hAnsi="微软雅黑" w:cs="微软雅黑"/>
          <w:b/>
          <w:bCs/>
          <w:sz w:val="24"/>
        </w:rPr>
      </w:pPr>
      <w:r>
        <w:rPr>
          <w:rFonts w:ascii="微软雅黑" w:eastAsia="微软雅黑" w:hAnsi="微软雅黑" w:cs="微软雅黑" w:hint="eastAsia"/>
          <w:b/>
          <w:bCs/>
          <w:sz w:val="24"/>
        </w:rPr>
        <w:t>8</w:t>
      </w:r>
      <w:r>
        <w:rPr>
          <w:rFonts w:ascii="微软雅黑" w:eastAsia="微软雅黑" w:hAnsi="微软雅黑" w:cs="微软雅黑" w:hint="eastAsia"/>
          <w:b/>
          <w:bCs/>
          <w:sz w:val="24"/>
        </w:rPr>
        <w:t>年培训授课实战经验</w:t>
      </w:r>
    </w:p>
    <w:p w:rsidR="00E9373B" w:rsidRDefault="009E3C02">
      <w:pPr>
        <w:adjustRightInd w:val="0"/>
        <w:snapToGrid w:val="0"/>
        <w:jc w:val="left"/>
        <w:rPr>
          <w:rFonts w:ascii="微软雅黑" w:eastAsia="微软雅黑" w:hAnsi="微软雅黑" w:cs="微软雅黑"/>
          <w:b/>
          <w:bCs/>
          <w:sz w:val="24"/>
        </w:rPr>
      </w:pPr>
      <w:r>
        <w:rPr>
          <w:rFonts w:ascii="微软雅黑" w:eastAsia="微软雅黑" w:hAnsi="微软雅黑" w:cs="微软雅黑" w:hint="eastAsia"/>
          <w:b/>
          <w:bCs/>
          <w:sz w:val="24"/>
        </w:rPr>
        <w:t>3</w:t>
      </w:r>
      <w:r>
        <w:rPr>
          <w:rFonts w:ascii="微软雅黑" w:eastAsia="微软雅黑" w:hAnsi="微软雅黑" w:cs="微软雅黑" w:hint="eastAsia"/>
          <w:b/>
          <w:bCs/>
          <w:sz w:val="24"/>
        </w:rPr>
        <w:t>年创业经历</w:t>
      </w:r>
    </w:p>
    <w:p w:rsidR="00E9373B" w:rsidRDefault="009E3C02">
      <w:pPr>
        <w:adjustRightInd w:val="0"/>
        <w:snapToGrid w:val="0"/>
        <w:jc w:val="left"/>
        <w:rPr>
          <w:rFonts w:ascii="微软雅黑" w:eastAsia="微软雅黑" w:hAnsi="微软雅黑" w:cs="微软雅黑"/>
          <w:b/>
          <w:bCs/>
          <w:sz w:val="24"/>
        </w:rPr>
      </w:pPr>
      <w:r>
        <w:rPr>
          <w:rFonts w:ascii="微软雅黑" w:eastAsia="微软雅黑" w:hAnsi="微软雅黑" w:cs="微软雅黑" w:hint="eastAsia"/>
          <w:b/>
          <w:bCs/>
          <w:sz w:val="24"/>
        </w:rPr>
        <w:t>年授课量超过</w:t>
      </w:r>
      <w:r>
        <w:rPr>
          <w:rFonts w:ascii="微软雅黑" w:eastAsia="微软雅黑" w:hAnsi="微软雅黑" w:cs="微软雅黑" w:hint="eastAsia"/>
          <w:b/>
          <w:bCs/>
          <w:sz w:val="24"/>
        </w:rPr>
        <w:t>100</w:t>
      </w:r>
      <w:r>
        <w:rPr>
          <w:rFonts w:ascii="微软雅黑" w:eastAsia="微软雅黑" w:hAnsi="微软雅黑" w:cs="微软雅黑" w:hint="eastAsia"/>
          <w:b/>
          <w:bCs/>
          <w:sz w:val="24"/>
        </w:rPr>
        <w:t>天</w:t>
      </w:r>
      <w:r>
        <w:rPr>
          <w:rFonts w:ascii="微软雅黑" w:eastAsia="微软雅黑" w:hAnsi="微软雅黑" w:cs="微软雅黑" w:hint="eastAsia"/>
          <w:b/>
          <w:bCs/>
          <w:sz w:val="24"/>
        </w:rPr>
        <w:t xml:space="preserve">   </w:t>
      </w:r>
    </w:p>
    <w:p w:rsidR="00E9373B" w:rsidRDefault="009E3C02">
      <w:pPr>
        <w:adjustRightInd w:val="0"/>
        <w:snapToGrid w:val="0"/>
        <w:rPr>
          <w:rFonts w:ascii="微软雅黑" w:eastAsia="微软雅黑" w:hAnsi="微软雅黑" w:cs="微软雅黑"/>
          <w:color w:val="0000FF"/>
          <w:sz w:val="24"/>
        </w:rPr>
      </w:pPr>
      <w:r>
        <w:rPr>
          <w:rFonts w:ascii="微软雅黑" w:eastAsia="微软雅黑" w:hAnsi="微软雅黑" w:cs="微软雅黑" w:hint="eastAsia"/>
          <w:b/>
          <w:color w:val="2F5496" w:themeColor="accent5" w:themeShade="BF"/>
          <w:sz w:val="28"/>
          <w:szCs w:val="28"/>
        </w:rPr>
        <w:t>【背景介绍】</w:t>
      </w:r>
    </w:p>
    <w:p w:rsidR="00E9373B" w:rsidRDefault="009E3C02">
      <w:pPr>
        <w:numPr>
          <w:ilvl w:val="0"/>
          <w:numId w:val="2"/>
        </w:numPr>
        <w:adjustRightInd w:val="0"/>
        <w:snapToGrid w:val="0"/>
        <w:rPr>
          <w:rFonts w:ascii="微软雅黑" w:eastAsia="微软雅黑" w:hAnsi="微软雅黑" w:cs="微软雅黑"/>
          <w:color w:val="0000FF"/>
          <w:sz w:val="24"/>
        </w:rPr>
      </w:pPr>
      <w:r>
        <w:rPr>
          <w:rFonts w:ascii="微软雅黑" w:eastAsia="微软雅黑" w:hAnsi="微软雅黑" w:cs="微软雅黑" w:hint="eastAsia"/>
          <w:color w:val="000000"/>
          <w:sz w:val="24"/>
        </w:rPr>
        <w:t>某港资（橡胶）品质主管</w:t>
      </w:r>
    </w:p>
    <w:p w:rsidR="00E9373B" w:rsidRDefault="009E3C02">
      <w:pPr>
        <w:numPr>
          <w:ilvl w:val="0"/>
          <w:numId w:val="2"/>
        </w:numPr>
        <w:adjustRightInd w:val="0"/>
        <w:snapToGrid w:val="0"/>
        <w:rPr>
          <w:rFonts w:ascii="微软雅黑" w:eastAsia="微软雅黑" w:hAnsi="微软雅黑" w:cs="微软雅黑"/>
          <w:color w:val="0000FF"/>
          <w:sz w:val="24"/>
        </w:rPr>
      </w:pPr>
      <w:r>
        <w:rPr>
          <w:rFonts w:ascii="微软雅黑" w:eastAsia="微软雅黑" w:hAnsi="微软雅黑" w:cs="微软雅黑" w:hint="eastAsia"/>
          <w:color w:val="000000"/>
          <w:sz w:val="24"/>
        </w:rPr>
        <w:t>某台湾集团（电子塑胶）品质兼生产经理</w:t>
      </w:r>
    </w:p>
    <w:p w:rsidR="00E9373B" w:rsidRDefault="009E3C02">
      <w:pPr>
        <w:numPr>
          <w:ilvl w:val="0"/>
          <w:numId w:val="2"/>
        </w:numPr>
        <w:adjustRightInd w:val="0"/>
        <w:snapToGrid w:val="0"/>
        <w:rPr>
          <w:rFonts w:ascii="微软雅黑" w:eastAsia="微软雅黑" w:hAnsi="微软雅黑" w:cs="微软雅黑"/>
          <w:color w:val="000000"/>
          <w:sz w:val="24"/>
        </w:rPr>
      </w:pPr>
      <w:r>
        <w:rPr>
          <w:rFonts w:ascii="微软雅黑" w:eastAsia="微软雅黑" w:hAnsi="微软雅黑" w:cs="微软雅黑" w:hint="eastAsia"/>
          <w:color w:val="000000"/>
          <w:sz w:val="24"/>
        </w:rPr>
        <w:t>某日资集团（汽车零配件）生产总监</w:t>
      </w:r>
    </w:p>
    <w:p w:rsidR="00E9373B" w:rsidRDefault="009E3C02">
      <w:pPr>
        <w:numPr>
          <w:ilvl w:val="0"/>
          <w:numId w:val="2"/>
        </w:numPr>
        <w:adjustRightInd w:val="0"/>
        <w:snapToGrid w:val="0"/>
        <w:rPr>
          <w:rFonts w:ascii="微软雅黑" w:eastAsia="微软雅黑" w:hAnsi="微软雅黑" w:cs="微软雅黑"/>
          <w:color w:val="000000"/>
          <w:sz w:val="24"/>
        </w:rPr>
      </w:pPr>
      <w:r>
        <w:rPr>
          <w:rFonts w:ascii="微软雅黑" w:eastAsia="微软雅黑" w:hAnsi="微软雅黑" w:cs="微软雅黑" w:hint="eastAsia"/>
          <w:color w:val="000000"/>
          <w:sz w:val="24"/>
        </w:rPr>
        <w:t>PTT</w:t>
      </w:r>
      <w:r>
        <w:rPr>
          <w:rFonts w:ascii="微软雅黑" w:eastAsia="微软雅黑" w:hAnsi="微软雅黑" w:cs="微软雅黑" w:hint="eastAsia"/>
          <w:color w:val="000000"/>
          <w:sz w:val="24"/>
        </w:rPr>
        <w:t>国际注册职业培训讲师</w:t>
      </w:r>
    </w:p>
    <w:p w:rsidR="00E9373B" w:rsidRDefault="009E3C02">
      <w:pPr>
        <w:numPr>
          <w:ilvl w:val="0"/>
          <w:numId w:val="2"/>
        </w:numPr>
        <w:adjustRightInd w:val="0"/>
        <w:snapToGrid w:val="0"/>
        <w:rPr>
          <w:rFonts w:ascii="微软雅黑" w:eastAsia="微软雅黑" w:hAnsi="微软雅黑" w:cs="微软雅黑"/>
          <w:color w:val="000000"/>
          <w:sz w:val="24"/>
        </w:rPr>
      </w:pPr>
      <w:r>
        <w:rPr>
          <w:rFonts w:ascii="微软雅黑" w:eastAsia="微软雅黑" w:hAnsi="微软雅黑" w:cs="微软雅黑" w:hint="eastAsia"/>
          <w:color w:val="000000"/>
          <w:sz w:val="24"/>
        </w:rPr>
        <w:t>美国管理协会（</w:t>
      </w:r>
      <w:r>
        <w:rPr>
          <w:rFonts w:ascii="微软雅黑" w:eastAsia="微软雅黑" w:hAnsi="微软雅黑" w:cs="微软雅黑" w:hint="eastAsia"/>
          <w:color w:val="000000"/>
          <w:sz w:val="24"/>
        </w:rPr>
        <w:t>AMA</w:t>
      </w:r>
      <w:r>
        <w:rPr>
          <w:rFonts w:ascii="微软雅黑" w:eastAsia="微软雅黑" w:hAnsi="微软雅黑" w:cs="微软雅黑" w:hint="eastAsia"/>
          <w:color w:val="000000"/>
          <w:sz w:val="24"/>
        </w:rPr>
        <w:t>）授权专业培训师</w:t>
      </w:r>
    </w:p>
    <w:p w:rsidR="00E9373B" w:rsidRDefault="009E3C02">
      <w:pPr>
        <w:numPr>
          <w:ilvl w:val="0"/>
          <w:numId w:val="2"/>
        </w:numPr>
        <w:adjustRightInd w:val="0"/>
        <w:snapToGrid w:val="0"/>
        <w:rPr>
          <w:rFonts w:ascii="微软雅黑" w:eastAsia="微软雅黑" w:hAnsi="微软雅黑" w:cs="微软雅黑"/>
          <w:color w:val="000000"/>
          <w:sz w:val="24"/>
        </w:rPr>
      </w:pPr>
      <w:r>
        <w:rPr>
          <w:rFonts w:ascii="微软雅黑" w:eastAsia="微软雅黑" w:hAnsi="微软雅黑" w:cs="微软雅黑" w:hint="eastAsia"/>
          <w:color w:val="000000"/>
          <w:sz w:val="24"/>
        </w:rPr>
        <w:t>日本企业现场管理</w:t>
      </w:r>
      <w:r>
        <w:rPr>
          <w:rFonts w:ascii="微软雅黑" w:eastAsia="微软雅黑" w:hAnsi="微软雅黑" w:cs="微软雅黑" w:hint="eastAsia"/>
          <w:color w:val="000000"/>
          <w:sz w:val="24"/>
        </w:rPr>
        <w:t>TWI</w:t>
      </w:r>
      <w:r>
        <w:rPr>
          <w:rFonts w:ascii="微软雅黑" w:eastAsia="微软雅黑" w:hAnsi="微软雅黑" w:cs="微软雅黑" w:hint="eastAsia"/>
          <w:color w:val="000000"/>
          <w:sz w:val="24"/>
        </w:rPr>
        <w:t>专注导师</w:t>
      </w:r>
    </w:p>
    <w:p w:rsidR="00E9373B" w:rsidRDefault="009E3C02">
      <w:pPr>
        <w:numPr>
          <w:ilvl w:val="0"/>
          <w:numId w:val="2"/>
        </w:numPr>
        <w:adjustRightInd w:val="0"/>
        <w:snapToGrid w:val="0"/>
        <w:rPr>
          <w:rFonts w:ascii="微软雅黑" w:eastAsia="微软雅黑" w:hAnsi="微软雅黑" w:cs="微软雅黑"/>
          <w:color w:val="000000"/>
          <w:sz w:val="24"/>
        </w:rPr>
      </w:pPr>
      <w:r>
        <w:rPr>
          <w:rFonts w:ascii="微软雅黑" w:eastAsia="微软雅黑" w:hAnsi="微软雅黑" w:cs="微软雅黑" w:hint="eastAsia"/>
          <w:color w:val="000000"/>
          <w:sz w:val="24"/>
        </w:rPr>
        <w:t>中国管理科学研究院高级企业培训师</w:t>
      </w:r>
    </w:p>
    <w:p w:rsidR="00E9373B" w:rsidRDefault="009E3C02">
      <w:pPr>
        <w:numPr>
          <w:ilvl w:val="0"/>
          <w:numId w:val="2"/>
        </w:numPr>
        <w:adjustRightInd w:val="0"/>
        <w:snapToGrid w:val="0"/>
        <w:rPr>
          <w:rFonts w:ascii="微软雅黑" w:eastAsia="微软雅黑" w:hAnsi="微软雅黑" w:cs="微软雅黑"/>
          <w:color w:val="0000FF"/>
          <w:sz w:val="24"/>
        </w:rPr>
      </w:pPr>
      <w:r>
        <w:rPr>
          <w:rFonts w:ascii="微软雅黑" w:eastAsia="微软雅黑" w:hAnsi="微软雅黑" w:cs="微软雅黑" w:hint="eastAsia"/>
          <w:bCs/>
          <w:sz w:val="24"/>
        </w:rPr>
        <w:t>多家培训公司中基层管理、班组现场管理、职场心态素养首席讲师</w:t>
      </w:r>
    </w:p>
    <w:p w:rsidR="00E9373B" w:rsidRDefault="009E3C02">
      <w:pPr>
        <w:adjustRightInd w:val="0"/>
        <w:snapToGrid w:val="0"/>
        <w:rPr>
          <w:rFonts w:ascii="微软雅黑" w:eastAsia="微软雅黑" w:hAnsi="微软雅黑" w:cs="微软雅黑"/>
          <w:color w:val="000000"/>
          <w:sz w:val="24"/>
        </w:rPr>
      </w:pPr>
      <w:r>
        <w:rPr>
          <w:rFonts w:ascii="微软雅黑" w:eastAsia="微软雅黑" w:hAnsi="微软雅黑" w:cs="微软雅黑" w:hint="eastAsia"/>
          <w:b/>
          <w:bCs/>
          <w:color w:val="2F5496" w:themeColor="accent5" w:themeShade="BF"/>
          <w:sz w:val="28"/>
          <w:szCs w:val="28"/>
        </w:rPr>
        <w:t>【服务部门客户】</w:t>
      </w:r>
    </w:p>
    <w:p w:rsidR="00E9373B" w:rsidRDefault="009E3C02">
      <w:pPr>
        <w:adjustRightInd w:val="0"/>
        <w:snapToGrid w:val="0"/>
        <w:rPr>
          <w:rFonts w:ascii="微软雅黑" w:eastAsia="微软雅黑" w:hAnsi="微软雅黑" w:cs="微软雅黑"/>
          <w:color w:val="000000"/>
          <w:sz w:val="24"/>
        </w:rPr>
      </w:pPr>
      <w:r>
        <w:rPr>
          <w:rFonts w:ascii="微软雅黑" w:eastAsia="微软雅黑" w:hAnsi="微软雅黑" w:cs="微软雅黑" w:hint="eastAsia"/>
          <w:color w:val="000000"/>
          <w:sz w:val="24"/>
        </w:rPr>
        <w:lastRenderedPageBreak/>
        <w:t>YKK</w:t>
      </w:r>
      <w:r>
        <w:rPr>
          <w:rFonts w:ascii="微软雅黑" w:eastAsia="微软雅黑" w:hAnsi="微软雅黑" w:cs="微软雅黑" w:hint="eastAsia"/>
          <w:color w:val="000000"/>
          <w:sz w:val="24"/>
        </w:rPr>
        <w:t>集团、新飞冰箱、亚伦集团、伟嘉集团、新坦利精密机械、比克电池、中华商务印刷、中诺电子、新南力电业、高汇线路板、大兴电路板、吉利汽车、博敏电子、康邦电子、嘉华电器、宝德玩具、东莞伟易达、恒兴饲料、维也纳连锁酒店、步步高电子、旺繁橡胶、美泰塑胶电子、侨云电子、天派电子、思铭文化传播网、艾美特电器、天霸装饰建材、山西某煤矿、四川成都某纸品厂、三星灯饰、第一精工、莱悦</w:t>
      </w:r>
      <w:r>
        <w:rPr>
          <w:rFonts w:ascii="微软雅黑" w:eastAsia="微软雅黑" w:hAnsi="微软雅黑" w:cs="微软雅黑" w:hint="eastAsia"/>
          <w:color w:val="000000"/>
          <w:sz w:val="24"/>
        </w:rPr>
        <w:t>电业、、、、、</w:t>
      </w:r>
    </w:p>
    <w:p w:rsidR="00E9373B" w:rsidRDefault="009E3C02">
      <w:pPr>
        <w:adjustRightInd w:val="0"/>
        <w:snapToGrid w:val="0"/>
        <w:rPr>
          <w:rFonts w:ascii="微软雅黑" w:eastAsia="微软雅黑" w:hAnsi="微软雅黑" w:cs="微软雅黑"/>
          <w:color w:val="000000"/>
          <w:sz w:val="24"/>
        </w:rPr>
      </w:pPr>
      <w:r>
        <w:rPr>
          <w:rFonts w:ascii="微软雅黑" w:eastAsia="微软雅黑" w:hAnsi="微软雅黑" w:cs="微软雅黑" w:hint="eastAsia"/>
          <w:color w:val="000000"/>
          <w:sz w:val="24"/>
        </w:rPr>
        <w:t>经验：曾多次赴日本并接受日本</w:t>
      </w:r>
      <w:r>
        <w:rPr>
          <w:rFonts w:ascii="微软雅黑" w:eastAsia="微软雅黑" w:hAnsi="微软雅黑" w:cs="微软雅黑" w:hint="eastAsia"/>
          <w:color w:val="000000"/>
          <w:sz w:val="24"/>
        </w:rPr>
        <w:t>TPS</w:t>
      </w:r>
      <w:r>
        <w:rPr>
          <w:rFonts w:ascii="微软雅黑" w:eastAsia="微软雅黑" w:hAnsi="微软雅黑" w:cs="微软雅黑" w:hint="eastAsia"/>
          <w:color w:val="000000"/>
          <w:sz w:val="24"/>
        </w:rPr>
        <w:t>（丰田生产系统）专家的直接指导。为多家企业进行现场管理、现场班组长获得阶段性的重大成果。全国巡回反聘授课，近</w:t>
      </w:r>
      <w:r>
        <w:rPr>
          <w:rFonts w:ascii="微软雅黑" w:eastAsia="微软雅黑" w:hAnsi="微软雅黑" w:cs="微软雅黑" w:hint="eastAsia"/>
          <w:color w:val="000000"/>
          <w:sz w:val="24"/>
        </w:rPr>
        <w:t>600</w:t>
      </w:r>
      <w:r>
        <w:rPr>
          <w:rFonts w:ascii="微软雅黑" w:eastAsia="微软雅黑" w:hAnsi="微软雅黑" w:cs="微软雅黑" w:hint="eastAsia"/>
          <w:color w:val="000000"/>
          <w:sz w:val="24"/>
        </w:rPr>
        <w:t>多场公开课和内训课程授课经验。</w:t>
      </w:r>
    </w:p>
    <w:p w:rsidR="00E9373B" w:rsidRDefault="009E3C02">
      <w:pPr>
        <w:adjustRightInd w:val="0"/>
        <w:snapToGrid w:val="0"/>
        <w:rPr>
          <w:rFonts w:ascii="微软雅黑" w:eastAsia="微软雅黑" w:hAnsi="微软雅黑" w:cs="微软雅黑"/>
          <w:b/>
          <w:color w:val="800000"/>
          <w:sz w:val="24"/>
        </w:rPr>
      </w:pPr>
      <w:r>
        <w:rPr>
          <w:rFonts w:ascii="微软雅黑" w:eastAsia="微软雅黑" w:hAnsi="微软雅黑" w:cs="微软雅黑" w:hint="eastAsia"/>
          <w:b/>
          <w:color w:val="2F5496" w:themeColor="accent5" w:themeShade="BF"/>
          <w:sz w:val="28"/>
          <w:szCs w:val="28"/>
        </w:rPr>
        <w:t>【授课风格】</w:t>
      </w:r>
    </w:p>
    <w:p w:rsidR="00E9373B" w:rsidRDefault="009E3C02">
      <w:pPr>
        <w:adjustRightInd w:val="0"/>
        <w:snapToGrid w:val="0"/>
        <w:ind w:leftChars="100" w:left="210"/>
        <w:rPr>
          <w:rFonts w:ascii="微软雅黑" w:eastAsia="微软雅黑" w:hAnsi="微软雅黑" w:cs="微软雅黑"/>
          <w:color w:val="000000"/>
          <w:sz w:val="24"/>
        </w:rPr>
      </w:pPr>
      <w:r>
        <w:rPr>
          <w:rFonts w:ascii="微软雅黑" w:eastAsia="微软雅黑" w:hAnsi="微软雅黑" w:cs="微软雅黑" w:hint="eastAsia"/>
          <w:color w:val="000000"/>
          <w:sz w:val="24"/>
        </w:rPr>
        <w:t>苌老师善于解答学员疑问，上课形式多样，风趣幽默，深入浅出，具很强的互动性，深受客户好评。他的培训四大特色：</w:t>
      </w:r>
    </w:p>
    <w:p w:rsidR="00E9373B" w:rsidRDefault="009E3C02">
      <w:pPr>
        <w:adjustRightInd w:val="0"/>
        <w:snapToGrid w:val="0"/>
        <w:rPr>
          <w:rFonts w:ascii="微软雅黑" w:eastAsia="微软雅黑" w:hAnsi="微软雅黑" w:cs="微软雅黑"/>
          <w:b/>
          <w:sz w:val="24"/>
        </w:rPr>
      </w:pPr>
      <w:r>
        <w:rPr>
          <w:rFonts w:ascii="微软雅黑" w:eastAsia="微软雅黑" w:hAnsi="微软雅黑" w:cs="微软雅黑" w:hint="eastAsia"/>
          <w:b/>
          <w:color w:val="FF0000"/>
          <w:sz w:val="24"/>
        </w:rPr>
        <w:t>启发式教学—</w:t>
      </w:r>
      <w:r>
        <w:rPr>
          <w:rFonts w:ascii="微软雅黑" w:eastAsia="微软雅黑" w:hAnsi="微软雅黑" w:cs="微软雅黑" w:hint="eastAsia"/>
          <w:b/>
          <w:color w:val="000000"/>
          <w:sz w:val="24"/>
        </w:rPr>
        <w:t>打破固化思维，发挥自身优势，充分调动学员的积极性，强化学员的创新性和主动性；</w:t>
      </w:r>
    </w:p>
    <w:p w:rsidR="00E9373B" w:rsidRDefault="009E3C02">
      <w:pPr>
        <w:adjustRightInd w:val="0"/>
        <w:snapToGrid w:val="0"/>
        <w:rPr>
          <w:rFonts w:ascii="微软雅黑" w:eastAsia="微软雅黑" w:hAnsi="微软雅黑" w:cs="微软雅黑"/>
          <w:b/>
          <w:sz w:val="24"/>
        </w:rPr>
      </w:pPr>
      <w:r>
        <w:rPr>
          <w:rFonts w:ascii="微软雅黑" w:eastAsia="微软雅黑" w:hAnsi="微软雅黑" w:cs="微软雅黑" w:hint="eastAsia"/>
          <w:b/>
          <w:color w:val="FF0000"/>
          <w:sz w:val="24"/>
        </w:rPr>
        <w:t>案例式教学—</w:t>
      </w:r>
      <w:r>
        <w:rPr>
          <w:rFonts w:ascii="微软雅黑" w:eastAsia="微软雅黑" w:hAnsi="微软雅黑" w:cs="微软雅黑" w:hint="eastAsia"/>
          <w:b/>
          <w:color w:val="000000"/>
          <w:sz w:val="24"/>
        </w:rPr>
        <w:t>所有案例来自实际的经验与学员互动讲解，碰撞思想，得出思维转变的结果；</w:t>
      </w:r>
    </w:p>
    <w:p w:rsidR="00E9373B" w:rsidRDefault="009E3C02">
      <w:pPr>
        <w:adjustRightInd w:val="0"/>
        <w:snapToGrid w:val="0"/>
        <w:rPr>
          <w:rFonts w:ascii="微软雅黑" w:eastAsia="微软雅黑" w:hAnsi="微软雅黑" w:cs="微软雅黑"/>
          <w:sz w:val="24"/>
        </w:rPr>
      </w:pPr>
      <w:r>
        <w:rPr>
          <w:rFonts w:ascii="微软雅黑" w:eastAsia="微软雅黑" w:hAnsi="微软雅黑" w:cs="微软雅黑" w:hint="eastAsia"/>
          <w:b/>
          <w:color w:val="FF0000"/>
          <w:sz w:val="24"/>
        </w:rPr>
        <w:t>互动式参与—</w:t>
      </w:r>
      <w:r>
        <w:rPr>
          <w:rFonts w:ascii="微软雅黑" w:eastAsia="微软雅黑" w:hAnsi="微软雅黑" w:cs="微软雅黑" w:hint="eastAsia"/>
          <w:b/>
          <w:color w:val="000000"/>
          <w:sz w:val="24"/>
        </w:rPr>
        <w:t>快乐学习，打破填鸭灌输。融知识于学员体验中，行为再复制及知识应用于工作中；</w:t>
      </w:r>
    </w:p>
    <w:p w:rsidR="00E9373B" w:rsidRDefault="009E3C02">
      <w:pPr>
        <w:adjustRightInd w:val="0"/>
        <w:snapToGrid w:val="0"/>
        <w:rPr>
          <w:rFonts w:ascii="微软雅黑" w:eastAsia="微软雅黑" w:hAnsi="微软雅黑" w:cs="微软雅黑"/>
          <w:b/>
          <w:color w:val="000000"/>
          <w:sz w:val="24"/>
        </w:rPr>
      </w:pPr>
      <w:r>
        <w:rPr>
          <w:rFonts w:ascii="微软雅黑" w:eastAsia="微软雅黑" w:hAnsi="微软雅黑" w:cs="微软雅黑" w:hint="eastAsia"/>
          <w:b/>
          <w:color w:val="FF0000"/>
          <w:sz w:val="24"/>
        </w:rPr>
        <w:t>情境式教学—</w:t>
      </w:r>
      <w:r>
        <w:rPr>
          <w:rFonts w:ascii="微软雅黑" w:eastAsia="微软雅黑" w:hAnsi="微软雅黑" w:cs="微软雅黑" w:hint="eastAsia"/>
          <w:b/>
          <w:color w:val="000000"/>
          <w:sz w:val="24"/>
        </w:rPr>
        <w:t>激情感染，角色互换、情境模拟、使学员对所学课题有更多感悟。</w:t>
      </w:r>
    </w:p>
    <w:p w:rsidR="00E9373B" w:rsidRDefault="009E3C02">
      <w:pPr>
        <w:adjustRightInd w:val="0"/>
        <w:snapToGrid w:val="0"/>
        <w:rPr>
          <w:rFonts w:ascii="微软雅黑" w:eastAsia="微软雅黑" w:hAnsi="微软雅黑" w:cs="微软雅黑"/>
          <w:b/>
          <w:color w:val="800000"/>
          <w:sz w:val="24"/>
        </w:rPr>
      </w:pPr>
      <w:r>
        <w:rPr>
          <w:rFonts w:ascii="微软雅黑" w:eastAsia="微软雅黑" w:hAnsi="微软雅黑" w:cs="微软雅黑" w:hint="eastAsia"/>
          <w:b/>
          <w:color w:val="2F5496" w:themeColor="accent5" w:themeShade="BF"/>
          <w:sz w:val="28"/>
          <w:szCs w:val="28"/>
        </w:rPr>
        <w:t>【专注课程】</w:t>
      </w:r>
      <w:r>
        <w:rPr>
          <w:rFonts w:ascii="微软雅黑" w:eastAsia="微软雅黑" w:hAnsi="微软雅黑" w:cs="微软雅黑" w:hint="eastAsia"/>
          <w:b/>
          <w:color w:val="800000"/>
          <w:sz w:val="24"/>
        </w:rPr>
        <w:tab/>
      </w:r>
    </w:p>
    <w:p w:rsidR="00E9373B" w:rsidRDefault="009E3C02">
      <w:pPr>
        <w:tabs>
          <w:tab w:val="left" w:pos="2174"/>
        </w:tabs>
        <w:adjustRightInd w:val="0"/>
        <w:snapToGrid w:val="0"/>
        <w:rPr>
          <w:rFonts w:ascii="微软雅黑" w:eastAsia="微软雅黑" w:hAnsi="微软雅黑" w:cs="微软雅黑"/>
          <w:b/>
          <w:color w:val="000000"/>
          <w:sz w:val="24"/>
        </w:rPr>
      </w:pPr>
      <w:r>
        <w:rPr>
          <w:rFonts w:ascii="微软雅黑" w:eastAsia="微软雅黑" w:hAnsi="微软雅黑" w:cs="微软雅黑" w:hint="eastAsia"/>
          <w:b/>
          <w:color w:val="000000"/>
          <w:sz w:val="24"/>
        </w:rPr>
        <w:t>《卓越班组长管理技能特训营》、《现场管理干部综合管理能力提升》、《职场心态与职业化素养提升》、《时间管理与工作效能提升》、《新生代员工管理与引导智慧》、《跨部门沟通与协作》、《打造基层团队执行力特训营》、《车间现场改善和新一代员工管理》、《制造业生产现场八大浪费消除》、《员工忠诚度与团队凝聚力》、《一线管理干部班组长如何有效育留员工实战培训》、《</w:t>
      </w:r>
      <w:r>
        <w:rPr>
          <w:rFonts w:ascii="微软雅黑" w:eastAsia="微软雅黑" w:hAnsi="微软雅黑" w:cs="微软雅黑" w:hint="eastAsia"/>
          <w:b/>
          <w:color w:val="000000"/>
          <w:sz w:val="24"/>
        </w:rPr>
        <w:t>TWI</w:t>
      </w:r>
      <w:r>
        <w:rPr>
          <w:rFonts w:ascii="微软雅黑" w:eastAsia="微软雅黑" w:hAnsi="微软雅黑" w:cs="微软雅黑" w:hint="eastAsia"/>
          <w:b/>
          <w:color w:val="000000"/>
          <w:sz w:val="24"/>
        </w:rPr>
        <w:t>一线管理干部督导能力提升特训营》等。</w:t>
      </w:r>
    </w:p>
    <w:p w:rsidR="0093487A" w:rsidRDefault="0093487A">
      <w:pPr>
        <w:tabs>
          <w:tab w:val="left" w:pos="2174"/>
        </w:tabs>
        <w:adjustRightInd w:val="0"/>
        <w:snapToGrid w:val="0"/>
        <w:rPr>
          <w:rFonts w:ascii="微软雅黑" w:eastAsia="微软雅黑" w:hAnsi="微软雅黑" w:cs="微软雅黑" w:hint="eastAsia"/>
          <w:b/>
          <w:color w:val="800000"/>
          <w:sz w:val="24"/>
        </w:rPr>
      </w:pPr>
      <w:bookmarkStart w:id="0" w:name="_GoBack"/>
      <w:bookmarkEnd w:id="0"/>
    </w:p>
    <w:p w:rsidR="00E9373B" w:rsidRDefault="009E3C02">
      <w:pPr>
        <w:adjustRightInd w:val="0"/>
        <w:snapToGrid w:val="0"/>
        <w:rPr>
          <w:rFonts w:ascii="微软雅黑" w:eastAsia="微软雅黑" w:hAnsi="微软雅黑"/>
          <w:b/>
          <w:color w:val="2F5496" w:themeColor="accent5" w:themeShade="BF"/>
          <w:sz w:val="28"/>
          <w:szCs w:val="28"/>
        </w:rPr>
      </w:pPr>
      <w:r>
        <w:rPr>
          <w:rFonts w:ascii="微软雅黑" w:eastAsia="微软雅黑" w:hAnsi="微软雅黑" w:hint="eastAsia"/>
          <w:b/>
          <w:color w:val="2F5496" w:themeColor="accent5" w:themeShade="BF"/>
          <w:sz w:val="28"/>
          <w:szCs w:val="28"/>
        </w:rPr>
        <w:t>【部分授课照片】</w:t>
      </w:r>
    </w:p>
    <w:p w:rsidR="00E9373B" w:rsidRDefault="0093487A">
      <w:pPr>
        <w:spacing w:line="360" w:lineRule="auto"/>
        <w:rPr>
          <w:rFonts w:ascii="微软雅黑" w:eastAsia="微软雅黑" w:hAnsi="微软雅黑"/>
          <w:b/>
          <w:color w:val="000000"/>
          <w:szCs w:val="21"/>
        </w:rPr>
      </w:pPr>
      <w:r>
        <w:rPr>
          <w:rFonts w:ascii="微软雅黑" w:eastAsia="微软雅黑" w:hAnsi="微软雅黑"/>
          <w:b/>
          <w:noProof/>
          <w:color w:val="000000"/>
          <w:szCs w:val="21"/>
        </w:rPr>
        <w:drawing>
          <wp:anchor distT="0" distB="0" distL="114300" distR="114300" simplePos="0" relativeHeight="251648512" behindDoc="0" locked="0" layoutInCell="1" allowOverlap="1">
            <wp:simplePos x="0" y="0"/>
            <wp:positionH relativeFrom="column">
              <wp:posOffset>3315335</wp:posOffset>
            </wp:positionH>
            <wp:positionV relativeFrom="paragraph">
              <wp:posOffset>67945</wp:posOffset>
            </wp:positionV>
            <wp:extent cx="3093085" cy="2581275"/>
            <wp:effectExtent l="0" t="0" r="0" b="9525"/>
            <wp:wrapNone/>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noChangeArrowheads="1"/>
                    </pic:cNvPicPr>
                  </pic:nvPicPr>
                  <pic:blipFill>
                    <a:blip r:embed="rId10" cstate="print"/>
                    <a:srcRect/>
                    <a:stretch>
                      <a:fillRect/>
                    </a:stretch>
                  </pic:blipFill>
                  <pic:spPr>
                    <a:xfrm>
                      <a:off x="0" y="0"/>
                      <a:ext cx="3093085" cy="2581275"/>
                    </a:xfrm>
                    <a:prstGeom prst="rect">
                      <a:avLst/>
                    </a:prstGeom>
                    <a:noFill/>
                    <a:ln w="9525">
                      <a:noFill/>
                      <a:miter lim="800000"/>
                      <a:headEnd/>
                      <a:tailEnd/>
                    </a:ln>
                  </pic:spPr>
                </pic:pic>
              </a:graphicData>
            </a:graphic>
            <wp14:sizeRelV relativeFrom="margin">
              <wp14:pctHeight>0</wp14:pctHeight>
            </wp14:sizeRelV>
          </wp:anchor>
        </w:drawing>
      </w:r>
      <w:r>
        <w:rPr>
          <w:rFonts w:ascii="微软雅黑" w:eastAsia="微软雅黑" w:hAnsi="微软雅黑"/>
          <w:b/>
          <w:noProof/>
          <w:color w:val="000000"/>
          <w:szCs w:val="21"/>
        </w:rPr>
        <w:drawing>
          <wp:anchor distT="0" distB="0" distL="114300" distR="114300" simplePos="0" relativeHeight="251642368" behindDoc="0" locked="0" layoutInCell="1" allowOverlap="1">
            <wp:simplePos x="0" y="0"/>
            <wp:positionH relativeFrom="column">
              <wp:posOffset>-85090</wp:posOffset>
            </wp:positionH>
            <wp:positionV relativeFrom="paragraph">
              <wp:posOffset>58420</wp:posOffset>
            </wp:positionV>
            <wp:extent cx="3332480" cy="2590800"/>
            <wp:effectExtent l="0" t="0" r="1270" b="0"/>
            <wp:wrapNone/>
            <wp:docPr id="308" name="图片 308" descr="53894eb9423923722a2c309389f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53894eb9423923722a2c309389f7054"/>
                    <pic:cNvPicPr>
                      <a:picLocks noChangeAspect="1" noChangeArrowheads="1"/>
                    </pic:cNvPicPr>
                  </pic:nvPicPr>
                  <pic:blipFill>
                    <a:blip r:embed="rId11" cstate="print"/>
                    <a:srcRect/>
                    <a:stretch>
                      <a:fillRect/>
                    </a:stretch>
                  </pic:blipFill>
                  <pic:spPr>
                    <a:xfrm>
                      <a:off x="0" y="0"/>
                      <a:ext cx="3332480" cy="2590800"/>
                    </a:xfrm>
                    <a:prstGeom prst="rect">
                      <a:avLst/>
                    </a:prstGeom>
                    <a:noFill/>
                    <a:ln w="9525">
                      <a:noFill/>
                      <a:miter lim="800000"/>
                      <a:headEnd/>
                      <a:tailEnd/>
                    </a:ln>
                  </pic:spPr>
                </pic:pic>
              </a:graphicData>
            </a:graphic>
            <wp14:sizeRelV relativeFrom="margin">
              <wp14:pctHeight>0</wp14:pctHeight>
            </wp14:sizeRelV>
          </wp:anchor>
        </w:drawing>
      </w: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93487A" w:rsidRDefault="0093487A">
      <w:pPr>
        <w:spacing w:line="360" w:lineRule="auto"/>
        <w:rPr>
          <w:rFonts w:ascii="微软雅黑" w:eastAsia="微软雅黑" w:hAnsi="微软雅黑"/>
          <w:b/>
          <w:color w:val="000000"/>
          <w:szCs w:val="21"/>
        </w:rPr>
      </w:pPr>
    </w:p>
    <w:p w:rsidR="0093487A" w:rsidRDefault="0093487A">
      <w:pPr>
        <w:spacing w:line="360" w:lineRule="auto"/>
        <w:rPr>
          <w:rFonts w:ascii="微软雅黑" w:eastAsia="微软雅黑" w:hAnsi="微软雅黑" w:hint="eastAsia"/>
          <w:b/>
          <w:color w:val="000000"/>
          <w:szCs w:val="21"/>
        </w:rPr>
      </w:pPr>
    </w:p>
    <w:p w:rsidR="00E9373B" w:rsidRDefault="0093487A">
      <w:pPr>
        <w:spacing w:line="360" w:lineRule="auto"/>
        <w:rPr>
          <w:rFonts w:ascii="微软雅黑" w:eastAsia="微软雅黑" w:hAnsi="微软雅黑"/>
          <w:b/>
          <w:color w:val="000000"/>
          <w:szCs w:val="21"/>
        </w:rPr>
      </w:pPr>
      <w:r>
        <w:rPr>
          <w:rFonts w:ascii="微软雅黑" w:eastAsia="微软雅黑" w:hAnsi="微软雅黑"/>
          <w:b/>
          <w:noProof/>
          <w:color w:val="000000"/>
          <w:szCs w:val="21"/>
        </w:rPr>
        <w:drawing>
          <wp:anchor distT="0" distB="0" distL="114300" distR="114300" simplePos="0" relativeHeight="251678208" behindDoc="0" locked="0" layoutInCell="1" allowOverlap="1">
            <wp:simplePos x="0" y="0"/>
            <wp:positionH relativeFrom="column">
              <wp:posOffset>-2540</wp:posOffset>
            </wp:positionH>
            <wp:positionV relativeFrom="paragraph">
              <wp:posOffset>-911225</wp:posOffset>
            </wp:positionV>
            <wp:extent cx="6686550" cy="4925060"/>
            <wp:effectExtent l="0" t="0" r="0" b="8890"/>
            <wp:wrapNone/>
            <wp:docPr id="309" name="图片 2" descr="IMG_20190110_14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2" descr="IMG_20190110_141554"/>
                    <pic:cNvPicPr>
                      <a:picLocks noChangeAspect="1" noChangeArrowheads="1"/>
                    </pic:cNvPicPr>
                  </pic:nvPicPr>
                  <pic:blipFill>
                    <a:blip r:embed="rId12" cstate="print"/>
                    <a:srcRect/>
                    <a:stretch>
                      <a:fillRect/>
                    </a:stretch>
                  </pic:blipFill>
                  <pic:spPr>
                    <a:xfrm>
                      <a:off x="0" y="0"/>
                      <a:ext cx="6686550" cy="4925060"/>
                    </a:xfrm>
                    <a:prstGeom prst="rect">
                      <a:avLst/>
                    </a:prstGeom>
                    <a:noFill/>
                    <a:ln w="9525">
                      <a:noFill/>
                      <a:miter lim="800000"/>
                      <a:headEnd/>
                      <a:tailEnd/>
                    </a:ln>
                  </pic:spPr>
                </pic:pic>
              </a:graphicData>
            </a:graphic>
          </wp:anchor>
        </w:drawing>
      </w: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93487A">
      <w:pPr>
        <w:spacing w:line="360" w:lineRule="auto"/>
        <w:rPr>
          <w:rFonts w:ascii="微软雅黑" w:eastAsia="微软雅黑" w:hAnsi="微软雅黑"/>
          <w:b/>
          <w:color w:val="000000"/>
          <w:szCs w:val="21"/>
        </w:rPr>
      </w:pPr>
      <w:r>
        <w:rPr>
          <w:rFonts w:ascii="微软雅黑" w:eastAsia="微软雅黑" w:hAnsi="微软雅黑"/>
          <w:b/>
          <w:noProof/>
          <w:color w:val="000000"/>
          <w:szCs w:val="21"/>
        </w:rPr>
        <w:drawing>
          <wp:anchor distT="0" distB="0" distL="114300" distR="114300" simplePos="0" relativeHeight="251664896" behindDoc="0" locked="0" layoutInCell="1" allowOverlap="1">
            <wp:simplePos x="0" y="0"/>
            <wp:positionH relativeFrom="column">
              <wp:posOffset>1905</wp:posOffset>
            </wp:positionH>
            <wp:positionV relativeFrom="paragraph">
              <wp:posOffset>128905</wp:posOffset>
            </wp:positionV>
            <wp:extent cx="3089910" cy="2120265"/>
            <wp:effectExtent l="0" t="0" r="15240" b="13335"/>
            <wp:wrapNone/>
            <wp:docPr id="311" name="图片 8" descr="E:\苌群旗推广资料\授课照片\20181014三星灯饰班组长培训\微信图片_2018101716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8" descr="E:\苌群旗推广资料\授课照片\20181014三星灯饰班组长培训\微信图片_20181017161225.jpg"/>
                    <pic:cNvPicPr>
                      <a:picLocks noChangeAspect="1" noChangeArrowheads="1"/>
                    </pic:cNvPicPr>
                  </pic:nvPicPr>
                  <pic:blipFill>
                    <a:blip r:embed="rId13" cstate="print"/>
                    <a:srcRect/>
                    <a:stretch>
                      <a:fillRect/>
                    </a:stretch>
                  </pic:blipFill>
                  <pic:spPr>
                    <a:xfrm>
                      <a:off x="0" y="0"/>
                      <a:ext cx="3089910" cy="2120265"/>
                    </a:xfrm>
                    <a:prstGeom prst="rect">
                      <a:avLst/>
                    </a:prstGeom>
                    <a:noFill/>
                    <a:ln w="9525">
                      <a:noFill/>
                      <a:miter lim="800000"/>
                      <a:headEnd/>
                      <a:tailEnd/>
                    </a:ln>
                  </pic:spPr>
                </pic:pic>
              </a:graphicData>
            </a:graphic>
          </wp:anchor>
        </w:drawing>
      </w:r>
      <w:r w:rsidR="009E3C02">
        <w:rPr>
          <w:rFonts w:ascii="微软雅黑" w:eastAsia="微软雅黑" w:hAnsi="微软雅黑"/>
          <w:b/>
          <w:noProof/>
          <w:color w:val="000000"/>
          <w:szCs w:val="21"/>
        </w:rPr>
        <w:drawing>
          <wp:anchor distT="0" distB="0" distL="114300" distR="114300" simplePos="0" relativeHeight="251663872" behindDoc="0" locked="0" layoutInCell="1" allowOverlap="1">
            <wp:simplePos x="0" y="0"/>
            <wp:positionH relativeFrom="column">
              <wp:posOffset>3151505</wp:posOffset>
            </wp:positionH>
            <wp:positionV relativeFrom="paragraph">
              <wp:posOffset>143510</wp:posOffset>
            </wp:positionV>
            <wp:extent cx="3244850" cy="2129155"/>
            <wp:effectExtent l="0" t="0" r="12700" b="4445"/>
            <wp:wrapNone/>
            <wp:docPr id="310" name="图片 7" descr="E:\苌群旗推广资料\授课照片\20181014三星灯饰班组长培训\微信图片_2018101715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7" descr="E:\苌群旗推广资料\授课照片\20181014三星灯饰班组长培训\微信图片_20181017155958.jpg"/>
                    <pic:cNvPicPr>
                      <a:picLocks noChangeAspect="1" noChangeArrowheads="1"/>
                    </pic:cNvPicPr>
                  </pic:nvPicPr>
                  <pic:blipFill>
                    <a:blip r:embed="rId14" cstate="print"/>
                    <a:srcRect/>
                    <a:stretch>
                      <a:fillRect/>
                    </a:stretch>
                  </pic:blipFill>
                  <pic:spPr>
                    <a:xfrm>
                      <a:off x="0" y="0"/>
                      <a:ext cx="3244850" cy="2129155"/>
                    </a:xfrm>
                    <a:prstGeom prst="rect">
                      <a:avLst/>
                    </a:prstGeom>
                    <a:noFill/>
                    <a:ln w="9525">
                      <a:noFill/>
                      <a:miter lim="800000"/>
                      <a:headEnd/>
                      <a:tailEnd/>
                    </a:ln>
                  </pic:spPr>
                </pic:pic>
              </a:graphicData>
            </a:graphic>
          </wp:anchor>
        </w:drawing>
      </w: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93487A">
      <w:pPr>
        <w:spacing w:line="360" w:lineRule="auto"/>
        <w:rPr>
          <w:rFonts w:ascii="微软雅黑" w:eastAsia="微软雅黑" w:hAnsi="微软雅黑"/>
          <w:b/>
          <w:color w:val="000000"/>
          <w:szCs w:val="21"/>
        </w:rPr>
      </w:pPr>
      <w:r>
        <w:rPr>
          <w:rFonts w:ascii="微软雅黑" w:eastAsia="微软雅黑" w:hAnsi="微软雅黑"/>
          <w:b/>
          <w:noProof/>
          <w:color w:val="000000"/>
          <w:szCs w:val="21"/>
        </w:rPr>
        <w:drawing>
          <wp:anchor distT="0" distB="0" distL="114300" distR="114300" simplePos="0" relativeHeight="251674112" behindDoc="0" locked="0" layoutInCell="1" allowOverlap="1">
            <wp:simplePos x="0" y="0"/>
            <wp:positionH relativeFrom="column">
              <wp:posOffset>-59690</wp:posOffset>
            </wp:positionH>
            <wp:positionV relativeFrom="paragraph">
              <wp:posOffset>112395</wp:posOffset>
            </wp:positionV>
            <wp:extent cx="3161665" cy="2072005"/>
            <wp:effectExtent l="0" t="0" r="635" b="4445"/>
            <wp:wrapNone/>
            <wp:docPr id="313" name="图片 313" descr="C:\Users\ADMINI~1\AppData\Local\Temp\WeChat Files\f77239764d25120c4c13c67543f6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C:\Users\ADMINI~1\AppData\Local\Temp\WeChat Files\f77239764d25120c4c13c67543f6db4.jpg"/>
                    <pic:cNvPicPr>
                      <a:picLocks noChangeAspect="1" noChangeArrowheads="1"/>
                    </pic:cNvPicPr>
                  </pic:nvPicPr>
                  <pic:blipFill>
                    <a:blip r:embed="rId15" cstate="print"/>
                    <a:srcRect/>
                    <a:stretch>
                      <a:fillRect/>
                    </a:stretch>
                  </pic:blipFill>
                  <pic:spPr>
                    <a:xfrm>
                      <a:off x="0" y="0"/>
                      <a:ext cx="3161665" cy="2072005"/>
                    </a:xfrm>
                    <a:prstGeom prst="rect">
                      <a:avLst/>
                    </a:prstGeom>
                    <a:noFill/>
                    <a:ln w="9525">
                      <a:noFill/>
                      <a:miter lim="800000"/>
                      <a:headEnd/>
                      <a:tailEnd/>
                    </a:ln>
                  </pic:spPr>
                </pic:pic>
              </a:graphicData>
            </a:graphic>
          </wp:anchor>
        </w:drawing>
      </w:r>
      <w:r w:rsidR="009E3C02">
        <w:rPr>
          <w:rFonts w:ascii="微软雅黑" w:eastAsia="微软雅黑" w:hAnsi="微软雅黑"/>
          <w:b/>
          <w:noProof/>
          <w:color w:val="000000"/>
          <w:szCs w:val="21"/>
        </w:rPr>
        <w:drawing>
          <wp:anchor distT="0" distB="0" distL="114300" distR="114300" simplePos="0" relativeHeight="251676160" behindDoc="0" locked="0" layoutInCell="1" allowOverlap="1">
            <wp:simplePos x="0" y="0"/>
            <wp:positionH relativeFrom="column">
              <wp:posOffset>3239135</wp:posOffset>
            </wp:positionH>
            <wp:positionV relativeFrom="paragraph">
              <wp:posOffset>101600</wp:posOffset>
            </wp:positionV>
            <wp:extent cx="3154680" cy="2077720"/>
            <wp:effectExtent l="0" t="0" r="7620" b="17780"/>
            <wp:wrapNone/>
            <wp:docPr id="3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9"/>
                    <pic:cNvPicPr>
                      <a:picLocks noChangeAspect="1" noChangeArrowheads="1"/>
                    </pic:cNvPicPr>
                  </pic:nvPicPr>
                  <pic:blipFill>
                    <a:blip r:embed="rId16" cstate="print"/>
                    <a:srcRect/>
                    <a:stretch>
                      <a:fillRect/>
                    </a:stretch>
                  </pic:blipFill>
                  <pic:spPr>
                    <a:xfrm>
                      <a:off x="0" y="0"/>
                      <a:ext cx="3154680" cy="2077720"/>
                    </a:xfrm>
                    <a:prstGeom prst="rect">
                      <a:avLst/>
                    </a:prstGeom>
                    <a:noFill/>
                    <a:ln w="9525">
                      <a:noFill/>
                      <a:miter lim="800000"/>
                      <a:headEnd/>
                      <a:tailEnd/>
                    </a:ln>
                  </pic:spPr>
                </pic:pic>
              </a:graphicData>
            </a:graphic>
          </wp:anchor>
        </w:drawing>
      </w: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9E3C02">
      <w:pPr>
        <w:spacing w:line="360" w:lineRule="auto"/>
        <w:rPr>
          <w:rFonts w:ascii="微软雅黑" w:eastAsia="微软雅黑" w:hAnsi="微软雅黑"/>
          <w:b/>
          <w:color w:val="000000"/>
          <w:szCs w:val="21"/>
        </w:rPr>
      </w:pPr>
      <w:r>
        <w:rPr>
          <w:rFonts w:ascii="微软雅黑" w:eastAsia="微软雅黑" w:hAnsi="微软雅黑"/>
          <w:b/>
          <w:noProof/>
          <w:color w:val="000000"/>
          <w:szCs w:val="21"/>
        </w:rPr>
        <w:lastRenderedPageBreak/>
        <w:drawing>
          <wp:anchor distT="0" distB="0" distL="114300" distR="114300" simplePos="0" relativeHeight="251665408" behindDoc="0" locked="0" layoutInCell="1" allowOverlap="1">
            <wp:simplePos x="0" y="0"/>
            <wp:positionH relativeFrom="column">
              <wp:posOffset>3097530</wp:posOffset>
            </wp:positionH>
            <wp:positionV relativeFrom="paragraph">
              <wp:posOffset>129540</wp:posOffset>
            </wp:positionV>
            <wp:extent cx="3162300" cy="2205990"/>
            <wp:effectExtent l="0" t="0" r="0" b="3810"/>
            <wp:wrapNone/>
            <wp:docPr id="315" name="图片 9" descr="E:\苌群旗推广资料\授课照片\20190621&amp;22东莞精途实业有限公司中基层干部管理技能提升\微信图片_20190624094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9" descr="E:\苌群旗推广资料\授课照片\20190621&amp;22东莞精途实业有限公司中基层干部管理技能提升\微信图片_201906240947134.jpg"/>
                    <pic:cNvPicPr>
                      <a:picLocks noChangeAspect="1" noChangeArrowheads="1"/>
                    </pic:cNvPicPr>
                  </pic:nvPicPr>
                  <pic:blipFill>
                    <a:blip r:embed="rId17" cstate="print"/>
                    <a:srcRect/>
                    <a:stretch>
                      <a:fillRect/>
                    </a:stretch>
                  </pic:blipFill>
                  <pic:spPr>
                    <a:xfrm>
                      <a:off x="0" y="0"/>
                      <a:ext cx="3162300" cy="2205990"/>
                    </a:xfrm>
                    <a:prstGeom prst="rect">
                      <a:avLst/>
                    </a:prstGeom>
                    <a:noFill/>
                    <a:ln w="9525">
                      <a:noFill/>
                      <a:miter lim="800000"/>
                      <a:headEnd/>
                      <a:tailEnd/>
                    </a:ln>
                  </pic:spPr>
                </pic:pic>
              </a:graphicData>
            </a:graphic>
          </wp:anchor>
        </w:drawing>
      </w:r>
      <w:r>
        <w:rPr>
          <w:rFonts w:ascii="微软雅黑" w:eastAsia="微软雅黑" w:hAnsi="微软雅黑"/>
          <w:b/>
          <w:noProof/>
          <w:color w:val="000000"/>
          <w:szCs w:val="21"/>
        </w:rPr>
        <w:drawing>
          <wp:anchor distT="0" distB="0" distL="114300" distR="114300" simplePos="0" relativeHeight="251664384" behindDoc="0" locked="0" layoutInCell="1" allowOverlap="1">
            <wp:simplePos x="0" y="0"/>
            <wp:positionH relativeFrom="column">
              <wp:posOffset>-113665</wp:posOffset>
            </wp:positionH>
            <wp:positionV relativeFrom="paragraph">
              <wp:posOffset>138430</wp:posOffset>
            </wp:positionV>
            <wp:extent cx="3154680" cy="2270125"/>
            <wp:effectExtent l="0" t="0" r="7620" b="15875"/>
            <wp:wrapNone/>
            <wp:docPr id="3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3"/>
                    <pic:cNvPicPr>
                      <a:picLocks noChangeAspect="1" noChangeArrowheads="1"/>
                    </pic:cNvPicPr>
                  </pic:nvPicPr>
                  <pic:blipFill>
                    <a:blip r:embed="rId18" cstate="print"/>
                    <a:srcRect/>
                    <a:stretch>
                      <a:fillRect/>
                    </a:stretch>
                  </pic:blipFill>
                  <pic:spPr>
                    <a:xfrm>
                      <a:off x="0" y="0"/>
                      <a:ext cx="3154680" cy="2270125"/>
                    </a:xfrm>
                    <a:prstGeom prst="rect">
                      <a:avLst/>
                    </a:prstGeom>
                    <a:noFill/>
                    <a:ln w="9525">
                      <a:noFill/>
                      <a:miter lim="800000"/>
                      <a:headEnd/>
                      <a:tailEnd/>
                    </a:ln>
                  </pic:spPr>
                </pic:pic>
              </a:graphicData>
            </a:graphic>
          </wp:anchor>
        </w:drawing>
      </w: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9E3C02">
      <w:pPr>
        <w:spacing w:line="360" w:lineRule="auto"/>
        <w:rPr>
          <w:rFonts w:ascii="微软雅黑" w:eastAsia="微软雅黑" w:hAnsi="微软雅黑"/>
          <w:b/>
          <w:color w:val="000000"/>
          <w:szCs w:val="21"/>
        </w:rPr>
      </w:pPr>
      <w:r>
        <w:rPr>
          <w:rFonts w:ascii="微软雅黑" w:eastAsia="微软雅黑" w:hAnsi="微软雅黑" w:hint="eastAsia"/>
          <w:b/>
          <w:noProof/>
          <w:color w:val="000000"/>
          <w:szCs w:val="21"/>
        </w:rPr>
        <w:drawing>
          <wp:anchor distT="0" distB="0" distL="114300" distR="114300" simplePos="0" relativeHeight="251656192" behindDoc="0" locked="0" layoutInCell="1" allowOverlap="1">
            <wp:simplePos x="0" y="0"/>
            <wp:positionH relativeFrom="column">
              <wp:posOffset>-267335</wp:posOffset>
            </wp:positionH>
            <wp:positionV relativeFrom="paragraph">
              <wp:posOffset>36195</wp:posOffset>
            </wp:positionV>
            <wp:extent cx="6676390" cy="5351145"/>
            <wp:effectExtent l="0" t="0" r="10160" b="1905"/>
            <wp:wrapNone/>
            <wp:docPr id="316" name="图片 316" descr="IMG_20190110_14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IMG_20190110_140400"/>
                    <pic:cNvPicPr>
                      <a:picLocks noChangeAspect="1" noChangeArrowheads="1"/>
                    </pic:cNvPicPr>
                  </pic:nvPicPr>
                  <pic:blipFill>
                    <a:blip r:embed="rId19" cstate="print"/>
                    <a:srcRect/>
                    <a:stretch>
                      <a:fillRect/>
                    </a:stretch>
                  </pic:blipFill>
                  <pic:spPr>
                    <a:xfrm>
                      <a:off x="0" y="0"/>
                      <a:ext cx="6676390" cy="5351145"/>
                    </a:xfrm>
                    <a:prstGeom prst="rect">
                      <a:avLst/>
                    </a:prstGeom>
                    <a:noFill/>
                    <a:ln w="9525">
                      <a:noFill/>
                      <a:miter lim="800000"/>
                      <a:headEnd/>
                      <a:tailEnd/>
                    </a:ln>
                  </pic:spPr>
                </pic:pic>
              </a:graphicData>
            </a:graphic>
          </wp:anchor>
        </w:drawing>
      </w: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9E3C02">
      <w:pPr>
        <w:spacing w:line="360" w:lineRule="auto"/>
        <w:rPr>
          <w:rFonts w:ascii="微软雅黑" w:eastAsia="微软雅黑" w:hAnsi="微软雅黑"/>
          <w:b/>
          <w:color w:val="000000"/>
          <w:szCs w:val="21"/>
        </w:rPr>
      </w:pPr>
      <w:r>
        <w:rPr>
          <w:rFonts w:ascii="微软雅黑" w:eastAsia="微软雅黑" w:hAnsi="微软雅黑"/>
          <w:b/>
          <w:noProof/>
          <w:color w:val="000000"/>
          <w:szCs w:val="21"/>
        </w:rPr>
        <w:drawing>
          <wp:anchor distT="0" distB="0" distL="114300" distR="114300" simplePos="0" relativeHeight="251651072" behindDoc="0" locked="0" layoutInCell="1" allowOverlap="1">
            <wp:simplePos x="0" y="0"/>
            <wp:positionH relativeFrom="column">
              <wp:posOffset>3229610</wp:posOffset>
            </wp:positionH>
            <wp:positionV relativeFrom="paragraph">
              <wp:posOffset>126365</wp:posOffset>
            </wp:positionV>
            <wp:extent cx="3333750" cy="1924685"/>
            <wp:effectExtent l="0" t="0" r="0" b="18415"/>
            <wp:wrapNone/>
            <wp:docPr id="317" name="图片 317" descr="49c570e63358d6819b6a1f829167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49c570e63358d6819b6a1f829167c68"/>
                    <pic:cNvPicPr>
                      <a:picLocks noChangeAspect="1" noChangeArrowheads="1"/>
                    </pic:cNvPicPr>
                  </pic:nvPicPr>
                  <pic:blipFill>
                    <a:blip r:embed="rId20" cstate="print"/>
                    <a:srcRect/>
                    <a:stretch>
                      <a:fillRect/>
                    </a:stretch>
                  </pic:blipFill>
                  <pic:spPr>
                    <a:xfrm>
                      <a:off x="0" y="0"/>
                      <a:ext cx="3333750" cy="1924685"/>
                    </a:xfrm>
                    <a:prstGeom prst="rect">
                      <a:avLst/>
                    </a:prstGeom>
                    <a:noFill/>
                    <a:ln w="9525">
                      <a:noFill/>
                      <a:miter lim="800000"/>
                      <a:headEnd/>
                      <a:tailEnd/>
                    </a:ln>
                  </pic:spPr>
                </pic:pic>
              </a:graphicData>
            </a:graphic>
          </wp:anchor>
        </w:drawing>
      </w:r>
      <w:r>
        <w:rPr>
          <w:rFonts w:ascii="微软雅黑" w:eastAsia="微软雅黑" w:hAnsi="微软雅黑"/>
          <w:b/>
          <w:noProof/>
          <w:color w:val="000000"/>
          <w:szCs w:val="21"/>
        </w:rPr>
        <w:drawing>
          <wp:anchor distT="0" distB="0" distL="114300" distR="114300" simplePos="0" relativeHeight="251653120" behindDoc="0" locked="0" layoutInCell="1" allowOverlap="1">
            <wp:simplePos x="0" y="0"/>
            <wp:positionH relativeFrom="column">
              <wp:posOffset>-110490</wp:posOffset>
            </wp:positionH>
            <wp:positionV relativeFrom="paragraph">
              <wp:posOffset>120650</wp:posOffset>
            </wp:positionV>
            <wp:extent cx="3314700" cy="1936115"/>
            <wp:effectExtent l="0" t="0" r="0" b="6985"/>
            <wp:wrapNone/>
            <wp:docPr id="318" name="图片 318" descr="1ee70510cdf0be3c43ddfeef8888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1ee70510cdf0be3c43ddfeef8888f52"/>
                    <pic:cNvPicPr>
                      <a:picLocks noChangeAspect="1" noChangeArrowheads="1"/>
                    </pic:cNvPicPr>
                  </pic:nvPicPr>
                  <pic:blipFill>
                    <a:blip r:embed="rId21" cstate="print"/>
                    <a:srcRect/>
                    <a:stretch>
                      <a:fillRect/>
                    </a:stretch>
                  </pic:blipFill>
                  <pic:spPr>
                    <a:xfrm>
                      <a:off x="0" y="0"/>
                      <a:ext cx="3314700" cy="1936115"/>
                    </a:xfrm>
                    <a:prstGeom prst="rect">
                      <a:avLst/>
                    </a:prstGeom>
                    <a:noFill/>
                    <a:ln w="9525">
                      <a:noFill/>
                      <a:miter lim="800000"/>
                      <a:headEnd/>
                      <a:tailEnd/>
                    </a:ln>
                  </pic:spPr>
                </pic:pic>
              </a:graphicData>
            </a:graphic>
          </wp:anchor>
        </w:drawing>
      </w: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93487A">
      <w:pPr>
        <w:spacing w:line="360" w:lineRule="auto"/>
        <w:rPr>
          <w:rFonts w:ascii="微软雅黑" w:eastAsia="微软雅黑" w:hAnsi="微软雅黑"/>
          <w:b/>
          <w:color w:val="000000"/>
          <w:szCs w:val="21"/>
        </w:rPr>
      </w:pPr>
      <w:r>
        <w:rPr>
          <w:rFonts w:ascii="迷你简汉真广标" w:eastAsia="迷你简汉真广标" w:hAnsi="宋体"/>
          <w:noProof/>
          <w:color w:val="800000"/>
          <w:sz w:val="28"/>
          <w:szCs w:val="28"/>
        </w:rPr>
        <w:lastRenderedPageBreak/>
        <w:drawing>
          <wp:anchor distT="0" distB="0" distL="114300" distR="114300" simplePos="0" relativeHeight="251654656" behindDoc="0" locked="0" layoutInCell="1" allowOverlap="1">
            <wp:simplePos x="0" y="0"/>
            <wp:positionH relativeFrom="column">
              <wp:posOffset>3308985</wp:posOffset>
            </wp:positionH>
            <wp:positionV relativeFrom="paragraph">
              <wp:posOffset>9525</wp:posOffset>
            </wp:positionV>
            <wp:extent cx="3358515" cy="1953895"/>
            <wp:effectExtent l="0" t="0" r="13335" b="8255"/>
            <wp:wrapNone/>
            <wp:docPr id="319" name="图片 319" descr="e06a98ca27af05e1764dff97942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descr="e06a98ca27af05e1764dff979423320"/>
                    <pic:cNvPicPr>
                      <a:picLocks noChangeAspect="1" noChangeArrowheads="1"/>
                    </pic:cNvPicPr>
                  </pic:nvPicPr>
                  <pic:blipFill>
                    <a:blip r:embed="rId22" cstate="print"/>
                    <a:srcRect/>
                    <a:stretch>
                      <a:fillRect/>
                    </a:stretch>
                  </pic:blipFill>
                  <pic:spPr>
                    <a:xfrm>
                      <a:off x="0" y="0"/>
                      <a:ext cx="3358515" cy="1953895"/>
                    </a:xfrm>
                    <a:prstGeom prst="rect">
                      <a:avLst/>
                    </a:prstGeom>
                    <a:noFill/>
                    <a:ln w="9525">
                      <a:noFill/>
                      <a:miter lim="800000"/>
                      <a:headEnd/>
                      <a:tailEnd/>
                    </a:ln>
                  </pic:spPr>
                </pic:pic>
              </a:graphicData>
            </a:graphic>
          </wp:anchor>
        </w:drawing>
      </w:r>
      <w:r>
        <w:rPr>
          <w:rFonts w:ascii="迷你简汉真广标" w:eastAsia="迷你简汉真广标" w:hAnsi="宋体"/>
          <w:noProof/>
          <w:color w:val="800000"/>
          <w:sz w:val="28"/>
          <w:szCs w:val="28"/>
        </w:rPr>
        <w:drawing>
          <wp:anchor distT="0" distB="0" distL="114300" distR="114300" simplePos="0" relativeHeight="251651584" behindDoc="0" locked="0" layoutInCell="1" allowOverlap="1">
            <wp:simplePos x="0" y="0"/>
            <wp:positionH relativeFrom="column">
              <wp:posOffset>-123190</wp:posOffset>
            </wp:positionH>
            <wp:positionV relativeFrom="paragraph">
              <wp:posOffset>10795</wp:posOffset>
            </wp:positionV>
            <wp:extent cx="3368040" cy="1996440"/>
            <wp:effectExtent l="0" t="0" r="3810" b="3810"/>
            <wp:wrapNone/>
            <wp:docPr id="320" name="图片 320" descr="4bb3cd80794cfff845db092306f9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4bb3cd80794cfff845db092306f93ee"/>
                    <pic:cNvPicPr>
                      <a:picLocks noChangeAspect="1" noChangeArrowheads="1"/>
                    </pic:cNvPicPr>
                  </pic:nvPicPr>
                  <pic:blipFill>
                    <a:blip r:embed="rId23" cstate="print"/>
                    <a:srcRect/>
                    <a:stretch>
                      <a:fillRect/>
                    </a:stretch>
                  </pic:blipFill>
                  <pic:spPr>
                    <a:xfrm>
                      <a:off x="0" y="0"/>
                      <a:ext cx="3368040" cy="1996440"/>
                    </a:xfrm>
                    <a:prstGeom prst="rect">
                      <a:avLst/>
                    </a:prstGeom>
                    <a:noFill/>
                    <a:ln w="9525">
                      <a:noFill/>
                      <a:miter lim="800000"/>
                      <a:headEnd/>
                      <a:tailEnd/>
                    </a:ln>
                  </pic:spPr>
                </pic:pic>
              </a:graphicData>
            </a:graphic>
          </wp:anchor>
        </w:drawing>
      </w: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E9373B">
      <w:pPr>
        <w:spacing w:line="360" w:lineRule="auto"/>
        <w:rPr>
          <w:rFonts w:ascii="微软雅黑" w:eastAsia="微软雅黑" w:hAnsi="微软雅黑"/>
          <w:b/>
          <w:color w:val="000000"/>
          <w:szCs w:val="21"/>
        </w:rPr>
      </w:pPr>
    </w:p>
    <w:p w:rsidR="00E9373B" w:rsidRDefault="0093487A">
      <w:pPr>
        <w:spacing w:line="360" w:lineRule="auto"/>
        <w:rPr>
          <w:rFonts w:ascii="微软雅黑" w:eastAsia="微软雅黑" w:hAnsi="微软雅黑"/>
          <w:b/>
          <w:color w:val="000000"/>
          <w:szCs w:val="21"/>
        </w:rPr>
      </w:pPr>
      <w:r>
        <w:rPr>
          <w:rFonts w:ascii="迷你简汉真广标" w:eastAsia="迷你简汉真广标" w:hAnsi="宋体"/>
          <w:noProof/>
          <w:color w:val="800000"/>
          <w:sz w:val="28"/>
          <w:szCs w:val="28"/>
        </w:rPr>
        <w:drawing>
          <wp:anchor distT="0" distB="0" distL="114300" distR="114300" simplePos="0" relativeHeight="251662848" behindDoc="0" locked="0" layoutInCell="1" allowOverlap="1">
            <wp:simplePos x="0" y="0"/>
            <wp:positionH relativeFrom="column">
              <wp:posOffset>3324860</wp:posOffset>
            </wp:positionH>
            <wp:positionV relativeFrom="paragraph">
              <wp:posOffset>34925</wp:posOffset>
            </wp:positionV>
            <wp:extent cx="3302635" cy="1990725"/>
            <wp:effectExtent l="0" t="0" r="0" b="9525"/>
            <wp:wrapNone/>
            <wp:docPr id="321" name="图片 321" descr="468a03587a0a1a23a9024954dea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468a03587a0a1a23a9024954dea8401"/>
                    <pic:cNvPicPr>
                      <a:picLocks noChangeAspect="1" noChangeArrowheads="1"/>
                    </pic:cNvPicPr>
                  </pic:nvPicPr>
                  <pic:blipFill>
                    <a:blip r:embed="rId24" cstate="print"/>
                    <a:srcRect/>
                    <a:stretch>
                      <a:fillRect/>
                    </a:stretch>
                  </pic:blipFill>
                  <pic:spPr>
                    <a:xfrm>
                      <a:off x="0" y="0"/>
                      <a:ext cx="3302635" cy="1990725"/>
                    </a:xfrm>
                    <a:prstGeom prst="rect">
                      <a:avLst/>
                    </a:prstGeom>
                    <a:noFill/>
                    <a:ln w="9525">
                      <a:noFill/>
                      <a:miter lim="800000"/>
                      <a:headEnd/>
                      <a:tailEnd/>
                    </a:ln>
                  </pic:spPr>
                </pic:pic>
              </a:graphicData>
            </a:graphic>
            <wp14:sizeRelV relativeFrom="margin">
              <wp14:pctHeight>0</wp14:pctHeight>
            </wp14:sizeRelV>
          </wp:anchor>
        </w:drawing>
      </w:r>
      <w:r>
        <w:rPr>
          <w:rFonts w:ascii="迷你简汉真广标" w:eastAsia="迷你简汉真广标" w:hAnsi="宋体"/>
          <w:noProof/>
          <w:color w:val="800000"/>
          <w:sz w:val="28"/>
          <w:szCs w:val="28"/>
        </w:rPr>
        <w:drawing>
          <wp:anchor distT="0" distB="0" distL="114300" distR="114300" simplePos="0" relativeHeight="251673088" behindDoc="0" locked="0" layoutInCell="1" allowOverlap="1">
            <wp:simplePos x="0" y="0"/>
            <wp:positionH relativeFrom="column">
              <wp:posOffset>-208915</wp:posOffset>
            </wp:positionH>
            <wp:positionV relativeFrom="paragraph">
              <wp:posOffset>63500</wp:posOffset>
            </wp:positionV>
            <wp:extent cx="3424555" cy="1943100"/>
            <wp:effectExtent l="0" t="0" r="4445" b="0"/>
            <wp:wrapNone/>
            <wp:docPr id="322" name="图片 10" descr="C:\Users\ADMINI~1\AppData\Local\Temp\WeChat Files\d9df2fa4548368b49f55905fffb15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0" descr="C:\Users\ADMINI~1\AppData\Local\Temp\WeChat Files\d9df2fa4548368b49f55905fffb15f4.jpg"/>
                    <pic:cNvPicPr>
                      <a:picLocks noChangeAspect="1" noChangeArrowheads="1"/>
                    </pic:cNvPicPr>
                  </pic:nvPicPr>
                  <pic:blipFill>
                    <a:blip r:embed="rId25" cstate="print"/>
                    <a:srcRect/>
                    <a:stretch>
                      <a:fillRect/>
                    </a:stretch>
                  </pic:blipFill>
                  <pic:spPr>
                    <a:xfrm>
                      <a:off x="0" y="0"/>
                      <a:ext cx="3424555" cy="1943100"/>
                    </a:xfrm>
                    <a:prstGeom prst="rect">
                      <a:avLst/>
                    </a:prstGeom>
                    <a:noFill/>
                    <a:ln w="9525">
                      <a:noFill/>
                      <a:miter lim="800000"/>
                      <a:headEnd/>
                      <a:tailEnd/>
                    </a:ln>
                  </pic:spPr>
                </pic:pic>
              </a:graphicData>
            </a:graphic>
            <wp14:sizeRelV relativeFrom="margin">
              <wp14:pctHeight>0</wp14:pctHeight>
            </wp14:sizeRelV>
          </wp:anchor>
        </w:drawing>
      </w:r>
    </w:p>
    <w:p w:rsidR="00E9373B" w:rsidRDefault="00E9373B">
      <w:pPr>
        <w:spacing w:line="360" w:lineRule="auto"/>
        <w:rPr>
          <w:rFonts w:ascii="迷你简汉真广标" w:eastAsia="迷你简汉真广标" w:hAnsi="宋体"/>
          <w:color w:val="800000"/>
          <w:sz w:val="28"/>
          <w:szCs w:val="28"/>
        </w:rPr>
      </w:pPr>
    </w:p>
    <w:p w:rsidR="00E9373B" w:rsidRDefault="00E9373B">
      <w:pPr>
        <w:spacing w:line="360" w:lineRule="auto"/>
        <w:rPr>
          <w:rFonts w:ascii="迷你简汉真广标" w:eastAsia="迷你简汉真广标" w:hAnsi="宋体"/>
          <w:color w:val="800000"/>
          <w:sz w:val="28"/>
          <w:szCs w:val="28"/>
        </w:rPr>
      </w:pPr>
    </w:p>
    <w:p w:rsidR="00E9373B" w:rsidRDefault="00E9373B">
      <w:pPr>
        <w:spacing w:line="360" w:lineRule="auto"/>
        <w:rPr>
          <w:rFonts w:ascii="迷你简汉真广标" w:eastAsia="迷你简汉真广标" w:hAnsi="宋体"/>
          <w:color w:val="800000"/>
          <w:sz w:val="28"/>
          <w:szCs w:val="28"/>
        </w:rPr>
      </w:pPr>
    </w:p>
    <w:p w:rsidR="00E9373B" w:rsidRDefault="00E9373B">
      <w:pPr>
        <w:spacing w:line="360" w:lineRule="auto"/>
        <w:rPr>
          <w:rFonts w:ascii="迷你简汉真广标" w:eastAsia="迷你简汉真广标" w:hAnsi="宋体"/>
          <w:color w:val="800000"/>
          <w:sz w:val="28"/>
          <w:szCs w:val="28"/>
        </w:rPr>
      </w:pPr>
    </w:p>
    <w:p w:rsidR="00E9373B" w:rsidRDefault="009E3C02">
      <w:pPr>
        <w:pStyle w:val="a3"/>
        <w:adjustRightInd w:val="0"/>
        <w:snapToGrid w:val="0"/>
        <w:ind w:firstLineChars="0" w:firstLine="0"/>
        <w:jc w:val="center"/>
        <w:rPr>
          <w:rFonts w:ascii="微软雅黑" w:eastAsia="微软雅黑" w:hAnsi="微软雅黑" w:cs="微软雅黑"/>
          <w:b/>
          <w:sz w:val="28"/>
          <w:szCs w:val="28"/>
        </w:rPr>
      </w:pPr>
      <w:r>
        <w:rPr>
          <w:rFonts w:ascii="微软雅黑" w:eastAsia="微软雅黑" w:hAnsi="微软雅黑" w:cs="微软雅黑" w:hint="eastAsia"/>
          <w:b/>
          <w:sz w:val="28"/>
          <w:szCs w:val="28"/>
        </w:rPr>
        <w:t>报名表</w:t>
      </w:r>
    </w:p>
    <w:tbl>
      <w:tblPr>
        <w:tblW w:w="10440" w:type="dxa"/>
        <w:jc w:val="center"/>
        <w:tblLayout w:type="fixed"/>
        <w:tblCellMar>
          <w:left w:w="0" w:type="dxa"/>
          <w:right w:w="0" w:type="dxa"/>
        </w:tblCellMar>
        <w:tblLook w:val="04A0" w:firstRow="1" w:lastRow="0" w:firstColumn="1" w:lastColumn="0" w:noHBand="0" w:noVBand="1"/>
      </w:tblPr>
      <w:tblGrid>
        <w:gridCol w:w="3341"/>
        <w:gridCol w:w="1690"/>
        <w:gridCol w:w="5409"/>
      </w:tblGrid>
      <w:tr w:rsidR="00E9373B">
        <w:trPr>
          <w:trHeight w:val="217"/>
          <w:jc w:val="center"/>
        </w:trPr>
        <w:tc>
          <w:tcPr>
            <w:tcW w:w="3341" w:type="dxa"/>
            <w:shd w:val="clear" w:color="auto" w:fill="4F81BD"/>
          </w:tcPr>
          <w:p w:rsidR="00E9373B" w:rsidRDefault="00E9373B">
            <w:pPr>
              <w:adjustRightInd w:val="0"/>
              <w:snapToGrid w:val="0"/>
              <w:rPr>
                <w:rFonts w:ascii="华文细黑" w:eastAsia="华文细黑" w:hAnsi="华文细黑"/>
                <w:sz w:val="8"/>
                <w:szCs w:val="10"/>
              </w:rPr>
            </w:pPr>
          </w:p>
        </w:tc>
        <w:tc>
          <w:tcPr>
            <w:tcW w:w="1690" w:type="dxa"/>
            <w:shd w:val="clear" w:color="auto" w:fill="C0504D"/>
          </w:tcPr>
          <w:p w:rsidR="00E9373B" w:rsidRDefault="00E9373B">
            <w:pPr>
              <w:adjustRightInd w:val="0"/>
              <w:snapToGrid w:val="0"/>
              <w:rPr>
                <w:rFonts w:ascii="华文细黑" w:eastAsia="华文细黑" w:hAnsi="华文细黑"/>
                <w:sz w:val="8"/>
                <w:szCs w:val="10"/>
              </w:rPr>
            </w:pPr>
          </w:p>
        </w:tc>
        <w:tc>
          <w:tcPr>
            <w:tcW w:w="5409" w:type="dxa"/>
            <w:shd w:val="clear" w:color="auto" w:fill="8064A2"/>
          </w:tcPr>
          <w:p w:rsidR="00E9373B" w:rsidRDefault="00E9373B">
            <w:pPr>
              <w:adjustRightInd w:val="0"/>
              <w:snapToGrid w:val="0"/>
              <w:rPr>
                <w:rFonts w:ascii="华文细黑" w:eastAsia="华文细黑" w:hAnsi="华文细黑"/>
                <w:sz w:val="8"/>
                <w:szCs w:val="10"/>
              </w:rPr>
            </w:pPr>
          </w:p>
        </w:tc>
      </w:tr>
    </w:tbl>
    <w:p w:rsidR="00E9373B" w:rsidRDefault="009E3C02">
      <w:pPr>
        <w:pStyle w:val="a3"/>
        <w:tabs>
          <w:tab w:val="left" w:pos="3780"/>
        </w:tabs>
        <w:adjustRightInd w:val="0"/>
        <w:snapToGrid w:val="0"/>
        <w:ind w:left="-284"/>
        <w:jc w:val="left"/>
        <w:rPr>
          <w:rFonts w:eastAsia="微软雅黑"/>
        </w:rPr>
      </w:pPr>
      <w:r>
        <w:rPr>
          <w:rFonts w:eastAsia="微软雅黑" w:hint="eastAsia"/>
        </w:rPr>
        <w:t>注：请至少提前一周将报名回执回传我司，电话：</w:t>
      </w:r>
      <w:r>
        <w:rPr>
          <w:rFonts w:eastAsia="微软雅黑"/>
        </w:rPr>
        <w:t>0531-8595</w:t>
      </w:r>
      <w:r>
        <w:rPr>
          <w:rFonts w:eastAsia="微软雅黑" w:hint="eastAsia"/>
        </w:rPr>
        <w:t>69</w:t>
      </w:r>
      <w:r>
        <w:rPr>
          <w:rFonts w:eastAsia="微软雅黑"/>
        </w:rPr>
        <w:t xml:space="preserve">56 </w:t>
      </w:r>
      <w:r>
        <w:rPr>
          <w:rFonts w:eastAsia="微软雅黑" w:hint="eastAsia"/>
        </w:rPr>
        <w:t>手机：</w:t>
      </w:r>
      <w:r>
        <w:rPr>
          <w:rFonts w:eastAsia="微软雅黑" w:hint="eastAsia"/>
        </w:rPr>
        <w:t>13864004657</w:t>
      </w:r>
      <w:r>
        <w:rPr>
          <w:rFonts w:eastAsia="微软雅黑" w:hint="eastAsia"/>
        </w:rPr>
        <w:t>微信</w:t>
      </w:r>
      <w:r>
        <w:rPr>
          <w:rFonts w:eastAsia="微软雅黑" w:hint="eastAsia"/>
        </w:rPr>
        <w:t>与手机同步</w:t>
      </w:r>
      <w:r>
        <w:rPr>
          <w:rFonts w:eastAsia="微软雅黑" w:hint="eastAsia"/>
        </w:rPr>
        <w:t xml:space="preserve"> </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21"/>
        <w:gridCol w:w="1348"/>
        <w:gridCol w:w="2187"/>
        <w:gridCol w:w="1323"/>
        <w:gridCol w:w="132"/>
        <w:gridCol w:w="2712"/>
      </w:tblGrid>
      <w:tr w:rsidR="00E9373B">
        <w:trPr>
          <w:trHeight w:hRule="exact" w:val="534"/>
          <w:jc w:val="center"/>
        </w:trPr>
        <w:tc>
          <w:tcPr>
            <w:tcW w:w="1277" w:type="dxa"/>
            <w:vAlign w:val="center"/>
          </w:tcPr>
          <w:p w:rsidR="00E9373B" w:rsidRDefault="009E3C02">
            <w:pPr>
              <w:tabs>
                <w:tab w:val="left" w:pos="1080"/>
              </w:tabs>
              <w:adjustRightInd w:val="0"/>
              <w:snapToGrid w:val="0"/>
              <w:spacing w:line="340" w:lineRule="exact"/>
              <w:jc w:val="center"/>
              <w:rPr>
                <w:rFonts w:ascii="Calibri" w:eastAsia="微软雅黑" w:hAnsi="Calibri"/>
                <w:b/>
                <w:kern w:val="10"/>
                <w:sz w:val="20"/>
              </w:rPr>
            </w:pPr>
            <w:r>
              <w:rPr>
                <w:rFonts w:ascii="Calibri" w:eastAsia="微软雅黑" w:hAnsi="Calibri"/>
                <w:b/>
                <w:kern w:val="10"/>
                <w:sz w:val="20"/>
              </w:rPr>
              <w:t>课程名称</w:t>
            </w:r>
          </w:p>
        </w:tc>
        <w:tc>
          <w:tcPr>
            <w:tcW w:w="4356" w:type="dxa"/>
            <w:gridSpan w:val="3"/>
            <w:vAlign w:val="center"/>
          </w:tcPr>
          <w:p w:rsidR="00E9373B" w:rsidRDefault="00E9373B">
            <w:pPr>
              <w:tabs>
                <w:tab w:val="left" w:pos="1080"/>
              </w:tabs>
              <w:adjustRightInd w:val="0"/>
              <w:snapToGrid w:val="0"/>
              <w:spacing w:line="340" w:lineRule="exact"/>
              <w:jc w:val="center"/>
              <w:rPr>
                <w:rFonts w:ascii="Calibri" w:eastAsia="微软雅黑" w:hAnsi="Calibri"/>
                <w:b/>
                <w:kern w:val="10"/>
                <w:sz w:val="20"/>
              </w:rPr>
            </w:pPr>
          </w:p>
        </w:tc>
        <w:tc>
          <w:tcPr>
            <w:tcW w:w="1323" w:type="dxa"/>
            <w:vAlign w:val="center"/>
          </w:tcPr>
          <w:p w:rsidR="00E9373B" w:rsidRDefault="009E3C02">
            <w:pPr>
              <w:tabs>
                <w:tab w:val="left" w:pos="1080"/>
              </w:tabs>
              <w:adjustRightInd w:val="0"/>
              <w:snapToGrid w:val="0"/>
              <w:spacing w:line="340" w:lineRule="exact"/>
              <w:jc w:val="center"/>
              <w:rPr>
                <w:rFonts w:ascii="Calibri" w:eastAsia="微软雅黑" w:hAnsi="Calibri"/>
                <w:b/>
                <w:kern w:val="10"/>
                <w:sz w:val="20"/>
              </w:rPr>
            </w:pPr>
            <w:r>
              <w:rPr>
                <w:rFonts w:ascii="Calibri" w:eastAsia="微软雅黑" w:hAnsi="Calibri" w:hint="eastAsia"/>
                <w:b/>
                <w:kern w:val="10"/>
                <w:sz w:val="20"/>
              </w:rPr>
              <w:t>城市</w:t>
            </w:r>
            <w:r>
              <w:rPr>
                <w:rFonts w:ascii="Calibri" w:eastAsia="微软雅黑" w:hAnsi="Calibri" w:hint="eastAsia"/>
                <w:b/>
                <w:kern w:val="10"/>
                <w:sz w:val="20"/>
              </w:rPr>
              <w:t>/</w:t>
            </w:r>
            <w:r>
              <w:rPr>
                <w:rFonts w:ascii="Calibri" w:eastAsia="微软雅黑" w:hAnsi="Calibri" w:hint="eastAsia"/>
                <w:b/>
                <w:kern w:val="10"/>
                <w:sz w:val="20"/>
              </w:rPr>
              <w:t>日期</w:t>
            </w:r>
          </w:p>
        </w:tc>
        <w:tc>
          <w:tcPr>
            <w:tcW w:w="2844" w:type="dxa"/>
            <w:gridSpan w:val="2"/>
            <w:vAlign w:val="center"/>
          </w:tcPr>
          <w:p w:rsidR="00E9373B" w:rsidRDefault="00E9373B">
            <w:pPr>
              <w:tabs>
                <w:tab w:val="left" w:pos="1080"/>
              </w:tabs>
              <w:adjustRightInd w:val="0"/>
              <w:snapToGrid w:val="0"/>
              <w:spacing w:line="340" w:lineRule="exact"/>
              <w:jc w:val="center"/>
              <w:rPr>
                <w:rFonts w:ascii="Calibri" w:eastAsia="微软雅黑" w:hAnsi="Calibri"/>
                <w:b/>
                <w:kern w:val="10"/>
                <w:sz w:val="20"/>
              </w:rPr>
            </w:pPr>
          </w:p>
        </w:tc>
      </w:tr>
      <w:tr w:rsidR="00E9373B">
        <w:trPr>
          <w:trHeight w:hRule="exact" w:val="666"/>
          <w:jc w:val="center"/>
        </w:trPr>
        <w:tc>
          <w:tcPr>
            <w:tcW w:w="3446" w:type="dxa"/>
            <w:gridSpan w:val="3"/>
            <w:vAlign w:val="center"/>
          </w:tcPr>
          <w:p w:rsidR="00E9373B" w:rsidRDefault="009E3C02">
            <w:pPr>
              <w:tabs>
                <w:tab w:val="left" w:pos="1080"/>
              </w:tabs>
              <w:adjustRightInd w:val="0"/>
              <w:snapToGrid w:val="0"/>
              <w:spacing w:line="340" w:lineRule="exact"/>
              <w:rPr>
                <w:rFonts w:ascii="Calibri" w:eastAsia="微软雅黑" w:hAnsi="Calibri"/>
                <w:b/>
                <w:kern w:val="10"/>
                <w:sz w:val="20"/>
              </w:rPr>
            </w:pPr>
            <w:r>
              <w:rPr>
                <w:rFonts w:ascii="Calibri" w:eastAsia="微软雅黑" w:hAnsi="Calibri"/>
                <w:b/>
                <w:kern w:val="10"/>
                <w:sz w:val="20"/>
              </w:rPr>
              <w:t>培训负责人：</w:t>
            </w:r>
          </w:p>
        </w:tc>
        <w:tc>
          <w:tcPr>
            <w:tcW w:w="6354" w:type="dxa"/>
            <w:gridSpan w:val="4"/>
            <w:vAlign w:val="center"/>
          </w:tcPr>
          <w:p w:rsidR="00E9373B" w:rsidRDefault="009E3C02">
            <w:pPr>
              <w:tabs>
                <w:tab w:val="left" w:pos="1080"/>
              </w:tabs>
              <w:adjustRightInd w:val="0"/>
              <w:snapToGrid w:val="0"/>
              <w:spacing w:line="340" w:lineRule="exact"/>
              <w:rPr>
                <w:rFonts w:ascii="Calibri" w:eastAsia="微软雅黑" w:hAnsi="Calibri"/>
                <w:b/>
                <w:kern w:val="10"/>
                <w:sz w:val="20"/>
              </w:rPr>
            </w:pPr>
            <w:r>
              <w:rPr>
                <w:rFonts w:ascii="Calibri" w:eastAsia="微软雅黑" w:hAnsi="Calibri"/>
                <w:b/>
                <w:kern w:val="10"/>
                <w:sz w:val="20"/>
              </w:rPr>
              <w:t>公司名称：</w:t>
            </w:r>
          </w:p>
        </w:tc>
      </w:tr>
      <w:tr w:rsidR="00E9373B">
        <w:trPr>
          <w:trHeight w:hRule="exact" w:val="534"/>
          <w:jc w:val="center"/>
        </w:trPr>
        <w:tc>
          <w:tcPr>
            <w:tcW w:w="1277" w:type="dxa"/>
            <w:tcBorders>
              <w:bottom w:val="single" w:sz="4" w:space="0" w:color="auto"/>
            </w:tcBorders>
            <w:vAlign w:val="center"/>
          </w:tcPr>
          <w:p w:rsidR="00E9373B" w:rsidRDefault="009E3C02">
            <w:pPr>
              <w:tabs>
                <w:tab w:val="left" w:pos="1080"/>
              </w:tabs>
              <w:adjustRightInd w:val="0"/>
              <w:snapToGrid w:val="0"/>
              <w:spacing w:line="340" w:lineRule="exact"/>
              <w:jc w:val="center"/>
              <w:rPr>
                <w:rFonts w:ascii="Calibri" w:eastAsia="微软雅黑" w:hAnsi="Calibri"/>
                <w:b/>
                <w:kern w:val="10"/>
                <w:sz w:val="20"/>
              </w:rPr>
            </w:pPr>
            <w:r>
              <w:rPr>
                <w:rFonts w:ascii="Calibri" w:eastAsia="微软雅黑" w:hAnsi="Calibri"/>
                <w:b/>
                <w:kern w:val="10"/>
                <w:sz w:val="20"/>
              </w:rPr>
              <w:t>姓名</w:t>
            </w:r>
          </w:p>
        </w:tc>
        <w:tc>
          <w:tcPr>
            <w:tcW w:w="821" w:type="dxa"/>
            <w:tcBorders>
              <w:bottom w:val="single" w:sz="4" w:space="0" w:color="auto"/>
            </w:tcBorders>
            <w:vAlign w:val="center"/>
          </w:tcPr>
          <w:p w:rsidR="00E9373B" w:rsidRDefault="009E3C02">
            <w:pPr>
              <w:tabs>
                <w:tab w:val="left" w:pos="1080"/>
              </w:tabs>
              <w:adjustRightInd w:val="0"/>
              <w:snapToGrid w:val="0"/>
              <w:spacing w:line="340" w:lineRule="exact"/>
              <w:jc w:val="center"/>
              <w:rPr>
                <w:rFonts w:ascii="Calibri" w:eastAsia="微软雅黑" w:hAnsi="Calibri"/>
                <w:b/>
                <w:kern w:val="10"/>
                <w:sz w:val="20"/>
              </w:rPr>
            </w:pPr>
            <w:r>
              <w:rPr>
                <w:rFonts w:ascii="Calibri" w:eastAsia="微软雅黑" w:hAnsi="Calibri"/>
                <w:b/>
                <w:kern w:val="10"/>
                <w:sz w:val="20"/>
              </w:rPr>
              <w:t>性别</w:t>
            </w:r>
          </w:p>
        </w:tc>
        <w:tc>
          <w:tcPr>
            <w:tcW w:w="1348" w:type="dxa"/>
            <w:tcBorders>
              <w:bottom w:val="single" w:sz="4" w:space="0" w:color="auto"/>
            </w:tcBorders>
            <w:vAlign w:val="center"/>
          </w:tcPr>
          <w:p w:rsidR="00E9373B" w:rsidRDefault="009E3C02">
            <w:pPr>
              <w:tabs>
                <w:tab w:val="left" w:pos="1080"/>
              </w:tabs>
              <w:adjustRightInd w:val="0"/>
              <w:snapToGrid w:val="0"/>
              <w:spacing w:line="340" w:lineRule="exact"/>
              <w:jc w:val="center"/>
              <w:rPr>
                <w:rFonts w:ascii="Calibri" w:eastAsia="微软雅黑" w:hAnsi="Calibri"/>
                <w:b/>
                <w:kern w:val="10"/>
                <w:sz w:val="20"/>
              </w:rPr>
            </w:pPr>
            <w:r>
              <w:rPr>
                <w:rFonts w:ascii="Calibri" w:eastAsia="微软雅黑" w:hAnsi="Calibri"/>
                <w:b/>
                <w:kern w:val="10"/>
                <w:sz w:val="20"/>
              </w:rPr>
              <w:t>部门</w:t>
            </w:r>
            <w:r>
              <w:rPr>
                <w:rFonts w:ascii="Calibri" w:eastAsia="微软雅黑" w:hAnsi="Calibri"/>
                <w:b/>
                <w:kern w:val="10"/>
                <w:sz w:val="20"/>
              </w:rPr>
              <w:t>/</w:t>
            </w:r>
            <w:r>
              <w:rPr>
                <w:rFonts w:ascii="Calibri" w:eastAsia="微软雅黑" w:hAnsi="Calibri"/>
                <w:b/>
                <w:kern w:val="10"/>
                <w:sz w:val="20"/>
              </w:rPr>
              <w:t>职位</w:t>
            </w:r>
          </w:p>
        </w:tc>
        <w:tc>
          <w:tcPr>
            <w:tcW w:w="2187" w:type="dxa"/>
            <w:tcBorders>
              <w:bottom w:val="single" w:sz="4" w:space="0" w:color="auto"/>
            </w:tcBorders>
            <w:vAlign w:val="center"/>
          </w:tcPr>
          <w:p w:rsidR="00E9373B" w:rsidRDefault="009E3C02">
            <w:pPr>
              <w:tabs>
                <w:tab w:val="left" w:pos="1080"/>
              </w:tabs>
              <w:adjustRightInd w:val="0"/>
              <w:snapToGrid w:val="0"/>
              <w:spacing w:line="340" w:lineRule="exact"/>
              <w:jc w:val="center"/>
              <w:rPr>
                <w:rFonts w:ascii="Calibri" w:eastAsia="微软雅黑" w:hAnsi="Calibri"/>
                <w:b/>
                <w:kern w:val="10"/>
                <w:sz w:val="20"/>
              </w:rPr>
            </w:pPr>
            <w:r>
              <w:rPr>
                <w:rFonts w:ascii="Calibri" w:eastAsia="微软雅黑" w:hAnsi="Calibri" w:hint="eastAsia"/>
                <w:b/>
                <w:kern w:val="10"/>
                <w:sz w:val="20"/>
              </w:rPr>
              <w:t>手机</w:t>
            </w:r>
          </w:p>
        </w:tc>
        <w:tc>
          <w:tcPr>
            <w:tcW w:w="4167" w:type="dxa"/>
            <w:gridSpan w:val="3"/>
            <w:tcBorders>
              <w:bottom w:val="single" w:sz="4" w:space="0" w:color="auto"/>
            </w:tcBorders>
            <w:vAlign w:val="center"/>
          </w:tcPr>
          <w:p w:rsidR="00E9373B" w:rsidRDefault="009E3C02">
            <w:pPr>
              <w:tabs>
                <w:tab w:val="left" w:pos="1080"/>
              </w:tabs>
              <w:adjustRightInd w:val="0"/>
              <w:snapToGrid w:val="0"/>
              <w:spacing w:line="340" w:lineRule="exact"/>
              <w:jc w:val="center"/>
              <w:rPr>
                <w:rFonts w:ascii="Calibri" w:eastAsia="微软雅黑" w:hAnsi="Calibri"/>
                <w:b/>
                <w:kern w:val="10"/>
                <w:sz w:val="20"/>
              </w:rPr>
            </w:pPr>
            <w:r>
              <w:rPr>
                <w:rFonts w:ascii="Calibri" w:eastAsia="微软雅黑" w:hAnsi="Calibri" w:hint="eastAsia"/>
                <w:b/>
                <w:kern w:val="10"/>
                <w:sz w:val="20"/>
              </w:rPr>
              <w:t>邮箱</w:t>
            </w:r>
          </w:p>
        </w:tc>
      </w:tr>
      <w:tr w:rsidR="00E9373B">
        <w:trPr>
          <w:trHeight w:hRule="exact" w:val="541"/>
          <w:jc w:val="center"/>
        </w:trPr>
        <w:tc>
          <w:tcPr>
            <w:tcW w:w="1277" w:type="dxa"/>
          </w:tcPr>
          <w:p w:rsidR="00E9373B" w:rsidRDefault="00E9373B">
            <w:pPr>
              <w:adjustRightInd w:val="0"/>
              <w:snapToGrid w:val="0"/>
              <w:spacing w:line="340" w:lineRule="exact"/>
              <w:jc w:val="center"/>
              <w:rPr>
                <w:rFonts w:ascii="Calibri" w:eastAsia="微软雅黑" w:hAnsi="Calibri"/>
                <w:sz w:val="20"/>
              </w:rPr>
            </w:pPr>
          </w:p>
        </w:tc>
        <w:tc>
          <w:tcPr>
            <w:tcW w:w="821" w:type="dxa"/>
          </w:tcPr>
          <w:p w:rsidR="00E9373B" w:rsidRDefault="00E9373B">
            <w:pPr>
              <w:adjustRightInd w:val="0"/>
              <w:snapToGrid w:val="0"/>
              <w:spacing w:line="340" w:lineRule="exact"/>
              <w:jc w:val="center"/>
              <w:rPr>
                <w:rFonts w:ascii="Calibri" w:eastAsia="微软雅黑" w:hAnsi="Calibri"/>
                <w:sz w:val="20"/>
              </w:rPr>
            </w:pPr>
          </w:p>
        </w:tc>
        <w:tc>
          <w:tcPr>
            <w:tcW w:w="1348" w:type="dxa"/>
          </w:tcPr>
          <w:p w:rsidR="00E9373B" w:rsidRDefault="00E9373B">
            <w:pPr>
              <w:adjustRightInd w:val="0"/>
              <w:snapToGrid w:val="0"/>
              <w:spacing w:line="340" w:lineRule="exact"/>
              <w:jc w:val="center"/>
              <w:rPr>
                <w:rFonts w:ascii="Calibri" w:eastAsia="微软雅黑" w:hAnsi="Calibri"/>
                <w:sz w:val="20"/>
              </w:rPr>
            </w:pPr>
          </w:p>
        </w:tc>
        <w:tc>
          <w:tcPr>
            <w:tcW w:w="2187" w:type="dxa"/>
          </w:tcPr>
          <w:p w:rsidR="00E9373B" w:rsidRDefault="00E9373B">
            <w:pPr>
              <w:adjustRightInd w:val="0"/>
              <w:snapToGrid w:val="0"/>
              <w:spacing w:line="340" w:lineRule="exact"/>
              <w:jc w:val="center"/>
              <w:rPr>
                <w:rFonts w:ascii="Calibri" w:eastAsia="微软雅黑" w:hAnsi="Calibri"/>
                <w:sz w:val="20"/>
              </w:rPr>
            </w:pPr>
          </w:p>
        </w:tc>
        <w:tc>
          <w:tcPr>
            <w:tcW w:w="4167" w:type="dxa"/>
            <w:gridSpan w:val="3"/>
          </w:tcPr>
          <w:p w:rsidR="00E9373B" w:rsidRDefault="00E9373B">
            <w:pPr>
              <w:adjustRightInd w:val="0"/>
              <w:snapToGrid w:val="0"/>
              <w:spacing w:line="340" w:lineRule="exact"/>
              <w:jc w:val="center"/>
              <w:rPr>
                <w:rFonts w:ascii="Calibri" w:eastAsia="微软雅黑" w:hAnsi="Calibri"/>
                <w:sz w:val="20"/>
              </w:rPr>
            </w:pPr>
          </w:p>
        </w:tc>
      </w:tr>
      <w:tr w:rsidR="00E9373B">
        <w:trPr>
          <w:trHeight w:hRule="exact" w:val="541"/>
          <w:jc w:val="center"/>
        </w:trPr>
        <w:tc>
          <w:tcPr>
            <w:tcW w:w="1277" w:type="dxa"/>
          </w:tcPr>
          <w:p w:rsidR="00E9373B" w:rsidRDefault="00E9373B">
            <w:pPr>
              <w:adjustRightInd w:val="0"/>
              <w:snapToGrid w:val="0"/>
              <w:spacing w:line="340" w:lineRule="exact"/>
              <w:jc w:val="center"/>
              <w:rPr>
                <w:rFonts w:ascii="Calibri" w:eastAsia="微软雅黑" w:hAnsi="Calibri"/>
                <w:sz w:val="20"/>
              </w:rPr>
            </w:pPr>
          </w:p>
        </w:tc>
        <w:tc>
          <w:tcPr>
            <w:tcW w:w="821" w:type="dxa"/>
          </w:tcPr>
          <w:p w:rsidR="00E9373B" w:rsidRDefault="00E9373B">
            <w:pPr>
              <w:adjustRightInd w:val="0"/>
              <w:snapToGrid w:val="0"/>
              <w:spacing w:line="340" w:lineRule="exact"/>
              <w:jc w:val="center"/>
              <w:rPr>
                <w:rFonts w:ascii="Calibri" w:eastAsia="微软雅黑" w:hAnsi="Calibri"/>
                <w:sz w:val="20"/>
              </w:rPr>
            </w:pPr>
          </w:p>
        </w:tc>
        <w:tc>
          <w:tcPr>
            <w:tcW w:w="1348" w:type="dxa"/>
          </w:tcPr>
          <w:p w:rsidR="00E9373B" w:rsidRDefault="00E9373B">
            <w:pPr>
              <w:adjustRightInd w:val="0"/>
              <w:snapToGrid w:val="0"/>
              <w:spacing w:line="340" w:lineRule="exact"/>
              <w:jc w:val="center"/>
              <w:rPr>
                <w:rFonts w:ascii="Calibri" w:eastAsia="微软雅黑" w:hAnsi="Calibri"/>
                <w:sz w:val="20"/>
              </w:rPr>
            </w:pPr>
          </w:p>
        </w:tc>
        <w:tc>
          <w:tcPr>
            <w:tcW w:w="2187" w:type="dxa"/>
          </w:tcPr>
          <w:p w:rsidR="00E9373B" w:rsidRDefault="00E9373B">
            <w:pPr>
              <w:adjustRightInd w:val="0"/>
              <w:snapToGrid w:val="0"/>
              <w:spacing w:line="340" w:lineRule="exact"/>
              <w:jc w:val="center"/>
              <w:rPr>
                <w:rFonts w:ascii="Calibri" w:eastAsia="微软雅黑" w:hAnsi="Calibri"/>
                <w:sz w:val="20"/>
              </w:rPr>
            </w:pPr>
          </w:p>
        </w:tc>
        <w:tc>
          <w:tcPr>
            <w:tcW w:w="4167" w:type="dxa"/>
            <w:gridSpan w:val="3"/>
          </w:tcPr>
          <w:p w:rsidR="00E9373B" w:rsidRDefault="00E9373B">
            <w:pPr>
              <w:adjustRightInd w:val="0"/>
              <w:snapToGrid w:val="0"/>
              <w:spacing w:line="340" w:lineRule="exact"/>
              <w:jc w:val="center"/>
              <w:rPr>
                <w:rFonts w:ascii="Calibri" w:eastAsia="微软雅黑" w:hAnsi="Calibri"/>
                <w:sz w:val="20"/>
              </w:rPr>
            </w:pPr>
          </w:p>
        </w:tc>
      </w:tr>
      <w:tr w:rsidR="00E9373B">
        <w:trPr>
          <w:trHeight w:hRule="exact" w:val="534"/>
          <w:jc w:val="center"/>
        </w:trPr>
        <w:tc>
          <w:tcPr>
            <w:tcW w:w="1277" w:type="dxa"/>
          </w:tcPr>
          <w:p w:rsidR="00E9373B" w:rsidRDefault="00E9373B">
            <w:pPr>
              <w:adjustRightInd w:val="0"/>
              <w:snapToGrid w:val="0"/>
              <w:spacing w:line="340" w:lineRule="exact"/>
              <w:jc w:val="center"/>
              <w:rPr>
                <w:rFonts w:ascii="Calibri" w:eastAsia="微软雅黑" w:hAnsi="Calibri"/>
                <w:sz w:val="20"/>
              </w:rPr>
            </w:pPr>
          </w:p>
        </w:tc>
        <w:tc>
          <w:tcPr>
            <w:tcW w:w="821" w:type="dxa"/>
          </w:tcPr>
          <w:p w:rsidR="00E9373B" w:rsidRDefault="00E9373B">
            <w:pPr>
              <w:adjustRightInd w:val="0"/>
              <w:snapToGrid w:val="0"/>
              <w:spacing w:line="340" w:lineRule="exact"/>
              <w:jc w:val="center"/>
              <w:rPr>
                <w:rFonts w:ascii="Calibri" w:eastAsia="微软雅黑" w:hAnsi="Calibri"/>
                <w:sz w:val="20"/>
              </w:rPr>
            </w:pPr>
          </w:p>
        </w:tc>
        <w:tc>
          <w:tcPr>
            <w:tcW w:w="1348" w:type="dxa"/>
          </w:tcPr>
          <w:p w:rsidR="00E9373B" w:rsidRDefault="00E9373B">
            <w:pPr>
              <w:adjustRightInd w:val="0"/>
              <w:snapToGrid w:val="0"/>
              <w:spacing w:line="340" w:lineRule="exact"/>
              <w:jc w:val="center"/>
              <w:rPr>
                <w:rFonts w:ascii="Calibri" w:eastAsia="微软雅黑" w:hAnsi="Calibri"/>
                <w:sz w:val="20"/>
              </w:rPr>
            </w:pPr>
          </w:p>
        </w:tc>
        <w:tc>
          <w:tcPr>
            <w:tcW w:w="2187" w:type="dxa"/>
          </w:tcPr>
          <w:p w:rsidR="00E9373B" w:rsidRDefault="00E9373B">
            <w:pPr>
              <w:adjustRightInd w:val="0"/>
              <w:snapToGrid w:val="0"/>
              <w:spacing w:line="340" w:lineRule="exact"/>
              <w:jc w:val="center"/>
              <w:rPr>
                <w:rFonts w:ascii="Calibri" w:eastAsia="微软雅黑" w:hAnsi="Calibri"/>
                <w:sz w:val="20"/>
              </w:rPr>
            </w:pPr>
          </w:p>
        </w:tc>
        <w:tc>
          <w:tcPr>
            <w:tcW w:w="4167" w:type="dxa"/>
            <w:gridSpan w:val="3"/>
          </w:tcPr>
          <w:p w:rsidR="00E9373B" w:rsidRDefault="00E9373B">
            <w:pPr>
              <w:adjustRightInd w:val="0"/>
              <w:snapToGrid w:val="0"/>
              <w:spacing w:line="340" w:lineRule="exact"/>
              <w:jc w:val="center"/>
              <w:rPr>
                <w:rFonts w:ascii="Calibri" w:eastAsia="微软雅黑" w:hAnsi="Calibri"/>
                <w:sz w:val="20"/>
              </w:rPr>
            </w:pPr>
          </w:p>
        </w:tc>
      </w:tr>
      <w:tr w:rsidR="00E9373B">
        <w:trPr>
          <w:trHeight w:hRule="exact" w:val="1769"/>
          <w:jc w:val="center"/>
        </w:trPr>
        <w:tc>
          <w:tcPr>
            <w:tcW w:w="5633" w:type="dxa"/>
            <w:gridSpan w:val="4"/>
            <w:shd w:val="clear" w:color="auto" w:fill="FFFFFF"/>
            <w:vAlign w:val="center"/>
          </w:tcPr>
          <w:p w:rsidR="00E9373B" w:rsidRDefault="009E3C02">
            <w:pPr>
              <w:adjustRightInd w:val="0"/>
              <w:snapToGrid w:val="0"/>
              <w:rPr>
                <w:rFonts w:ascii="Calibri" w:eastAsia="微软雅黑" w:hAnsi="Calibri"/>
                <w:b/>
              </w:rPr>
            </w:pPr>
            <w:r>
              <w:rPr>
                <w:rFonts w:ascii="Calibri" w:eastAsia="微软雅黑" w:hAnsi="Calibri" w:hint="eastAsia"/>
                <w:b/>
              </w:rPr>
              <w:t>济南立正账户信息：</w:t>
            </w:r>
          </w:p>
          <w:p w:rsidR="00E9373B" w:rsidRDefault="009E3C02">
            <w:pPr>
              <w:adjustRightInd w:val="0"/>
              <w:snapToGrid w:val="0"/>
              <w:ind w:leftChars="100" w:left="210"/>
              <w:rPr>
                <w:rFonts w:ascii="Calibri" w:eastAsia="微软雅黑" w:hAnsi="Calibri"/>
              </w:rPr>
            </w:pPr>
            <w:r>
              <w:rPr>
                <w:rFonts w:ascii="Calibri" w:eastAsia="微软雅黑" w:hAnsi="Calibri" w:hint="eastAsia"/>
              </w:rPr>
              <w:t>开户名称：济南立正管理咨询有限公司</w:t>
            </w:r>
            <w:r>
              <w:rPr>
                <w:rFonts w:ascii="Calibri" w:eastAsia="微软雅黑" w:hAnsi="Calibri" w:hint="eastAsia"/>
              </w:rPr>
              <w:t xml:space="preserve"> </w:t>
            </w:r>
          </w:p>
          <w:p w:rsidR="00E9373B" w:rsidRDefault="009E3C02">
            <w:pPr>
              <w:adjustRightInd w:val="0"/>
              <w:snapToGrid w:val="0"/>
              <w:ind w:leftChars="100" w:left="210"/>
              <w:rPr>
                <w:rFonts w:ascii="Calibri" w:eastAsia="微软雅黑" w:hAnsi="Calibri"/>
              </w:rPr>
            </w:pPr>
            <w:r>
              <w:rPr>
                <w:rFonts w:ascii="Calibri" w:eastAsia="微软雅黑" w:hAnsi="Calibri" w:hint="eastAsia"/>
              </w:rPr>
              <w:t>银行帐号：</w:t>
            </w:r>
            <w:r>
              <w:rPr>
                <w:rFonts w:ascii="Calibri" w:eastAsia="微软雅黑" w:hAnsi="Calibri"/>
              </w:rPr>
              <w:t>1602005009200108586</w:t>
            </w:r>
          </w:p>
          <w:p w:rsidR="00E9373B" w:rsidRDefault="009E3C02">
            <w:pPr>
              <w:adjustRightInd w:val="0"/>
              <w:snapToGrid w:val="0"/>
              <w:ind w:leftChars="100" w:left="210"/>
              <w:rPr>
                <w:rFonts w:ascii="Calibri" w:eastAsia="微软雅黑" w:hAnsi="Calibri"/>
                <w:b/>
                <w:kern w:val="10"/>
                <w:sz w:val="20"/>
              </w:rPr>
            </w:pPr>
            <w:r>
              <w:rPr>
                <w:rFonts w:ascii="Calibri" w:eastAsia="微软雅黑" w:hAnsi="Calibri" w:hint="eastAsia"/>
              </w:rPr>
              <w:t>开户银行：中国工商银行济南市</w:t>
            </w:r>
            <w:r>
              <w:rPr>
                <w:rFonts w:ascii="Calibri" w:eastAsia="微软雅黑" w:hAnsi="Calibri" w:hint="eastAsia"/>
              </w:rPr>
              <w:t>天桥</w:t>
            </w:r>
            <w:r>
              <w:rPr>
                <w:rFonts w:ascii="Calibri" w:eastAsia="微软雅黑" w:hAnsi="Calibri" w:hint="eastAsia"/>
              </w:rPr>
              <w:t>支行</w:t>
            </w:r>
          </w:p>
        </w:tc>
        <w:tc>
          <w:tcPr>
            <w:tcW w:w="4167" w:type="dxa"/>
            <w:gridSpan w:val="3"/>
            <w:shd w:val="clear" w:color="auto" w:fill="FFFFFF"/>
            <w:vAlign w:val="center"/>
          </w:tcPr>
          <w:p w:rsidR="00E9373B" w:rsidRDefault="009E3C02">
            <w:pPr>
              <w:shd w:val="solid" w:color="FFFFFF" w:fill="auto"/>
              <w:autoSpaceDN w:val="0"/>
              <w:adjustRightInd w:val="0"/>
              <w:snapToGrid w:val="0"/>
              <w:spacing w:line="360" w:lineRule="exact"/>
              <w:textAlignment w:val="baseline"/>
              <w:rPr>
                <w:rFonts w:ascii="Calibri" w:eastAsia="微软雅黑" w:hAnsi="Calibri"/>
                <w:b/>
                <w:sz w:val="20"/>
              </w:rPr>
            </w:pPr>
            <w:r>
              <w:rPr>
                <w:rFonts w:ascii="Segoe UI Symbol" w:eastAsia="微软雅黑" w:hAnsi="Segoe UI Symbol" w:cs="Segoe UI Symbol"/>
                <w:b/>
                <w:sz w:val="20"/>
              </w:rPr>
              <w:t>★</w:t>
            </w:r>
            <w:r>
              <w:rPr>
                <w:rFonts w:ascii="Calibri" w:eastAsia="微软雅黑" w:hAnsi="Calibri"/>
                <w:b/>
                <w:sz w:val="20"/>
              </w:rPr>
              <w:t>缴费方式：</w:t>
            </w:r>
            <w:r>
              <w:rPr>
                <w:rFonts w:ascii="Calibri" w:eastAsia="微软雅黑" w:hAnsi="Calibri"/>
                <w:b/>
                <w:sz w:val="20"/>
              </w:rPr>
              <w:t xml:space="preserve"> </w:t>
            </w:r>
          </w:p>
          <w:p w:rsidR="00E9373B" w:rsidRDefault="009E3C02">
            <w:pPr>
              <w:shd w:val="solid" w:color="FFFFFF" w:fill="auto"/>
              <w:autoSpaceDN w:val="0"/>
              <w:adjustRightInd w:val="0"/>
              <w:snapToGrid w:val="0"/>
              <w:spacing w:line="360" w:lineRule="exact"/>
              <w:textAlignment w:val="baseline"/>
              <w:rPr>
                <w:rFonts w:ascii="Calibri" w:eastAsia="微软雅黑" w:hAnsi="Calibri"/>
                <w:b/>
                <w:sz w:val="20"/>
              </w:rPr>
            </w:pPr>
            <w:r>
              <w:rPr>
                <w:rFonts w:ascii="Calibri" w:eastAsia="微软雅黑" w:hAnsi="Calibri"/>
                <w:b/>
                <w:sz w:val="20"/>
              </w:rPr>
              <w:sym w:font="Wingdings" w:char="F06F"/>
            </w:r>
            <w:r>
              <w:rPr>
                <w:rFonts w:ascii="Calibri" w:eastAsia="微软雅黑" w:hAnsi="Calibri"/>
                <w:b/>
                <w:sz w:val="20"/>
              </w:rPr>
              <w:t xml:space="preserve"> </w:t>
            </w:r>
            <w:r>
              <w:rPr>
                <w:rFonts w:ascii="Calibri" w:eastAsia="微软雅黑" w:hAnsi="Calibri"/>
                <w:b/>
                <w:sz w:val="20"/>
              </w:rPr>
              <w:t>现场缴费</w:t>
            </w:r>
            <w:r>
              <w:rPr>
                <w:rFonts w:ascii="Calibri" w:eastAsia="微软雅黑" w:hAnsi="Calibri" w:hint="eastAsia"/>
                <w:b/>
                <w:sz w:val="20"/>
                <w:szCs w:val="21"/>
              </w:rPr>
              <w:t>（现金，微信，支付宝）</w:t>
            </w:r>
            <w:r>
              <w:rPr>
                <w:rFonts w:ascii="Calibri" w:eastAsia="微软雅黑" w:hAnsi="Calibri" w:hint="eastAsia"/>
                <w:b/>
                <w:sz w:val="20"/>
              </w:rPr>
              <w:t xml:space="preserve">   </w:t>
            </w:r>
            <w:r>
              <w:rPr>
                <w:rFonts w:ascii="Calibri" w:eastAsia="微软雅黑" w:hAnsi="Calibri"/>
                <w:b/>
                <w:sz w:val="20"/>
              </w:rPr>
              <w:t xml:space="preserve">   </w:t>
            </w:r>
          </w:p>
          <w:p w:rsidR="00E9373B" w:rsidRDefault="009E3C02">
            <w:pPr>
              <w:shd w:val="solid" w:color="FFFFFF" w:fill="auto"/>
              <w:autoSpaceDN w:val="0"/>
              <w:adjustRightInd w:val="0"/>
              <w:snapToGrid w:val="0"/>
              <w:spacing w:line="360" w:lineRule="exact"/>
              <w:textAlignment w:val="baseline"/>
              <w:rPr>
                <w:rFonts w:ascii="Calibri" w:eastAsia="微软雅黑" w:hAnsi="Calibri"/>
                <w:b/>
                <w:sz w:val="20"/>
              </w:rPr>
            </w:pPr>
            <w:r>
              <w:rPr>
                <w:rFonts w:ascii="Calibri" w:eastAsia="微软雅黑" w:hAnsi="Calibri"/>
                <w:b/>
                <w:sz w:val="20"/>
              </w:rPr>
              <w:sym w:font="Wingdings" w:char="F06F"/>
            </w:r>
            <w:r>
              <w:rPr>
                <w:rFonts w:ascii="Calibri" w:eastAsia="微软雅黑" w:hAnsi="Calibri"/>
                <w:b/>
                <w:sz w:val="20"/>
              </w:rPr>
              <w:t xml:space="preserve"> </w:t>
            </w:r>
            <w:r>
              <w:rPr>
                <w:rFonts w:ascii="Calibri" w:eastAsia="微软雅黑" w:hAnsi="Calibri"/>
                <w:b/>
                <w:sz w:val="20"/>
              </w:rPr>
              <w:t>公司转账</w:t>
            </w:r>
            <w:r>
              <w:rPr>
                <w:rFonts w:ascii="Calibri" w:eastAsia="微软雅黑" w:hAnsi="Calibri" w:hint="eastAsia"/>
                <w:b/>
                <w:sz w:val="20"/>
              </w:rPr>
              <w:t xml:space="preserve">     </w:t>
            </w:r>
          </w:p>
          <w:p w:rsidR="00E9373B" w:rsidRDefault="009E3C02">
            <w:pPr>
              <w:shd w:val="solid" w:color="FFFFFF" w:fill="auto"/>
              <w:autoSpaceDN w:val="0"/>
              <w:adjustRightInd w:val="0"/>
              <w:snapToGrid w:val="0"/>
              <w:spacing w:line="360" w:lineRule="exact"/>
              <w:textAlignment w:val="baseline"/>
              <w:rPr>
                <w:rFonts w:ascii="Calibri" w:eastAsia="微软雅黑" w:hAnsi="Calibri"/>
                <w:sz w:val="20"/>
                <w:szCs w:val="21"/>
              </w:rPr>
            </w:pPr>
            <w:r>
              <w:rPr>
                <w:rFonts w:ascii="Calibri" w:eastAsia="微软雅黑" w:hAnsi="Calibri"/>
                <w:b/>
                <w:color w:val="FF0000"/>
                <w:sz w:val="20"/>
                <w:szCs w:val="21"/>
              </w:rPr>
              <w:t>（</w:t>
            </w:r>
            <w:r>
              <w:rPr>
                <w:rFonts w:ascii="Calibri" w:eastAsia="微软雅黑" w:hAnsi="Calibri" w:hint="eastAsia"/>
                <w:b/>
                <w:color w:val="FF0000"/>
                <w:sz w:val="20"/>
                <w:szCs w:val="21"/>
              </w:rPr>
              <w:t>注：</w:t>
            </w:r>
            <w:r>
              <w:rPr>
                <w:rFonts w:ascii="Calibri" w:eastAsia="微软雅黑" w:hAnsi="Calibri"/>
                <w:b/>
                <w:color w:val="FF0000"/>
                <w:sz w:val="20"/>
                <w:szCs w:val="21"/>
              </w:rPr>
              <w:t>现场没有</w:t>
            </w:r>
            <w:r>
              <w:rPr>
                <w:rFonts w:ascii="Calibri" w:eastAsia="微软雅黑" w:hAnsi="Calibri" w:hint="eastAsia"/>
                <w:b/>
                <w:color w:val="FF0000"/>
                <w:sz w:val="20"/>
                <w:szCs w:val="21"/>
              </w:rPr>
              <w:t>POS</w:t>
            </w:r>
            <w:r>
              <w:rPr>
                <w:rFonts w:ascii="Calibri" w:eastAsia="微软雅黑" w:hAnsi="Calibri" w:hint="eastAsia"/>
                <w:b/>
                <w:color w:val="FF0000"/>
                <w:sz w:val="20"/>
                <w:szCs w:val="21"/>
              </w:rPr>
              <w:t>机，不提供刷卡服务</w:t>
            </w:r>
            <w:r>
              <w:rPr>
                <w:rFonts w:ascii="Calibri" w:eastAsia="微软雅黑" w:hAnsi="Calibri"/>
                <w:b/>
                <w:color w:val="FF0000"/>
                <w:sz w:val="20"/>
                <w:szCs w:val="21"/>
              </w:rPr>
              <w:t>）</w:t>
            </w:r>
          </w:p>
        </w:tc>
      </w:tr>
      <w:tr w:rsidR="00E93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jc w:val="center"/>
        </w:trPr>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E9373B" w:rsidRDefault="009E3C02">
            <w:pPr>
              <w:adjustRightInd w:val="0"/>
              <w:snapToGrid w:val="0"/>
              <w:jc w:val="center"/>
              <w:rPr>
                <w:rFonts w:ascii="微软雅黑" w:eastAsia="微软雅黑" w:hAnsi="微软雅黑" w:cs="微软雅黑"/>
                <w:b/>
                <w:sz w:val="16"/>
                <w:szCs w:val="21"/>
              </w:rPr>
            </w:pPr>
            <w:r>
              <w:rPr>
                <w:rFonts w:ascii="微软雅黑" w:eastAsia="微软雅黑" w:hAnsi="微软雅黑" w:cs="微软雅黑" w:hint="eastAsia"/>
                <w:b/>
                <w:sz w:val="16"/>
                <w:szCs w:val="21"/>
              </w:rPr>
              <w:t>开票信息</w:t>
            </w:r>
          </w:p>
        </w:tc>
        <w:tc>
          <w:tcPr>
            <w:tcW w:w="435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9373B" w:rsidRDefault="00E9373B">
            <w:pPr>
              <w:adjustRightInd w:val="0"/>
              <w:snapToGrid w:val="0"/>
              <w:jc w:val="center"/>
              <w:rPr>
                <w:rFonts w:ascii="微软雅黑" w:eastAsia="微软雅黑" w:hAnsi="微软雅黑" w:cs="微软雅黑"/>
                <w:b/>
                <w:sz w:val="16"/>
                <w:szCs w:val="21"/>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9373B" w:rsidRDefault="009E3C02">
            <w:pPr>
              <w:adjustRightInd w:val="0"/>
              <w:snapToGrid w:val="0"/>
              <w:jc w:val="center"/>
              <w:rPr>
                <w:rFonts w:ascii="微软雅黑" w:eastAsia="微软雅黑" w:hAnsi="微软雅黑" w:cs="微软雅黑"/>
                <w:b/>
                <w:sz w:val="16"/>
                <w:szCs w:val="21"/>
              </w:rPr>
            </w:pPr>
            <w:r>
              <w:rPr>
                <w:rFonts w:ascii="微软雅黑" w:eastAsia="微软雅黑" w:hAnsi="微软雅黑" w:cs="微软雅黑" w:hint="eastAsia"/>
                <w:b/>
                <w:sz w:val="16"/>
                <w:szCs w:val="21"/>
              </w:rPr>
              <w:t>发票领取方式</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center"/>
          </w:tcPr>
          <w:p w:rsidR="00E9373B" w:rsidRDefault="009E3C02">
            <w:pPr>
              <w:numPr>
                <w:ilvl w:val="0"/>
                <w:numId w:val="3"/>
              </w:numPr>
              <w:adjustRightInd w:val="0"/>
              <w:snapToGrid w:val="0"/>
              <w:jc w:val="center"/>
              <w:rPr>
                <w:rFonts w:ascii="微软雅黑" w:eastAsia="微软雅黑" w:hAnsi="微软雅黑" w:cs="微软雅黑"/>
                <w:sz w:val="16"/>
                <w:szCs w:val="21"/>
              </w:rPr>
            </w:pPr>
            <w:r>
              <w:rPr>
                <w:rFonts w:ascii="微软雅黑" w:eastAsia="微软雅黑" w:hAnsi="微软雅黑" w:cs="微软雅黑" w:hint="eastAsia"/>
                <w:sz w:val="16"/>
                <w:szCs w:val="21"/>
              </w:rPr>
              <w:t>课前邮寄</w:t>
            </w:r>
            <w:r>
              <w:rPr>
                <w:rFonts w:ascii="微软雅黑" w:eastAsia="微软雅黑" w:hAnsi="微软雅黑" w:cs="微软雅黑" w:hint="eastAsia"/>
                <w:sz w:val="24"/>
                <w:szCs w:val="28"/>
              </w:rPr>
              <w:t>□</w:t>
            </w:r>
            <w:r>
              <w:rPr>
                <w:rFonts w:ascii="微软雅黑" w:eastAsia="微软雅黑" w:hAnsi="微软雅黑" w:cs="微软雅黑"/>
                <w:sz w:val="16"/>
                <w:szCs w:val="21"/>
              </w:rPr>
              <w:t xml:space="preserve"> </w:t>
            </w:r>
            <w:r>
              <w:rPr>
                <w:rFonts w:ascii="微软雅黑" w:eastAsia="微软雅黑" w:hAnsi="微软雅黑" w:cs="微软雅黑" w:hint="eastAsia"/>
                <w:sz w:val="16"/>
                <w:szCs w:val="21"/>
              </w:rPr>
              <w:t>现场领取</w:t>
            </w:r>
          </w:p>
        </w:tc>
      </w:tr>
      <w:tr w:rsidR="00E93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1"/>
          <w:jc w:val="center"/>
        </w:trPr>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E9373B" w:rsidRDefault="009E3C02">
            <w:pPr>
              <w:adjustRightInd w:val="0"/>
              <w:snapToGrid w:val="0"/>
              <w:jc w:val="center"/>
              <w:rPr>
                <w:rFonts w:ascii="微软雅黑" w:eastAsia="微软雅黑" w:hAnsi="微软雅黑" w:cs="微软雅黑"/>
                <w:b/>
                <w:sz w:val="16"/>
                <w:szCs w:val="21"/>
              </w:rPr>
            </w:pPr>
            <w:r>
              <w:rPr>
                <w:rFonts w:ascii="微软雅黑" w:eastAsia="微软雅黑" w:hAnsi="微软雅黑" w:cs="微软雅黑" w:hint="eastAsia"/>
                <w:b/>
                <w:sz w:val="16"/>
                <w:szCs w:val="21"/>
              </w:rPr>
              <w:t>发票内容</w:t>
            </w:r>
          </w:p>
        </w:tc>
        <w:tc>
          <w:tcPr>
            <w:tcW w:w="8523"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E9373B" w:rsidRDefault="009E3C02">
            <w:pPr>
              <w:adjustRightInd w:val="0"/>
              <w:snapToGrid w:val="0"/>
              <w:jc w:val="center"/>
              <w:rPr>
                <w:rFonts w:ascii="微软雅黑" w:eastAsia="微软雅黑" w:hAnsi="微软雅黑" w:cs="微软雅黑"/>
                <w:sz w:val="24"/>
                <w:szCs w:val="28"/>
              </w:rPr>
            </w:pPr>
            <w:r>
              <w:rPr>
                <w:rFonts w:ascii="微软雅黑" w:eastAsia="微软雅黑" w:hAnsi="微软雅黑" w:cs="微软雅黑" w:hint="eastAsia"/>
                <w:sz w:val="24"/>
                <w:szCs w:val="28"/>
              </w:rPr>
              <w:t>□</w:t>
            </w:r>
            <w:r>
              <w:rPr>
                <w:rFonts w:ascii="微软雅黑" w:eastAsia="微软雅黑" w:hAnsi="微软雅黑" w:cs="微软雅黑"/>
                <w:sz w:val="24"/>
                <w:szCs w:val="28"/>
              </w:rPr>
              <w:t xml:space="preserve"> </w:t>
            </w:r>
            <w:r>
              <w:rPr>
                <w:rFonts w:ascii="微软雅黑" w:eastAsia="微软雅黑" w:hAnsi="微软雅黑" w:cs="微软雅黑" w:hint="eastAsia"/>
                <w:sz w:val="16"/>
                <w:szCs w:val="21"/>
              </w:rPr>
              <w:t>咨询费</w:t>
            </w:r>
            <w:r>
              <w:rPr>
                <w:rFonts w:ascii="微软雅黑" w:eastAsia="微软雅黑" w:hAnsi="微软雅黑" w:cs="微软雅黑" w:hint="eastAsia"/>
                <w:sz w:val="24"/>
                <w:szCs w:val="28"/>
              </w:rPr>
              <w:t>□</w:t>
            </w:r>
            <w:r>
              <w:rPr>
                <w:rFonts w:ascii="微软雅黑" w:eastAsia="微软雅黑" w:hAnsi="微软雅黑" w:cs="微软雅黑"/>
                <w:sz w:val="24"/>
                <w:szCs w:val="28"/>
              </w:rPr>
              <w:t xml:space="preserve"> </w:t>
            </w:r>
            <w:r>
              <w:rPr>
                <w:rFonts w:ascii="微软雅黑" w:eastAsia="微软雅黑" w:hAnsi="微软雅黑" w:cs="微软雅黑" w:hint="eastAsia"/>
                <w:sz w:val="16"/>
                <w:szCs w:val="21"/>
              </w:rPr>
              <w:t>会务费</w:t>
            </w:r>
            <w:r>
              <w:rPr>
                <w:rFonts w:ascii="微软雅黑" w:eastAsia="微软雅黑" w:hAnsi="微软雅黑" w:cs="微软雅黑" w:hint="eastAsia"/>
                <w:sz w:val="24"/>
                <w:szCs w:val="28"/>
              </w:rPr>
              <w:t>□</w:t>
            </w:r>
            <w:r>
              <w:rPr>
                <w:rFonts w:ascii="微软雅黑" w:eastAsia="微软雅黑" w:hAnsi="微软雅黑" w:cs="微软雅黑"/>
                <w:sz w:val="24"/>
                <w:szCs w:val="28"/>
              </w:rPr>
              <w:t xml:space="preserve"> </w:t>
            </w:r>
            <w:r>
              <w:rPr>
                <w:rFonts w:ascii="微软雅黑" w:eastAsia="微软雅黑" w:hAnsi="微软雅黑" w:cs="微软雅黑" w:hint="eastAsia"/>
                <w:sz w:val="16"/>
                <w:szCs w:val="21"/>
              </w:rPr>
              <w:t>培训费</w:t>
            </w:r>
            <w:r>
              <w:rPr>
                <w:rFonts w:ascii="微软雅黑" w:eastAsia="微软雅黑" w:hAnsi="微软雅黑" w:cs="微软雅黑" w:hint="eastAsia"/>
                <w:sz w:val="24"/>
                <w:szCs w:val="28"/>
              </w:rPr>
              <w:t>□</w:t>
            </w:r>
            <w:r>
              <w:rPr>
                <w:rFonts w:ascii="微软雅黑" w:eastAsia="微软雅黑" w:hAnsi="微软雅黑" w:cs="微软雅黑"/>
                <w:sz w:val="16"/>
                <w:szCs w:val="21"/>
              </w:rPr>
              <w:t xml:space="preserve"> </w:t>
            </w:r>
            <w:r>
              <w:rPr>
                <w:rFonts w:ascii="微软雅黑" w:eastAsia="微软雅黑" w:hAnsi="微软雅黑" w:cs="微软雅黑" w:hint="eastAsia"/>
                <w:sz w:val="16"/>
                <w:szCs w:val="21"/>
              </w:rPr>
              <w:t>培训服务费</w:t>
            </w:r>
            <w:r>
              <w:rPr>
                <w:rFonts w:ascii="微软雅黑" w:eastAsia="微软雅黑" w:hAnsi="微软雅黑" w:cs="微软雅黑"/>
                <w:sz w:val="16"/>
                <w:szCs w:val="21"/>
              </w:rPr>
              <w:t xml:space="preserve"> </w:t>
            </w:r>
            <w:r>
              <w:rPr>
                <w:rFonts w:ascii="微软雅黑" w:eastAsia="微软雅黑" w:hAnsi="微软雅黑" w:cs="微软雅黑" w:hint="eastAsia"/>
                <w:sz w:val="16"/>
                <w:szCs w:val="21"/>
              </w:rPr>
              <w:t xml:space="preserve">   </w:t>
            </w:r>
            <w:r>
              <w:rPr>
                <w:rFonts w:ascii="微软雅黑" w:eastAsia="微软雅黑" w:hAnsi="微软雅黑" w:cs="微软雅黑" w:hint="eastAsia"/>
                <w:sz w:val="16"/>
                <w:szCs w:val="21"/>
              </w:rPr>
              <w:t>付款总额：</w:t>
            </w:r>
            <w:r>
              <w:rPr>
                <w:rFonts w:ascii="微软雅黑" w:eastAsia="微软雅黑" w:hAnsi="微软雅黑" w:cs="微软雅黑" w:hint="eastAsia"/>
                <w:b/>
                <w:color w:val="FF0000"/>
                <w:sz w:val="16"/>
                <w:szCs w:val="21"/>
              </w:rPr>
              <w:t>￥</w:t>
            </w:r>
            <w:r>
              <w:rPr>
                <w:rFonts w:ascii="微软雅黑" w:eastAsia="微软雅黑" w:hAnsi="微软雅黑" w:cs="微软雅黑"/>
                <w:b/>
                <w:color w:val="FF0000"/>
                <w:sz w:val="16"/>
                <w:szCs w:val="21"/>
                <w:u w:val="single"/>
              </w:rPr>
              <w:t xml:space="preserve">        </w:t>
            </w:r>
            <w:r>
              <w:rPr>
                <w:rFonts w:ascii="微软雅黑" w:eastAsia="微软雅黑" w:hAnsi="微软雅黑" w:cs="微软雅黑" w:hint="eastAsia"/>
                <w:b/>
                <w:color w:val="FF0000"/>
                <w:sz w:val="16"/>
                <w:szCs w:val="21"/>
              </w:rPr>
              <w:t>元</w:t>
            </w:r>
          </w:p>
        </w:tc>
      </w:tr>
      <w:tr w:rsidR="00E93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6"/>
          <w:jc w:val="center"/>
        </w:trPr>
        <w:tc>
          <w:tcPr>
            <w:tcW w:w="127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9373B" w:rsidRDefault="009E3C02">
            <w:pPr>
              <w:adjustRightInd w:val="0"/>
              <w:snapToGrid w:val="0"/>
              <w:jc w:val="center"/>
              <w:rPr>
                <w:rFonts w:ascii="微软雅黑" w:eastAsia="微软雅黑" w:hAnsi="微软雅黑" w:cs="微软雅黑"/>
                <w:b/>
                <w:sz w:val="16"/>
                <w:szCs w:val="21"/>
              </w:rPr>
            </w:pPr>
            <w:r>
              <w:rPr>
                <w:rFonts w:ascii="微软雅黑" w:eastAsia="微软雅黑" w:hAnsi="微软雅黑" w:cs="微软雅黑" w:hint="eastAsia"/>
                <w:b/>
                <w:sz w:val="16"/>
                <w:szCs w:val="21"/>
              </w:rPr>
              <w:t>住宿要求</w:t>
            </w:r>
          </w:p>
        </w:tc>
        <w:tc>
          <w:tcPr>
            <w:tcW w:w="8523"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E9373B" w:rsidRDefault="009E3C02">
            <w:pPr>
              <w:adjustRightInd w:val="0"/>
              <w:snapToGrid w:val="0"/>
              <w:jc w:val="center"/>
              <w:rPr>
                <w:rFonts w:ascii="微软雅黑" w:eastAsia="微软雅黑" w:hAnsi="微软雅黑" w:cs="微软雅黑"/>
                <w:sz w:val="16"/>
                <w:szCs w:val="21"/>
              </w:rPr>
            </w:pPr>
            <w:r>
              <w:rPr>
                <w:rFonts w:ascii="微软雅黑" w:eastAsia="微软雅黑" w:hAnsi="微软雅黑" w:cs="微软雅黑" w:hint="eastAsia"/>
                <w:sz w:val="16"/>
                <w:szCs w:val="21"/>
              </w:rPr>
              <w:t>是否需要代订酒店：</w:t>
            </w:r>
            <w:r>
              <w:rPr>
                <w:rFonts w:ascii="微软雅黑" w:eastAsia="微软雅黑" w:hAnsi="微软雅黑" w:cs="微软雅黑"/>
                <w:sz w:val="16"/>
                <w:szCs w:val="21"/>
              </w:rPr>
              <w:t xml:space="preserve">               </w:t>
            </w:r>
            <w:r>
              <w:rPr>
                <w:rFonts w:ascii="微软雅黑" w:eastAsia="微软雅黑" w:hAnsi="微软雅黑" w:cs="微软雅黑" w:hint="eastAsia"/>
                <w:sz w:val="24"/>
                <w:szCs w:val="28"/>
              </w:rPr>
              <w:t>□</w:t>
            </w:r>
            <w:r>
              <w:rPr>
                <w:rFonts w:ascii="微软雅黑" w:eastAsia="微软雅黑" w:hAnsi="微软雅黑" w:cs="微软雅黑"/>
                <w:sz w:val="24"/>
                <w:szCs w:val="28"/>
              </w:rPr>
              <w:t xml:space="preserve"> </w:t>
            </w:r>
            <w:r>
              <w:rPr>
                <w:rFonts w:ascii="微软雅黑" w:eastAsia="微软雅黑" w:hAnsi="微软雅黑" w:cs="微软雅黑" w:hint="eastAsia"/>
                <w:sz w:val="16"/>
                <w:szCs w:val="21"/>
              </w:rPr>
              <w:t>是</w:t>
            </w:r>
            <w:r>
              <w:rPr>
                <w:rFonts w:ascii="微软雅黑" w:eastAsia="微软雅黑" w:hAnsi="微软雅黑" w:cs="微软雅黑"/>
                <w:sz w:val="16"/>
                <w:szCs w:val="21"/>
              </w:rPr>
              <w:t xml:space="preserve">            </w:t>
            </w:r>
            <w:r>
              <w:rPr>
                <w:rFonts w:ascii="微软雅黑" w:eastAsia="微软雅黑" w:hAnsi="微软雅黑" w:cs="微软雅黑" w:hint="eastAsia"/>
                <w:sz w:val="24"/>
                <w:szCs w:val="28"/>
              </w:rPr>
              <w:t>□</w:t>
            </w:r>
            <w:r>
              <w:rPr>
                <w:rFonts w:ascii="微软雅黑" w:eastAsia="微软雅黑" w:hAnsi="微软雅黑" w:cs="微软雅黑"/>
                <w:sz w:val="24"/>
                <w:szCs w:val="28"/>
              </w:rPr>
              <w:t xml:space="preserve"> </w:t>
            </w:r>
            <w:r>
              <w:rPr>
                <w:rFonts w:ascii="微软雅黑" w:eastAsia="微软雅黑" w:hAnsi="微软雅黑" w:cs="微软雅黑" w:hint="eastAsia"/>
                <w:sz w:val="16"/>
                <w:szCs w:val="21"/>
              </w:rPr>
              <w:t>否</w:t>
            </w:r>
          </w:p>
        </w:tc>
      </w:tr>
      <w:tr w:rsidR="00E9373B" w:rsidTr="009348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54"/>
          <w:jc w:val="center"/>
        </w:trPr>
        <w:tc>
          <w:tcPr>
            <w:tcW w:w="1277"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E9373B" w:rsidRDefault="00E9373B">
            <w:pPr>
              <w:adjustRightInd w:val="0"/>
              <w:snapToGrid w:val="0"/>
              <w:jc w:val="center"/>
              <w:rPr>
                <w:rFonts w:ascii="微软雅黑" w:eastAsia="微软雅黑" w:hAnsi="微软雅黑" w:cs="微软雅黑"/>
                <w:sz w:val="16"/>
                <w:szCs w:val="21"/>
              </w:rPr>
            </w:pPr>
          </w:p>
        </w:tc>
        <w:tc>
          <w:tcPr>
            <w:tcW w:w="8523" w:type="dxa"/>
            <w:gridSpan w:val="6"/>
            <w:tcBorders>
              <w:top w:val="single" w:sz="4" w:space="0" w:color="auto"/>
              <w:left w:val="single" w:sz="4" w:space="0" w:color="auto"/>
              <w:bottom w:val="single" w:sz="4" w:space="0" w:color="auto"/>
              <w:right w:val="single" w:sz="4" w:space="0" w:color="auto"/>
            </w:tcBorders>
            <w:vAlign w:val="center"/>
          </w:tcPr>
          <w:p w:rsidR="00E9373B" w:rsidRDefault="009E3C02">
            <w:pPr>
              <w:numPr>
                <w:ilvl w:val="0"/>
                <w:numId w:val="4"/>
              </w:numPr>
              <w:adjustRightInd w:val="0"/>
              <w:snapToGrid w:val="0"/>
              <w:jc w:val="left"/>
              <w:rPr>
                <w:rFonts w:ascii="微软雅黑" w:eastAsia="微软雅黑" w:hAnsi="微软雅黑" w:cs="微软雅黑"/>
                <w:sz w:val="16"/>
                <w:szCs w:val="21"/>
              </w:rPr>
            </w:pPr>
            <w:r>
              <w:rPr>
                <w:rFonts w:ascii="微软雅黑" w:eastAsia="微软雅黑" w:hAnsi="微软雅黑" w:cs="微软雅黑" w:hint="eastAsia"/>
                <w:b/>
                <w:sz w:val="16"/>
                <w:szCs w:val="21"/>
              </w:rPr>
              <w:t>预订：</w:t>
            </w:r>
            <w:r>
              <w:rPr>
                <w:rFonts w:ascii="微软雅黑" w:eastAsia="微软雅黑" w:hAnsi="微软雅黑" w:cs="微软雅黑"/>
                <w:sz w:val="16"/>
                <w:szCs w:val="21"/>
              </w:rPr>
              <w:t xml:space="preserve">       </w:t>
            </w:r>
            <w:r>
              <w:rPr>
                <w:rFonts w:ascii="微软雅黑" w:eastAsia="微软雅黑" w:hAnsi="微软雅黑" w:cs="微软雅黑" w:hint="eastAsia"/>
                <w:sz w:val="16"/>
                <w:szCs w:val="21"/>
              </w:rPr>
              <w:t>单人房</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间；</w:t>
            </w:r>
            <w:r>
              <w:rPr>
                <w:rFonts w:ascii="微软雅黑" w:eastAsia="微软雅黑" w:hAnsi="微软雅黑" w:cs="微软雅黑"/>
                <w:sz w:val="16"/>
                <w:szCs w:val="21"/>
              </w:rPr>
              <w:t xml:space="preserve">     </w:t>
            </w:r>
            <w:r>
              <w:rPr>
                <w:rFonts w:ascii="微软雅黑" w:eastAsia="微软雅黑" w:hAnsi="微软雅黑" w:cs="微软雅黑" w:hint="eastAsia"/>
                <w:sz w:val="16"/>
                <w:szCs w:val="21"/>
              </w:rPr>
              <w:t>双人房</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间</w:t>
            </w:r>
          </w:p>
          <w:p w:rsidR="00E9373B" w:rsidRDefault="009E3C02">
            <w:pPr>
              <w:numPr>
                <w:ilvl w:val="0"/>
                <w:numId w:val="4"/>
              </w:numPr>
              <w:adjustRightInd w:val="0"/>
              <w:snapToGrid w:val="0"/>
              <w:jc w:val="left"/>
              <w:rPr>
                <w:rFonts w:ascii="微软雅黑" w:eastAsia="微软雅黑" w:hAnsi="微软雅黑" w:cs="微软雅黑"/>
                <w:sz w:val="16"/>
                <w:szCs w:val="21"/>
              </w:rPr>
            </w:pPr>
            <w:r>
              <w:rPr>
                <w:rFonts w:ascii="微软雅黑" w:eastAsia="微软雅黑" w:hAnsi="微软雅黑" w:cs="微软雅黑" w:hint="eastAsia"/>
                <w:b/>
                <w:sz w:val="16"/>
                <w:szCs w:val="21"/>
              </w:rPr>
              <w:t>住宿时间：</w:t>
            </w:r>
            <w:r>
              <w:rPr>
                <w:rFonts w:ascii="微软雅黑" w:eastAsia="微软雅黑" w:hAnsi="微软雅黑" w:cs="微软雅黑"/>
                <w:sz w:val="16"/>
                <w:szCs w:val="21"/>
              </w:rPr>
              <w:t xml:space="preserve">    </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月</w:t>
            </w:r>
            <w:r>
              <w:rPr>
                <w:rFonts w:ascii="微软雅黑" w:eastAsia="微软雅黑" w:hAnsi="微软雅黑" w:cs="微软雅黑"/>
                <w:sz w:val="16"/>
                <w:szCs w:val="21"/>
                <w:u w:val="single"/>
              </w:rPr>
              <w:t xml:space="preserve"> </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日</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点</w:t>
            </w:r>
            <w:r>
              <w:rPr>
                <w:rFonts w:ascii="微软雅黑" w:eastAsia="微软雅黑" w:hAnsi="微软雅黑" w:cs="微软雅黑"/>
                <w:sz w:val="16"/>
                <w:szCs w:val="21"/>
              </w:rPr>
              <w:t xml:space="preserve">  </w:t>
            </w:r>
            <w:r>
              <w:rPr>
                <w:rFonts w:ascii="微软雅黑" w:eastAsia="微软雅黑" w:hAnsi="微软雅黑" w:cs="微软雅黑" w:hint="eastAsia"/>
                <w:sz w:val="16"/>
                <w:szCs w:val="21"/>
              </w:rPr>
              <w:t>至</w:t>
            </w:r>
            <w:r>
              <w:rPr>
                <w:rFonts w:ascii="微软雅黑" w:eastAsia="微软雅黑" w:hAnsi="微软雅黑" w:cs="微软雅黑"/>
                <w:sz w:val="16"/>
                <w:szCs w:val="21"/>
              </w:rPr>
              <w:t xml:space="preserve">  </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月</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日</w:t>
            </w:r>
            <w:r>
              <w:rPr>
                <w:rFonts w:ascii="微软雅黑" w:eastAsia="微软雅黑" w:hAnsi="微软雅黑" w:cs="微软雅黑"/>
                <w:b/>
                <w:sz w:val="16"/>
                <w:szCs w:val="21"/>
                <w:u w:val="single"/>
              </w:rPr>
              <w:t xml:space="preserve">       </w:t>
            </w:r>
            <w:r>
              <w:rPr>
                <w:rFonts w:ascii="微软雅黑" w:eastAsia="微软雅黑" w:hAnsi="微软雅黑" w:cs="微软雅黑" w:hint="eastAsia"/>
                <w:sz w:val="16"/>
                <w:szCs w:val="21"/>
              </w:rPr>
              <w:t>点</w:t>
            </w:r>
          </w:p>
        </w:tc>
      </w:tr>
    </w:tbl>
    <w:p w:rsidR="00E9373B" w:rsidRDefault="00E9373B" w:rsidP="0093487A">
      <w:pPr>
        <w:rPr>
          <w:rFonts w:ascii="微软雅黑" w:eastAsia="微软雅黑" w:hAnsi="微软雅黑" w:cs="微软雅黑"/>
          <w:sz w:val="24"/>
        </w:rPr>
      </w:pPr>
    </w:p>
    <w:sectPr w:rsidR="00E9373B">
      <w:pgSz w:w="11906" w:h="16838"/>
      <w:pgMar w:top="680" w:right="794" w:bottom="680" w:left="79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C02" w:rsidRDefault="009E3C02" w:rsidP="00585D16">
      <w:r>
        <w:separator/>
      </w:r>
    </w:p>
  </w:endnote>
  <w:endnote w:type="continuationSeparator" w:id="0">
    <w:p w:rsidR="009E3C02" w:rsidRDefault="009E3C02" w:rsidP="00585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迷你简汉真广标">
    <w:altName w:val="宋体"/>
    <w:charset w:val="86"/>
    <w:family w:val="modern"/>
    <w:pitch w:val="fixed"/>
    <w:sig w:usb0="00000001" w:usb1="080E0800" w:usb2="00000012" w:usb3="00000000" w:csb0="00040000" w:csb1="00000000"/>
  </w:font>
  <w:font w:name="华文细黑">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C02" w:rsidRDefault="009E3C02" w:rsidP="00585D16">
      <w:r>
        <w:separator/>
      </w:r>
    </w:p>
  </w:footnote>
  <w:footnote w:type="continuationSeparator" w:id="0">
    <w:p w:rsidR="009E3C02" w:rsidRDefault="009E3C02" w:rsidP="00585D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868699"/>
    <w:multiLevelType w:val="singleLevel"/>
    <w:tmpl w:val="5F868699"/>
    <w:lvl w:ilvl="0">
      <w:start w:val="1"/>
      <w:numFmt w:val="bullet"/>
      <w:lvlText w:val=""/>
      <w:lvlJc w:val="left"/>
      <w:pPr>
        <w:ind w:left="420" w:hanging="420"/>
      </w:pPr>
      <w:rPr>
        <w:rFonts w:ascii="Wingdings" w:hAnsi="Wingdings" w:hint="default"/>
      </w:rPr>
    </w:lvl>
  </w:abstractNum>
  <w:abstractNum w:abstractNumId="1" w15:restartNumberingAfterBreak="0">
    <w:nsid w:val="68A67834"/>
    <w:multiLevelType w:val="multilevel"/>
    <w:tmpl w:val="68A67834"/>
    <w:lvl w:ilvl="0">
      <w:numFmt w:val="bullet"/>
      <w:lvlText w:val="□"/>
      <w:lvlJc w:val="left"/>
      <w:pPr>
        <w:ind w:left="360" w:hanging="360"/>
      </w:pPr>
      <w:rPr>
        <w:rFonts w:ascii="微软雅黑" w:eastAsia="微软雅黑" w:hAnsi="微软雅黑" w:hint="eastAsia"/>
        <w:sz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6E753BB9"/>
    <w:multiLevelType w:val="multilevel"/>
    <w:tmpl w:val="6E753BB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723E7278"/>
    <w:multiLevelType w:val="multilevel"/>
    <w:tmpl w:val="723E7278"/>
    <w:lvl w:ilvl="0">
      <w:start w:val="1"/>
      <w:numFmt w:val="bullet"/>
      <w:lvlText w:val=""/>
      <w:lvlJc w:val="left"/>
      <w:pPr>
        <w:ind w:left="420" w:hanging="420"/>
      </w:pPr>
      <w:rPr>
        <w:rFonts w:ascii="Wingdings" w:hAnsi="Wingdings" w:hint="default"/>
        <w:color w:val="000000"/>
        <w:sz w:val="21"/>
        <w:szCs w:val="2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5E5321"/>
    <w:rsid w:val="002B70C1"/>
    <w:rsid w:val="004B1356"/>
    <w:rsid w:val="00585D16"/>
    <w:rsid w:val="0093487A"/>
    <w:rsid w:val="009E3C02"/>
    <w:rsid w:val="00E000E8"/>
    <w:rsid w:val="00E9373B"/>
    <w:rsid w:val="0D5E5321"/>
    <w:rsid w:val="0DD276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505C9A"/>
  <w15:docId w15:val="{81412803-EC67-4C7C-B306-011E4143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firstLineChars="200" w:firstLine="420"/>
    </w:pPr>
  </w:style>
  <w:style w:type="character" w:customStyle="1" w:styleId="9p">
    <w:name w:val="9p"/>
    <w:basedOn w:val="a0"/>
  </w:style>
  <w:style w:type="character" w:customStyle="1" w:styleId="contentlisttext3">
    <w:name w:val="content_list_text3"/>
    <w:basedOn w:val="a0"/>
    <w:qFormat/>
    <w:rPr>
      <w:color w:val="000000"/>
      <w:sz w:val="18"/>
      <w:szCs w:val="18"/>
      <w:u w:val="none"/>
    </w:rPr>
  </w:style>
  <w:style w:type="paragraph" w:styleId="a4">
    <w:name w:val="header"/>
    <w:basedOn w:val="a"/>
    <w:link w:val="a5"/>
    <w:rsid w:val="00585D16"/>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585D16"/>
    <w:rPr>
      <w:kern w:val="2"/>
      <w:sz w:val="18"/>
      <w:szCs w:val="18"/>
    </w:rPr>
  </w:style>
  <w:style w:type="paragraph" w:styleId="a6">
    <w:name w:val="footer"/>
    <w:basedOn w:val="a"/>
    <w:link w:val="a7"/>
    <w:rsid w:val="00585D16"/>
    <w:pPr>
      <w:tabs>
        <w:tab w:val="center" w:pos="4153"/>
        <w:tab w:val="right" w:pos="8306"/>
      </w:tabs>
      <w:snapToGrid w:val="0"/>
      <w:jc w:val="left"/>
    </w:pPr>
    <w:rPr>
      <w:sz w:val="18"/>
      <w:szCs w:val="18"/>
    </w:rPr>
  </w:style>
  <w:style w:type="character" w:customStyle="1" w:styleId="a7">
    <w:name w:val="页脚 字符"/>
    <w:basedOn w:val="a0"/>
    <w:link w:val="a6"/>
    <w:rsid w:val="00585D1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590</Words>
  <Characters>3365</Characters>
  <Application>Microsoft Office Word</Application>
  <DocSecurity>0</DocSecurity>
  <Lines>28</Lines>
  <Paragraphs>7</Paragraphs>
  <ScaleCrop>false</ScaleCrop>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七友</dc:creator>
  <cp:lastModifiedBy>dell</cp:lastModifiedBy>
  <cp:revision>21</cp:revision>
  <dcterms:created xsi:type="dcterms:W3CDTF">2020-11-17T01:14:00Z</dcterms:created>
  <dcterms:modified xsi:type="dcterms:W3CDTF">2020-11-17T07:42:00Z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