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7B" w:rsidRDefault="004A1393">
      <w:pPr>
        <w:jc w:val="center"/>
        <w:rPr>
          <w:rFonts w:ascii="微软雅黑" w:eastAsia="微软雅黑" w:hAnsi="微软雅黑" w:cs="微软雅黑"/>
          <w:b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sz w:val="48"/>
          <w:szCs w:val="48"/>
        </w:rPr>
        <w:t>冷链物流运营实务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  <w:szCs w:val="24"/>
        </w:rPr>
        <w:t>【主办单位】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山东立正企业管理咨询有限公司</w:t>
      </w:r>
    </w:p>
    <w:p w:rsidR="007D69A3" w:rsidRDefault="004A1393" w:rsidP="007D69A3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【报名热线】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 xml:space="preserve">0531-82971531  </w:t>
      </w:r>
      <w:r w:rsidR="007D69A3">
        <w:rPr>
          <w:rFonts w:ascii="微软雅黑" w:eastAsia="微软雅黑" w:hAnsi="微软雅黑" w:cs="微软雅黑" w:hint="eastAsia"/>
          <w:color w:val="000000"/>
          <w:sz w:val="24"/>
          <w:szCs w:val="24"/>
        </w:rPr>
        <w:t>13969083947（微信同号）</w:t>
      </w:r>
    </w:p>
    <w:p w:rsidR="0071567B" w:rsidRDefault="007D69A3" w:rsidP="007D69A3">
      <w:pPr>
        <w:adjustRightInd w:val="0"/>
        <w:snapToGrid w:val="0"/>
        <w:rPr>
          <w:rFonts w:ascii="微软雅黑" w:eastAsia="微软雅黑" w:hAnsi="微软雅黑" w:cs="微软雅黑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【开课时间】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2021年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>7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>月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>24-25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>日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 xml:space="preserve"> </w:t>
      </w:r>
      <w:r w:rsidR="004A1393">
        <w:rPr>
          <w:rFonts w:ascii="微软雅黑" w:eastAsia="微软雅黑" w:hAnsi="微软雅黑" w:cs="微软雅黑" w:hint="eastAsia"/>
          <w:color w:val="000000"/>
          <w:sz w:val="24"/>
          <w:szCs w:val="24"/>
        </w:rPr>
        <w:t>济南</w:t>
      </w:r>
    </w:p>
    <w:p w:rsidR="0071567B" w:rsidRDefault="004A1393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【培训对象】</w:t>
      </w:r>
      <w:r>
        <w:rPr>
          <w:rFonts w:ascii="微软雅黑" w:eastAsia="微软雅黑" w:hAnsi="微软雅黑" w:cs="微软雅黑" w:hint="eastAsia"/>
          <w:sz w:val="24"/>
          <w:szCs w:val="24"/>
        </w:rPr>
        <w:t>冷链物流企业高层、中高层管理人员、基层、在校学生、冷链物流研究学者等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24"/>
        </w:rPr>
        <w:t>【课程费用】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RMB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3800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元（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>包含：培训费、教材、午餐、茶点、发票）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【企业内训】</w:t>
      </w:r>
      <w:r>
        <w:rPr>
          <w:rFonts w:ascii="微软雅黑" w:eastAsia="微软雅黑" w:hAnsi="微软雅黑" w:cs="微软雅黑" w:hint="eastAsia"/>
          <w:b/>
          <w:color w:val="C00000"/>
          <w:sz w:val="24"/>
          <w:szCs w:val="24"/>
        </w:rPr>
        <w:t>此课程可以邀请我们的培训师到企业开展内训服务，欢迎来电咨询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301625</wp:posOffset>
            </wp:positionV>
            <wp:extent cx="857250" cy="857250"/>
            <wp:effectExtent l="0" t="0" r="0" b="0"/>
            <wp:wrapTopAndBottom/>
            <wp:docPr id="2" name="图片 2" descr="C:\Users\Administrator\Desktop\微信公众号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微信公众号二维码\8cm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1567B" w:rsidRPr="0071567B">
        <w:rPr>
          <w:rFonts w:ascii="微软雅黑" w:eastAsia="微软雅黑" w:hAnsi="微软雅黑" w:cs="微软雅黑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55pt;margin-top:16.55pt;width:77pt;height:74.7pt;z-index:251662336;mso-position-horizontal-relative:text;mso-position-vertical-relative:text;mso-width-relative:margin;mso-height-relative:margin" o:gfxdata="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wiMUXYAAAACgEAAA8AAAAAAAAAAQAgAAAAIgAAAGRycy9kb3ducmV2Lnht&#10;bFBLAQIUABQAAAAIAIdO4kAAG9IKawIAANoEAAAOAAAAAAAAAAEAIAAAACcBAABkcnMvZTJvRG9j&#10;LnhtbFBLBQYAAAAABgAGAFkBAAAEBgAAAAA=&#10;" strokecolor="white">
            <v:textbox>
              <w:txbxContent>
                <w:p w:rsidR="0071567B" w:rsidRDefault="004A1393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114300" distR="114300">
                        <wp:extent cx="829310" cy="829310"/>
                        <wp:effectExtent l="0" t="0" r="8890" b="8890"/>
                        <wp:docPr id="3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7B" w:rsidRPr="0071567B">
        <w:rPr>
          <w:rFonts w:ascii="微软雅黑" w:eastAsia="微软雅黑" w:hAnsi="微软雅黑" w:cs="微软雅黑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5" o:spid="_x0000_s2052" type="#_x0000_t32" style="position:absolute;left:0;text-align:left;margin-left:6.55pt;margin-top:4.95pt;width:470pt;height:0;z-index:251659264;mso-position-horizontal-relative:text;mso-position-vertical-relative:text" o:gfxdata="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PrDQXRAAAABgEAAA8AAAAAAAAAAQAgAAAAIgAAAGRycy9kb3ducmV2LnhtbFBL&#10;AQIUABQAAAAIAIdO4kAKGI8H/QEAANkDAAAOAAAAAAAAAAEAIAAAACABAABkcnMvZTJvRG9jLnht&#10;bFBLBQYAAAAABgAGAFkBAACPBQAAAAA=&#10;" strokeweight="4.5pt">
            <v:stroke linestyle="thickThin"/>
          </v:shape>
        </w:pict>
      </w:r>
    </w:p>
    <w:p w:rsidR="0071567B" w:rsidRDefault="0071567B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pict>
          <v:shape id="_x0000_s2051" type="#_x0000_t202" style="position:absolute;left:0;text-align:left;margin-left:221.55pt;margin-top:77.55pt;width:273pt;height:24.55pt;z-index:251663360;mso-width-relative:margin;mso-height-relative:margin" o:gfxdata="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09oN3ZAAAACwEAAA8AAAAAAAAAAQAgAAAAIgAAAGRycy9kb3ducmV2&#10;LnhtbFBLAQIUABQAAAAIAIdO4kBWq22gbQIAANsEAAAOAAAAAAAAAAEAIAAAACgBAABkcnMvZTJv&#10;RG9jLnhtbFBLBQYAAAAABgAGAFkBAAAHBgAAAAA=&#10;" strokecolor="white">
            <v:textbox>
              <w:txbxContent>
                <w:p w:rsidR="0071567B" w:rsidRDefault="004A1393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扫码申请属于自己企业的商学院，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2000+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门课程免费看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sz w:val="24"/>
          <w:szCs w:val="24"/>
        </w:rPr>
        <w:pict>
          <v:shape id="文本框 2" o:spid="_x0000_s2050" type="#_x0000_t202" style="position:absolute;left:0;text-align:left;margin-left:55.05pt;margin-top:77.1pt;width:127.5pt;height:139.55pt;z-index:251660288;mso-height-percent:200;mso-height-percent:200;mso-width-relative:margin;mso-height-relative:margin" o:gfxdata="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/C9bHaAAAACwEAAA8AAAAAAAAAAQAgAAAAIgAAAGRycy9kb3ducmV2&#10;LnhtbFBLAQIUABQAAAAIAIdO4kDf3dQibAIAANsEAAAOAAAAAAAAAAEAIAAAACkBAABkcnMvZTJv&#10;RG9jLnhtbFBLBQYAAAAABgAGAFkBAAAHBgAAAAA=&#10;" strokecolor="white">
            <v:textbox style="mso-fit-shape-to-text:t">
              <w:txbxContent>
                <w:p w:rsidR="0071567B" w:rsidRDefault="004A1393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关注公众号，查看公益课</w:t>
                  </w:r>
                </w:p>
              </w:txbxContent>
            </v:textbox>
          </v:shape>
        </w:pict>
      </w:r>
    </w:p>
    <w:p w:rsidR="0071567B" w:rsidRDefault="0071567B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</w:p>
    <w:p w:rsidR="0071567B" w:rsidRDefault="004A1393">
      <w:pPr>
        <w:shd w:val="clear" w:color="auto" w:fill="F2F2F2" w:themeFill="background1" w:themeFillShade="F2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课程背景：</w:t>
      </w:r>
    </w:p>
    <w:p w:rsidR="0071567B" w:rsidRDefault="004A1393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面对中国冷链物流市场的各种整合，各种资本并购，我们实体企业应该如何面对？</w:t>
      </w:r>
    </w:p>
    <w:p w:rsidR="0071567B" w:rsidRDefault="004A1393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中国冷链物流市场目前状况以及发展方向会怎样？</w:t>
      </w:r>
    </w:p>
    <w:p w:rsidR="0071567B" w:rsidRDefault="004A1393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企业老板是否存在浮躁心理，对企业存在的实际问题却无从下手？</w:t>
      </w:r>
    </w:p>
    <w:p w:rsidR="0071567B" w:rsidRDefault="004A1393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是否感到自己企业内部制度很多，流程很多，但是问题也很多，却无从下手。</w:t>
      </w:r>
    </w:p>
    <w:p w:rsidR="0071567B" w:rsidRDefault="004A1393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后疫情时代，冷链物流应该何去何从。</w:t>
      </w:r>
    </w:p>
    <w:p w:rsidR="0071567B" w:rsidRDefault="004A1393">
      <w:pPr>
        <w:shd w:val="clear" w:color="auto" w:fill="F2F2F2" w:themeFill="background1" w:themeFillShade="F2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课程目的：</w:t>
      </w:r>
    </w:p>
    <w:p w:rsidR="0071567B" w:rsidRDefault="004A1393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如何理性看待中国冷链业态的发展</w:t>
      </w:r>
    </w:p>
    <w:p w:rsidR="0071567B" w:rsidRDefault="004A1393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正确有效处理在仓储配送过程中存在的实际问题</w:t>
      </w:r>
    </w:p>
    <w:p w:rsidR="0071567B" w:rsidRDefault="004A1393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通过了解日本企业的经营方式，认真反思自己企业内部问题存在问题</w:t>
      </w:r>
    </w:p>
    <w:p w:rsidR="0071567B" w:rsidRDefault="004A1393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通过了解日本物流企业现场，如何做好自身了解冷链物流业态以及存在问题</w:t>
      </w:r>
    </w:p>
    <w:p w:rsidR="0071567B" w:rsidRDefault="004A1393">
      <w:pPr>
        <w:pStyle w:val="a7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如何贯彻企业的执行力，让制度不空谈，切合实际</w:t>
      </w:r>
    </w:p>
    <w:p w:rsidR="0071567B" w:rsidRDefault="004A1393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培训大纲：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Part 1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国内冷链物流概述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什么是冷链物流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冷链物流适应范围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冷链物流特点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冷链物流分类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冷链物流装备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冷链物流市场需求分析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冷链物流市场瓶颈与前景</w:t>
      </w:r>
    </w:p>
    <w:p w:rsidR="0071567B" w:rsidRDefault="004A1393">
      <w:pPr>
        <w:pStyle w:val="a7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冷链物流的信息化与追溯系统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Part2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：冷链物流仓储与配送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仓储商品属性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甲方客户属性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冷库库内管理要点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冷库运营管理管理要点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商品出库与配送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冷链调度的重要性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冷链凭证的交接</w:t>
      </w:r>
    </w:p>
    <w:p w:rsidR="0071567B" w:rsidRDefault="004A1393">
      <w:pPr>
        <w:pStyle w:val="a7"/>
        <w:numPr>
          <w:ilvl w:val="0"/>
          <w:numId w:val="4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仓储与配送的重要性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Part3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：冷链经营方式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冷链物流业态分享之城市配送探讨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城市配送的定义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城市配送的模式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城市配送的现状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城市配送要点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城市仓储配送流程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城配优势与缺点</w:t>
      </w:r>
    </w:p>
    <w:p w:rsidR="0071567B" w:rsidRDefault="004A1393">
      <w:pPr>
        <w:pStyle w:val="a7"/>
        <w:numPr>
          <w:ilvl w:val="1"/>
          <w:numId w:val="6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城市配送的未来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冷链物流业态分享之便利店物流探讨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便利店物流特征是什么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便利店物流重要性体现在哪里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超市与便利店的区别在哪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便利店配送的特点有哪些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便利店物流发展的方向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中国便利店物流的发展历程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便利店物流配送模式有哪几种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便利店物流存在问题与解决方案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便利店仓库的重要性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日本冷链物流概述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日企精细化管理在冷链物流中的应用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精细化管理的来源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精细化管理的定义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精细化管理的目标是什么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精细化管理的核心内容是什么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精细化管理的思路是什么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精细化管理的原则是什么</w:t>
      </w:r>
    </w:p>
    <w:p w:rsidR="0071567B" w:rsidRDefault="004A1393">
      <w:pPr>
        <w:pStyle w:val="a7"/>
        <w:numPr>
          <w:ilvl w:val="1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精细化管理案例分享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案例分享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走进日本冷链现场</w:t>
      </w:r>
    </w:p>
    <w:p w:rsidR="0071567B" w:rsidRDefault="004A1393">
      <w:pPr>
        <w:pStyle w:val="a7"/>
        <w:numPr>
          <w:ilvl w:val="0"/>
          <w:numId w:val="5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借鉴国外冷链，对国内冷链物流发展的建议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备注：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【授课类型】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实践教练型、献身说法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【学习方式】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案例解析、互动参与、理论与纸质讲义相结合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【其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>他】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培训课件会根据甲方需求适时调整与修改完善</w:t>
      </w:r>
    </w:p>
    <w:p w:rsidR="0071567B" w:rsidRDefault="0071567B">
      <w:pPr>
        <w:rPr>
          <w:rFonts w:ascii="仿宋" w:eastAsia="仿宋" w:hAnsi="仿宋"/>
          <w:sz w:val="22"/>
        </w:rPr>
      </w:pPr>
    </w:p>
    <w:p w:rsidR="0071567B" w:rsidRDefault="004A1393">
      <w:pPr>
        <w:shd w:val="clear" w:color="auto" w:fill="F2F2F2" w:themeFill="background1" w:themeFillShade="F2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老师简介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83820</wp:posOffset>
            </wp:positionV>
            <wp:extent cx="1879600" cy="2626995"/>
            <wp:effectExtent l="0" t="0" r="6350" b="190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4"/>
          <w:szCs w:val="24"/>
        </w:rPr>
        <w:t>姓名：郑淑坤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zCs w:val="24"/>
          <w:shd w:val="clear" w:color="auto" w:fill="FFFFFF"/>
        </w:rPr>
        <w:t>现任</w:t>
      </w:r>
      <w:r>
        <w:rPr>
          <w:rFonts w:ascii="微软雅黑" w:eastAsia="微软雅黑" w:hAnsi="微软雅黑" w:cs="微软雅黑" w:hint="eastAsi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国分株式会社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三慧物流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青岛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副总经理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日本知名日企从事近二十年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专注冷链城配，多温仓配一体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zCs w:val="24"/>
          <w:shd w:val="clear" w:color="auto" w:fill="FFFFFF"/>
        </w:rPr>
        <w:t>社会角色：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倍特倍斯冷链咨询规划公司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特邀顾问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广西冷链物流专家委员会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专家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青岛市物流协会冷链行业分会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秘书长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现代物流报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特约记者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青岛华商冷链联盟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顾问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山东物流与采购协会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校企特聘讲师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物流数据科技十佳企业家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2019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中国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200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强讲师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zCs w:val="24"/>
          <w:shd w:val="clear" w:color="auto" w:fill="FFFFFF"/>
        </w:rPr>
        <w:t>其他经历：</w:t>
      </w:r>
    </w:p>
    <w:p w:rsidR="0071567B" w:rsidRDefault="004A1393">
      <w:pPr>
        <w:pStyle w:val="a7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333333"/>
          <w:sz w:val="24"/>
          <w:szCs w:val="24"/>
          <w:shd w:val="clear" w:color="auto" w:fill="FFFFFF"/>
        </w:rPr>
        <w:t>受邀到北京交通大学、山东大学、山东外贸职业学院等高校讲学、授课</w:t>
      </w:r>
    </w:p>
    <w:p w:rsidR="0071567B" w:rsidRDefault="004A1393">
      <w:pPr>
        <w:pStyle w:val="a7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2019</w:t>
      </w:r>
      <w:r>
        <w:rPr>
          <w:rFonts w:ascii="微软雅黑" w:eastAsia="微软雅黑" w:hAnsi="微软雅黑" w:cs="微软雅黑" w:hint="eastAsia"/>
          <w:sz w:val="24"/>
          <w:szCs w:val="24"/>
        </w:rPr>
        <w:t>年参与《冷链物流知识体系与运营》（科学出版社）的编辑工作</w:t>
      </w:r>
    </w:p>
    <w:p w:rsidR="0071567B" w:rsidRDefault="004A1393">
      <w:pPr>
        <w:pStyle w:val="a7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2018</w:t>
      </w:r>
      <w:r>
        <w:rPr>
          <w:rFonts w:ascii="微软雅黑" w:eastAsia="微软雅黑" w:hAnsi="微软雅黑" w:cs="微软雅黑" w:hint="eastAsia"/>
          <w:sz w:val="24"/>
          <w:szCs w:val="24"/>
        </w:rPr>
        <w:t>年参与山东省商务厅《冷链物流体系建设与经典案例汇编》编辑工作</w:t>
      </w:r>
    </w:p>
    <w:p w:rsidR="0071567B" w:rsidRDefault="004A1393">
      <w:pPr>
        <w:pStyle w:val="a7"/>
        <w:numPr>
          <w:ilvl w:val="0"/>
          <w:numId w:val="7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各类报刊、自媒体等平台发表文章十余篇，累计数字达</w:t>
      </w:r>
      <w:r>
        <w:rPr>
          <w:rFonts w:ascii="微软雅黑" w:eastAsia="微软雅黑" w:hAnsi="微软雅黑" w:cs="微软雅黑" w:hint="eastAsia"/>
          <w:sz w:val="24"/>
          <w:szCs w:val="24"/>
        </w:rPr>
        <w:t>60000</w:t>
      </w:r>
      <w:r>
        <w:rPr>
          <w:rFonts w:ascii="微软雅黑" w:eastAsia="微软雅黑" w:hAnsi="微软雅黑" w:cs="微软雅黑" w:hint="eastAsia"/>
          <w:sz w:val="24"/>
          <w:szCs w:val="24"/>
        </w:rPr>
        <w:t>字以上。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    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业务专长：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熟悉日系企业精细化管理等经营方式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熟悉冷冻冷藏常温恒温多温区仓配分拣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熟悉</w:t>
      </w:r>
      <w:r>
        <w:rPr>
          <w:rFonts w:ascii="微软雅黑" w:eastAsia="微软雅黑" w:hAnsi="微软雅黑" w:cs="微软雅黑" w:hint="eastAsia"/>
          <w:sz w:val="24"/>
          <w:szCs w:val="24"/>
        </w:rPr>
        <w:t>24</w:t>
      </w:r>
      <w:r>
        <w:rPr>
          <w:rFonts w:ascii="微软雅黑" w:eastAsia="微软雅黑" w:hAnsi="微软雅黑" w:cs="微软雅黑" w:hint="eastAsia"/>
          <w:sz w:val="24"/>
          <w:szCs w:val="24"/>
        </w:rPr>
        <w:t>小时便利店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连锁餐饮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商超配送等业态的仓配流程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熟悉国内国外知名</w:t>
      </w:r>
      <w:r>
        <w:rPr>
          <w:rFonts w:ascii="微软雅黑" w:eastAsia="微软雅黑" w:hAnsi="微软雅黑" w:cs="微软雅黑" w:hint="eastAsia"/>
          <w:sz w:val="24"/>
          <w:szCs w:val="24"/>
        </w:rPr>
        <w:t>24</w:t>
      </w:r>
      <w:r>
        <w:rPr>
          <w:rFonts w:ascii="微软雅黑" w:eastAsia="微软雅黑" w:hAnsi="微软雅黑" w:cs="微软雅黑" w:hint="eastAsia"/>
          <w:sz w:val="24"/>
          <w:szCs w:val="24"/>
        </w:rPr>
        <w:t>小时便利店的现状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发展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专注冷链产业链咨询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物流园区规划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运营管理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培训教育</w:t>
      </w:r>
    </w:p>
    <w:p w:rsidR="0071567B" w:rsidRDefault="004A1393">
      <w:pPr>
        <w:pStyle w:val="a7"/>
        <w:numPr>
          <w:ilvl w:val="0"/>
          <w:numId w:val="8"/>
        </w:numPr>
        <w:adjustRightInd w:val="0"/>
        <w:snapToGrid w:val="0"/>
        <w:ind w:firstLineChars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搭建冷链物流供应链体系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发表文章：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 w:val="24"/>
          <w:szCs w:val="24"/>
        </w:rPr>
      </w:pPr>
      <w:bookmarkStart w:id="1" w:name="_Hlk53653856"/>
      <w:r>
        <w:rPr>
          <w:rFonts w:ascii="微软雅黑" w:eastAsia="微软雅黑" w:hAnsi="微软雅黑" w:cs="微软雅黑" w:hint="eastAsia"/>
          <w:sz w:val="24"/>
          <w:szCs w:val="24"/>
        </w:rPr>
        <w:t>《保障食品安全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冷链物流首当其冲》—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现代物流报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《千亿级市场的进口供应链，冷链物流的生死劫》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—现代物流报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罗戈网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物流沙龙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《探讨拣货作业与配送计划的关系》—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罗戈网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物流沙龙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Style w:val="a6"/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  <w:u w:val="none"/>
        </w:rPr>
      </w:pP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《二十年物流老兵：日企精细化管理如何应用于冷链物流？》—</w:t>
      </w:r>
      <w:r>
        <w:rPr>
          <w:rStyle w:val="a6"/>
          <w:rFonts w:ascii="微软雅黑" w:eastAsia="微软雅黑" w:hAnsi="微软雅黑" w:cs="微软雅黑" w:hint="eastAsia"/>
          <w:b/>
          <w:bCs/>
          <w:color w:val="auto"/>
          <w:spacing w:val="8"/>
          <w:sz w:val="24"/>
          <w:szCs w:val="24"/>
          <w:u w:val="none"/>
        </w:rPr>
        <w:t>物流沙龙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《你能不能把话说明白点</w:t>
      </w: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---</w:t>
      </w: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聊聊物流日常沟通中的那些坑》—</w:t>
      </w:r>
      <w:r>
        <w:rPr>
          <w:rFonts w:ascii="微软雅黑" w:eastAsia="微软雅黑" w:hAnsi="微软雅黑" w:cs="微软雅黑" w:hint="eastAsia"/>
          <w:b/>
          <w:bCs/>
          <w:spacing w:val="8"/>
          <w:sz w:val="24"/>
          <w:szCs w:val="24"/>
        </w:rPr>
        <w:t>物流沙龙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《物流专家的砖家论》—</w:t>
      </w:r>
      <w:r>
        <w:rPr>
          <w:rFonts w:ascii="微软雅黑" w:eastAsia="微软雅黑" w:hAnsi="微软雅黑" w:cs="微软雅黑" w:hint="eastAsia"/>
          <w:b/>
          <w:bCs/>
          <w:spacing w:val="8"/>
          <w:sz w:val="24"/>
          <w:szCs w:val="24"/>
        </w:rPr>
        <w:t>罗戈网</w:t>
      </w:r>
    </w:p>
    <w:p w:rsidR="0071567B" w:rsidRDefault="004A1393">
      <w:pPr>
        <w:pStyle w:val="a7"/>
        <w:numPr>
          <w:ilvl w:val="0"/>
          <w:numId w:val="9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《日企工作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20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年之中日物流对比感想》—</w:t>
      </w:r>
      <w:r>
        <w:rPr>
          <w:rStyle w:val="a6"/>
          <w:rFonts w:ascii="微软雅黑" w:eastAsia="微软雅黑" w:hAnsi="微软雅黑" w:cs="微软雅黑" w:hint="eastAsia"/>
          <w:b/>
          <w:bCs/>
          <w:color w:val="auto"/>
          <w:spacing w:val="8"/>
          <w:sz w:val="24"/>
          <w:szCs w:val="24"/>
          <w:u w:val="none"/>
        </w:rPr>
        <w:t>大董知识库</w:t>
      </w:r>
    </w:p>
    <w:p w:rsidR="0071567B" w:rsidRDefault="004A1393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pacing w:val="8"/>
          <w:sz w:val="24"/>
          <w:szCs w:val="24"/>
        </w:rPr>
        <w:t xml:space="preserve"> </w:t>
      </w:r>
      <w:r>
        <w:rPr>
          <w:rStyle w:val="a6"/>
          <w:rFonts w:ascii="微软雅黑" w:eastAsia="微软雅黑" w:hAnsi="微软雅黑" w:cs="微软雅黑" w:hint="eastAsia"/>
          <w:b/>
          <w:bCs/>
          <w:color w:val="auto"/>
          <w:spacing w:val="8"/>
          <w:sz w:val="24"/>
          <w:szCs w:val="24"/>
          <w:u w:val="none"/>
        </w:rPr>
        <w:t>《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掌握这三点，做一个靠谱的冷链物流企业》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 xml:space="preserve">  </w:t>
      </w:r>
      <w:r>
        <w:rPr>
          <w:rStyle w:val="a6"/>
          <w:rFonts w:ascii="微软雅黑" w:eastAsia="微软雅黑" w:hAnsi="微软雅黑" w:cs="微软雅黑" w:hint="eastAsia"/>
          <w:b/>
          <w:bCs/>
          <w:color w:val="auto"/>
          <w:spacing w:val="8"/>
          <w:sz w:val="24"/>
          <w:szCs w:val="24"/>
          <w:u w:val="none"/>
        </w:rPr>
        <w:t>物流沙龙</w:t>
      </w:r>
    </w:p>
    <w:p w:rsidR="0071567B" w:rsidRDefault="004A1393">
      <w:pPr>
        <w:adjustRightInd w:val="0"/>
        <w:snapToGrid w:val="0"/>
        <w:spacing w:line="276" w:lineRule="auto"/>
        <w:rPr>
          <w:rStyle w:val="a6"/>
          <w:rFonts w:ascii="微软雅黑" w:eastAsia="微软雅黑" w:hAnsi="微软雅黑" w:cs="微软雅黑"/>
          <w:color w:val="auto"/>
          <w:spacing w:val="8"/>
          <w:sz w:val="24"/>
          <w:szCs w:val="24"/>
          <w:u w:val="none"/>
        </w:rPr>
      </w:pP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9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>、</w:t>
      </w:r>
      <w:r>
        <w:rPr>
          <w:rStyle w:val="a6"/>
          <w:rFonts w:ascii="微软雅黑" w:eastAsia="微软雅黑" w:hAnsi="微软雅黑" w:cs="微软雅黑" w:hint="eastAsia"/>
          <w:color w:val="auto"/>
          <w:spacing w:val="8"/>
          <w:sz w:val="24"/>
          <w:szCs w:val="24"/>
          <w:u w:val="none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>《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>24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>小时便利店如何做好仓储与配送》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333333"/>
          <w:spacing w:val="8"/>
          <w:sz w:val="24"/>
          <w:szCs w:val="24"/>
        </w:rPr>
        <w:t>中国冷链产业网</w:t>
      </w:r>
    </w:p>
    <w:p w:rsidR="0071567B" w:rsidRDefault="004A1393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《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>日企告诉我们：物流行业甲方乙方的合作关系应该这样》</w:t>
      </w:r>
      <w:r>
        <w:rPr>
          <w:rFonts w:ascii="微软雅黑" w:eastAsia="微软雅黑" w:hAnsi="微软雅黑" w:cs="微软雅黑" w:hint="eastAsia"/>
          <w:color w:val="333333"/>
          <w:spacing w:val="8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color w:val="333333"/>
          <w:spacing w:val="8"/>
          <w:sz w:val="24"/>
          <w:szCs w:val="24"/>
        </w:rPr>
        <w:t>罗戈网</w:t>
      </w:r>
    </w:p>
    <w:p w:rsidR="0071567B" w:rsidRDefault="004A1393">
      <w:pPr>
        <w:adjustRightInd w:val="0"/>
        <w:snapToGrid w:val="0"/>
        <w:spacing w:line="276" w:lineRule="auto"/>
        <w:rPr>
          <w:rFonts w:ascii="微软雅黑" w:eastAsia="微软雅黑" w:hAnsi="微软雅黑" w:cs="微软雅黑"/>
          <w:b/>
          <w:bCs/>
          <w:color w:val="333333"/>
          <w:spacing w:val="8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11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《青岛食品冷链市场之我见》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现代物流报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12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《我与物流这些年》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现代物流报</w:t>
      </w:r>
      <w:bookmarkEnd w:id="1"/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合作团体：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协会类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：中国物流采购联合会冷链专业委员会、广西冷链协会、山东物流与采购协会、山东交通与运输物流协会、烟台物流协会…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机构类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：北京络捷斯特科技发展股份有限公司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北京国商物流有限公司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北京佐旺管理咨询有限公司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文泰商学院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立正咨询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中国讲师网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中华讲师网…</w:t>
      </w:r>
    </w:p>
    <w:p w:rsidR="0071567B" w:rsidRDefault="004A1393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院校类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：北京交通大学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山东大学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山东商业职业技术学院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山东外贸职业学院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青岛酒店管理职业学院</w:t>
      </w:r>
    </w:p>
    <w:p w:rsidR="0071567B" w:rsidRDefault="004A1393">
      <w:pPr>
        <w:adjustRightInd w:val="0"/>
        <w:snapToGrid w:val="0"/>
        <w:spacing w:line="460" w:lineRule="exact"/>
        <w:rPr>
          <w:rFonts w:ascii="微软雅黑" w:eastAsia="微软雅黑" w:hAnsi="微软雅黑" w:cs="微软雅黑"/>
          <w:b/>
          <w:iCs/>
          <w:color w:val="000000"/>
          <w:kern w:val="36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iCs/>
          <w:color w:val="000000"/>
          <w:kern w:val="36"/>
          <w:sz w:val="24"/>
          <w:szCs w:val="24"/>
        </w:rPr>
        <w:t>部分冷链培训授课照片：</w:t>
      </w:r>
    </w:p>
    <w:tbl>
      <w:tblPr>
        <w:tblStyle w:val="a5"/>
        <w:tblW w:w="0" w:type="auto"/>
        <w:tblLook w:val="04A0"/>
      </w:tblPr>
      <w:tblGrid>
        <w:gridCol w:w="4261"/>
        <w:gridCol w:w="4386"/>
      </w:tblGrid>
      <w:tr w:rsidR="0071567B"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lastRenderedPageBreak/>
              <w:drawing>
                <wp:inline distT="0" distB="0" distL="0" distR="0">
                  <wp:extent cx="2500630" cy="1875790"/>
                  <wp:effectExtent l="0" t="0" r="13970" b="1016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461" cy="18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261" w:type="dxa"/>
          </w:tcPr>
          <w:p w:rsidR="0071567B" w:rsidRDefault="004A1393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drawing>
                <wp:inline distT="0" distB="0" distL="0" distR="0">
                  <wp:extent cx="1993265" cy="1847850"/>
                  <wp:effectExtent l="0" t="0" r="698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927" cy="185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67B"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北京交通大学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便利店物流</w:t>
            </w:r>
          </w:p>
        </w:tc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山东大学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餐饮物流</w:t>
            </w:r>
          </w:p>
        </w:tc>
      </w:tr>
      <w:tr w:rsidR="0071567B">
        <w:tc>
          <w:tcPr>
            <w:tcW w:w="4261" w:type="dxa"/>
          </w:tcPr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drawing>
                <wp:inline distT="0" distB="0" distL="0" distR="0">
                  <wp:extent cx="2355215" cy="1767205"/>
                  <wp:effectExtent l="0" t="0" r="6985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04" cy="176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drawing>
                <wp:inline distT="0" distB="0" distL="0" distR="0">
                  <wp:extent cx="2428875" cy="1820545"/>
                  <wp:effectExtent l="0" t="0" r="9525" b="825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755" cy="182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67B"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山东外贸职业学院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冷链物流概述</w:t>
            </w:r>
          </w:p>
        </w:tc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发展中国家学习班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冷链物流现场学习</w:t>
            </w:r>
          </w:p>
        </w:tc>
      </w:tr>
      <w:tr w:rsidR="0071567B">
        <w:tc>
          <w:tcPr>
            <w:tcW w:w="4261" w:type="dxa"/>
          </w:tcPr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drawing>
                <wp:inline distT="0" distB="0" distL="0" distR="0">
                  <wp:extent cx="2424430" cy="1818640"/>
                  <wp:effectExtent l="0" t="0" r="13970" b="1016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998" cy="182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261" w:type="dxa"/>
          </w:tcPr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drawing>
                <wp:inline distT="0" distB="0" distL="0" distR="0">
                  <wp:extent cx="2397760" cy="1799590"/>
                  <wp:effectExtent l="0" t="0" r="2540" b="1016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08" cy="180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67B"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016</w:t>
            </w:r>
            <w:r>
              <w:rPr>
                <w:rFonts w:ascii="仿宋" w:eastAsia="仿宋" w:hAnsi="仿宋" w:hint="eastAsia"/>
                <w:bCs/>
                <w:szCs w:val="21"/>
              </w:rPr>
              <w:t>发展中国家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中国冷链物流</w:t>
            </w:r>
          </w:p>
        </w:tc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019</w:t>
            </w:r>
            <w:r>
              <w:rPr>
                <w:rFonts w:ascii="仿宋" w:eastAsia="仿宋" w:hAnsi="仿宋" w:hint="eastAsia"/>
                <w:bCs/>
                <w:szCs w:val="21"/>
              </w:rPr>
              <w:t>发展中国家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中国冷链物流</w:t>
            </w:r>
          </w:p>
        </w:tc>
      </w:tr>
      <w:tr w:rsidR="0071567B">
        <w:tc>
          <w:tcPr>
            <w:tcW w:w="4261" w:type="dxa"/>
          </w:tcPr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lastRenderedPageBreak/>
              <w:drawing>
                <wp:inline distT="0" distB="0" distL="0" distR="0">
                  <wp:extent cx="2441575" cy="1838325"/>
                  <wp:effectExtent l="0" t="0" r="15875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35" cy="184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261" w:type="dxa"/>
          </w:tcPr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noProof/>
                <w:szCs w:val="21"/>
              </w:rPr>
              <w:lastRenderedPageBreak/>
              <w:drawing>
                <wp:inline distT="0" distB="0" distL="0" distR="0">
                  <wp:extent cx="2638425" cy="1847850"/>
                  <wp:effectExtent l="0" t="0" r="952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761" cy="185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67B" w:rsidRDefault="0071567B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1567B"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2</w:t>
            </w:r>
            <w:r>
              <w:rPr>
                <w:rFonts w:ascii="仿宋" w:eastAsia="仿宋" w:hAnsi="仿宋"/>
                <w:bCs/>
                <w:szCs w:val="21"/>
              </w:rPr>
              <w:t xml:space="preserve">019 </w:t>
            </w:r>
            <w:r>
              <w:rPr>
                <w:rFonts w:ascii="仿宋" w:eastAsia="仿宋" w:hAnsi="仿宋" w:hint="eastAsia"/>
                <w:bCs/>
                <w:szCs w:val="21"/>
              </w:rPr>
              <w:t>江苏华东大数据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冷链物流</w:t>
            </w:r>
          </w:p>
        </w:tc>
        <w:tc>
          <w:tcPr>
            <w:tcW w:w="4261" w:type="dxa"/>
          </w:tcPr>
          <w:p w:rsidR="0071567B" w:rsidRDefault="004A1393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 xml:space="preserve">019 </w:t>
            </w:r>
            <w:r>
              <w:rPr>
                <w:rFonts w:ascii="仿宋" w:eastAsia="仿宋" w:hAnsi="仿宋" w:hint="eastAsia"/>
                <w:bCs/>
                <w:szCs w:val="21"/>
              </w:rPr>
              <w:t>冷链物流行业人才专业推进会</w:t>
            </w:r>
          </w:p>
        </w:tc>
      </w:tr>
    </w:tbl>
    <w:p w:rsidR="0071567B" w:rsidRDefault="0071567B">
      <w:pPr>
        <w:rPr>
          <w:rFonts w:ascii="仿宋" w:eastAsia="仿宋" w:hAnsi="仿宋"/>
          <w:bCs/>
          <w:szCs w:val="21"/>
        </w:rPr>
      </w:pPr>
    </w:p>
    <w:p w:rsidR="0071567B" w:rsidRDefault="004A1393" w:rsidP="007D69A3">
      <w:pPr>
        <w:pStyle w:val="a3"/>
        <w:tabs>
          <w:tab w:val="left" w:pos="5565"/>
        </w:tabs>
        <w:adjustRightInd w:val="0"/>
        <w:ind w:firstLineChars="1200" w:firstLine="3600"/>
        <w:jc w:val="both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cs="Arial Unicode MS" w:hint="eastAsia"/>
          <w:b/>
          <w:sz w:val="30"/>
          <w:szCs w:val="30"/>
        </w:rPr>
        <w:t>报名表</w:t>
      </w:r>
    </w:p>
    <w:p w:rsidR="0071567B" w:rsidRDefault="0071567B">
      <w:pPr>
        <w:pStyle w:val="a7"/>
        <w:tabs>
          <w:tab w:val="left" w:pos="3780"/>
        </w:tabs>
        <w:adjustRightInd w:val="0"/>
        <w:snapToGrid w:val="0"/>
        <w:ind w:left="420" w:firstLine="376"/>
        <w:rPr>
          <w:rFonts w:ascii="微软雅黑" w:eastAsia="微软雅黑" w:hAnsi="微软雅黑" w:cs="Arial"/>
          <w:bCs/>
          <w:spacing w:val="-6"/>
          <w:sz w:val="20"/>
          <w:szCs w:val="21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55"/>
        <w:gridCol w:w="1404"/>
        <w:gridCol w:w="1427"/>
        <w:gridCol w:w="1559"/>
        <w:gridCol w:w="806"/>
        <w:gridCol w:w="2738"/>
        <w:gridCol w:w="22"/>
      </w:tblGrid>
      <w:tr w:rsidR="0071567B">
        <w:trPr>
          <w:trHeight w:hRule="exact" w:val="829"/>
          <w:jc w:val="center"/>
        </w:trPr>
        <w:tc>
          <w:tcPr>
            <w:tcW w:w="1329" w:type="dxa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咨询电话</w:t>
            </w:r>
          </w:p>
        </w:tc>
        <w:tc>
          <w:tcPr>
            <w:tcW w:w="3686" w:type="dxa"/>
            <w:gridSpan w:val="3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0531-8</w:t>
            </w:r>
            <w:r>
              <w:rPr>
                <w:rFonts w:ascii="微软雅黑" w:eastAsia="微软雅黑" w:hAnsi="微软雅黑" w:hint="eastAsia"/>
              </w:rPr>
              <w:t xml:space="preserve">2971531   </w:t>
            </w:r>
          </w:p>
          <w:p w:rsidR="0071567B" w:rsidRDefault="007D69A3" w:rsidP="007D69A3">
            <w:pPr>
              <w:tabs>
                <w:tab w:val="left" w:pos="1080"/>
              </w:tabs>
              <w:adjustRightInd w:val="0"/>
              <w:snapToGrid w:val="0"/>
              <w:ind w:firstLineChars="100" w:firstLine="21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</w:rPr>
              <w:t>13969083947</w:t>
            </w:r>
          </w:p>
        </w:tc>
        <w:tc>
          <w:tcPr>
            <w:tcW w:w="1559" w:type="dxa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在线咨询</w:t>
            </w:r>
          </w:p>
        </w:tc>
        <w:tc>
          <w:tcPr>
            <w:tcW w:w="3566" w:type="dxa"/>
            <w:gridSpan w:val="3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noProof/>
                <w:kern w:val="10"/>
                <w:sz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78105</wp:posOffset>
                  </wp:positionV>
                  <wp:extent cx="610235" cy="612140"/>
                  <wp:effectExtent l="0" t="0" r="18415" b="16510"/>
                  <wp:wrapSquare wrapText="bothSides"/>
                  <wp:docPr id="16" name="图片 2" descr="C:\Users\ADMINI~1\AppData\Local\Temp\WeChat Files\7dd80652a6b626da31c4d63f216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 descr="C:\Users\ADMINI~1\AppData\Local\Temp\WeChat Files\7dd80652a6b626da31c4d63f2166674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kern w:val="10"/>
                <w:sz w:val="20"/>
              </w:rPr>
              <w:t>Q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kern w:val="10"/>
                <w:sz w:val="20"/>
              </w:rPr>
              <w:t>Q</w:t>
            </w:r>
            <w:proofErr w:type="spellEnd"/>
            <w:r>
              <w:rPr>
                <w:rFonts w:ascii="微软雅黑" w:eastAsia="微软雅黑" w:hAnsi="微软雅黑" w:hint="eastAsia"/>
                <w:kern w:val="10"/>
                <w:sz w:val="20"/>
              </w:rPr>
              <w:t xml:space="preserve">  : 125674670</w:t>
            </w:r>
          </w:p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微信：</w:t>
            </w:r>
            <w:r>
              <w:rPr>
                <w:rFonts w:ascii="微软雅黑" w:eastAsia="微软雅黑" w:hAnsi="微软雅黑" w:hint="eastAsia"/>
                <w:kern w:val="10"/>
                <w:sz w:val="20"/>
              </w:rPr>
              <w:t>a125674670</w:t>
            </w:r>
          </w:p>
          <w:p w:rsidR="0071567B" w:rsidRDefault="0071567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71567B">
        <w:trPr>
          <w:trHeight w:hRule="exact" w:val="546"/>
          <w:jc w:val="center"/>
        </w:trPr>
        <w:tc>
          <w:tcPr>
            <w:tcW w:w="1329" w:type="dxa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3686" w:type="dxa"/>
            <w:gridSpan w:val="3"/>
            <w:vAlign w:val="center"/>
          </w:tcPr>
          <w:p w:rsidR="0071567B" w:rsidRDefault="0071567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城市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日期</w:t>
            </w:r>
          </w:p>
        </w:tc>
        <w:tc>
          <w:tcPr>
            <w:tcW w:w="3566" w:type="dxa"/>
            <w:gridSpan w:val="3"/>
            <w:vAlign w:val="center"/>
          </w:tcPr>
          <w:p w:rsidR="0071567B" w:rsidRDefault="0071567B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71567B">
        <w:trPr>
          <w:trHeight w:hRule="exact" w:val="462"/>
          <w:jc w:val="center"/>
        </w:trPr>
        <w:tc>
          <w:tcPr>
            <w:tcW w:w="3588" w:type="dxa"/>
            <w:gridSpan w:val="3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552" w:type="dxa"/>
            <w:gridSpan w:val="5"/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公司名称：</w:t>
            </w:r>
          </w:p>
        </w:tc>
      </w:tr>
      <w:tr w:rsidR="0071567B">
        <w:trPr>
          <w:trHeight w:hRule="exact" w:val="546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姓名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性别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部门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/</w:t>
            </w: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职位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vAlign w:val="center"/>
          </w:tcPr>
          <w:p w:rsidR="0071567B" w:rsidRDefault="004A139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邮箱</w:t>
            </w:r>
          </w:p>
        </w:tc>
      </w:tr>
      <w:tr w:rsidR="0071567B">
        <w:trPr>
          <w:trHeight w:hRule="exact" w:val="443"/>
          <w:jc w:val="center"/>
        </w:trPr>
        <w:tc>
          <w:tcPr>
            <w:tcW w:w="1329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71567B">
        <w:trPr>
          <w:trHeight w:hRule="exact" w:val="410"/>
          <w:jc w:val="center"/>
        </w:trPr>
        <w:tc>
          <w:tcPr>
            <w:tcW w:w="1329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71567B">
        <w:trPr>
          <w:trHeight w:hRule="exact" w:val="1343"/>
          <w:jc w:val="center"/>
        </w:trPr>
        <w:tc>
          <w:tcPr>
            <w:tcW w:w="5015" w:type="dxa"/>
            <w:gridSpan w:val="4"/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山东立正账户信息：</w:t>
            </w:r>
          </w:p>
          <w:p w:rsidR="0071567B" w:rsidRDefault="004A1393">
            <w:pPr>
              <w:tabs>
                <w:tab w:val="left" w:pos="351"/>
              </w:tabs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开户名称：山东立正企业管理咨询有限公司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 xml:space="preserve"> </w:t>
            </w:r>
          </w:p>
          <w:p w:rsidR="0071567B" w:rsidRDefault="004A1393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银行帐号：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1608014210001847</w:t>
            </w:r>
          </w:p>
          <w:p w:rsidR="0071567B" w:rsidRDefault="004A1393">
            <w:pPr>
              <w:adjustRightInd w:val="0"/>
              <w:snapToGrid w:val="0"/>
              <w:ind w:firstLineChars="200" w:firstLine="400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开户银行：中国民生银行济南</w:t>
            </w:r>
            <w:r w:rsidR="007D69A3">
              <w:rPr>
                <w:rFonts w:ascii="微软雅黑" w:eastAsia="微软雅黑" w:hAnsi="微软雅黑" w:hint="eastAsia"/>
                <w:b/>
                <w:kern w:val="10"/>
                <w:sz w:val="20"/>
              </w:rPr>
              <w:t>舜城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支行</w:t>
            </w:r>
          </w:p>
          <w:p w:rsidR="0071567B" w:rsidRDefault="0071567B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5125" w:type="dxa"/>
            <w:gridSpan w:val="4"/>
            <w:shd w:val="clear" w:color="auto" w:fill="FFFFFF"/>
            <w:vAlign w:val="center"/>
          </w:tcPr>
          <w:p w:rsidR="0071567B" w:rsidRDefault="004A1393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cs="Segoe UI Symbol"/>
                <w:b/>
                <w:sz w:val="20"/>
              </w:rPr>
              <w:t>★</w:t>
            </w:r>
            <w:r>
              <w:rPr>
                <w:rFonts w:ascii="微软雅黑" w:eastAsia="微软雅黑" w:hAnsi="微软雅黑"/>
                <w:b/>
                <w:sz w:val="20"/>
              </w:rPr>
              <w:t>缴费方式：</w:t>
            </w:r>
            <w:r>
              <w:rPr>
                <w:rFonts w:ascii="微软雅黑" w:eastAsia="微软雅黑" w:hAnsi="微软雅黑"/>
                <w:b/>
                <w:sz w:val="20"/>
              </w:rPr>
              <w:t xml:space="preserve"> </w:t>
            </w:r>
          </w:p>
          <w:p w:rsidR="0071567B" w:rsidRDefault="004A1393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现场缴费</w:t>
            </w:r>
            <w:r>
              <w:rPr>
                <w:rFonts w:ascii="微软雅黑" w:eastAsia="微软雅黑" w:hAnsi="微软雅黑" w:hint="eastAsia"/>
                <w:sz w:val="20"/>
              </w:rPr>
              <w:t>（现金，微信，支付宝）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/>
                <w:sz w:val="20"/>
              </w:rPr>
              <w:t xml:space="preserve">   </w:t>
            </w:r>
          </w:p>
          <w:p w:rsidR="0071567B" w:rsidRDefault="004A1393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</w:t>
            </w:r>
            <w:r>
              <w:rPr>
                <w:rFonts w:ascii="微软雅黑" w:eastAsia="微软雅黑" w:hAnsi="微软雅黑"/>
                <w:sz w:val="20"/>
              </w:rPr>
              <w:t>公司转账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</w:t>
            </w:r>
          </w:p>
          <w:p w:rsidR="0071567B" w:rsidRDefault="004A1393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注：</w:t>
            </w:r>
            <w:r>
              <w:rPr>
                <w:rFonts w:ascii="微软雅黑" w:eastAsia="微软雅黑" w:hAnsi="微软雅黑"/>
                <w:sz w:val="20"/>
              </w:rPr>
              <w:t>现场没有</w:t>
            </w:r>
            <w:r>
              <w:rPr>
                <w:rFonts w:ascii="微软雅黑" w:eastAsia="微软雅黑" w:hAnsi="微软雅黑" w:hint="eastAsia"/>
                <w:sz w:val="20"/>
              </w:rPr>
              <w:t>POS</w:t>
            </w:r>
            <w:r>
              <w:rPr>
                <w:rFonts w:ascii="微软雅黑" w:eastAsia="微软雅黑" w:hAnsi="微软雅黑" w:hint="eastAsia"/>
                <w:sz w:val="20"/>
              </w:rPr>
              <w:t>机，不提供刷卡服务</w:t>
            </w:r>
            <w:r>
              <w:rPr>
                <w:rFonts w:ascii="微软雅黑" w:eastAsia="微软雅黑" w:hAnsi="微软雅黑"/>
                <w:sz w:val="20"/>
              </w:rPr>
              <w:t>）</w:t>
            </w:r>
          </w:p>
        </w:tc>
      </w:tr>
      <w:tr w:rsidR="00715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开票信息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名称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71567B" w:rsidRDefault="004A1393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:</w:t>
            </w:r>
          </w:p>
          <w:p w:rsidR="0071567B" w:rsidRDefault="004A1393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地址、电话：</w:t>
            </w:r>
          </w:p>
          <w:p w:rsidR="0071567B" w:rsidRDefault="004A1393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开户行及帐号：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发票领取方式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widowControl/>
              <w:numPr>
                <w:ilvl w:val="0"/>
                <w:numId w:val="10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课前邮寄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现场领取</w:t>
            </w:r>
          </w:p>
        </w:tc>
      </w:tr>
      <w:tr w:rsidR="00715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培训服务费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付款总额：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元</w:t>
            </w:r>
          </w:p>
        </w:tc>
      </w:tr>
      <w:tr w:rsidR="00715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47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住宿要求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7B" w:rsidRDefault="004A1393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是否需要代订酒店：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是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否</w:t>
            </w:r>
          </w:p>
        </w:tc>
      </w:tr>
      <w:tr w:rsidR="00715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982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67B" w:rsidRDefault="0071567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B" w:rsidRDefault="004A13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预订：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单人房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间；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双人房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</w:t>
            </w:r>
          </w:p>
          <w:p w:rsidR="0071567B" w:rsidRDefault="004A13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住宿时间：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sz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至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</w:p>
        </w:tc>
      </w:tr>
    </w:tbl>
    <w:p w:rsidR="0071567B" w:rsidRDefault="0071567B">
      <w:pPr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</w:p>
    <w:p w:rsidR="0071567B" w:rsidRDefault="0071567B">
      <w:pPr>
        <w:pStyle w:val="a7"/>
        <w:adjustRightInd w:val="0"/>
        <w:snapToGrid w:val="0"/>
        <w:ind w:left="360" w:firstLineChars="0" w:firstLine="0"/>
        <w:rPr>
          <w:rFonts w:ascii="微软雅黑" w:eastAsia="微软雅黑" w:hAnsi="微软雅黑" w:cs="微软雅黑"/>
          <w:sz w:val="24"/>
          <w:szCs w:val="24"/>
        </w:rPr>
      </w:pPr>
    </w:p>
    <w:sectPr w:rsidR="0071567B" w:rsidSect="0071567B">
      <w:headerReference w:type="default" r:id="rId21"/>
      <w:footerReference w:type="default" r:id="rId2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93" w:rsidRDefault="004A1393" w:rsidP="0071567B">
      <w:r>
        <w:separator/>
      </w:r>
    </w:p>
  </w:endnote>
  <w:endnote w:type="continuationSeparator" w:id="0">
    <w:p w:rsidR="004A1393" w:rsidRDefault="004A1393" w:rsidP="0071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B" w:rsidRDefault="004A1393">
    <w:pPr>
      <w:pStyle w:val="a3"/>
    </w:pPr>
    <w:r>
      <w:rPr>
        <w:rFonts w:eastAsia="宋体"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-2245995</wp:posOffset>
          </wp:positionH>
          <wp:positionV relativeFrom="paragraph">
            <wp:posOffset>-62230</wp:posOffset>
          </wp:positionV>
          <wp:extent cx="9190355" cy="888365"/>
          <wp:effectExtent l="0" t="0" r="10795" b="6985"/>
          <wp:wrapNone/>
          <wp:docPr id="13" name="图片 1" descr="微信图片_20200327105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微信图片_202003271051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035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93" w:rsidRDefault="004A1393" w:rsidP="0071567B">
      <w:r>
        <w:separator/>
      </w:r>
    </w:p>
  </w:footnote>
  <w:footnote w:type="continuationSeparator" w:id="0">
    <w:p w:rsidR="004A1393" w:rsidRDefault="004A1393" w:rsidP="0071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B" w:rsidRDefault="004A1393">
    <w:pPr>
      <w:pStyle w:val="a4"/>
      <w:pBdr>
        <w:bottom w:val="none" w:sz="0" w:space="1" w:color="auto"/>
      </w:pBdr>
    </w:pPr>
    <w:r>
      <w:rPr>
        <w:rFonts w:ascii="微软雅黑" w:eastAsia="微软雅黑" w:hAnsi="微软雅黑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-1050925</wp:posOffset>
          </wp:positionH>
          <wp:positionV relativeFrom="paragraph">
            <wp:posOffset>-546735</wp:posOffset>
          </wp:positionV>
          <wp:extent cx="8210550" cy="826135"/>
          <wp:effectExtent l="0" t="0" r="0" b="12065"/>
          <wp:wrapNone/>
          <wp:docPr id="1" name="图片 1025" descr="158528445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 descr="1585284455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055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5B3"/>
    <w:multiLevelType w:val="multilevel"/>
    <w:tmpl w:val="082D55B3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0EE2271D"/>
    <w:multiLevelType w:val="multilevel"/>
    <w:tmpl w:val="0EE2271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C423B"/>
    <w:multiLevelType w:val="multilevel"/>
    <w:tmpl w:val="193C42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F0112B"/>
    <w:multiLevelType w:val="multilevel"/>
    <w:tmpl w:val="1AF0112B"/>
    <w:lvl w:ilvl="0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9D4AE8"/>
    <w:multiLevelType w:val="multilevel"/>
    <w:tmpl w:val="219D4AE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C0460F"/>
    <w:multiLevelType w:val="multilevel"/>
    <w:tmpl w:val="39C0460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3C223E"/>
    <w:multiLevelType w:val="multilevel"/>
    <w:tmpl w:val="513C22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DD6C28"/>
    <w:multiLevelType w:val="multilevel"/>
    <w:tmpl w:val="5FDD6C2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920CB1"/>
    <w:multiLevelType w:val="multilevel"/>
    <w:tmpl w:val="7E920CB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035"/>
    <w:rsid w:val="0000009F"/>
    <w:rsid w:val="00016596"/>
    <w:rsid w:val="000234FC"/>
    <w:rsid w:val="00036629"/>
    <w:rsid w:val="00037B72"/>
    <w:rsid w:val="00061A64"/>
    <w:rsid w:val="00072067"/>
    <w:rsid w:val="00077E4E"/>
    <w:rsid w:val="000B21F5"/>
    <w:rsid w:val="000C67A4"/>
    <w:rsid w:val="000D2690"/>
    <w:rsid w:val="000E22D5"/>
    <w:rsid w:val="000E70C3"/>
    <w:rsid w:val="000F469C"/>
    <w:rsid w:val="00110C7C"/>
    <w:rsid w:val="00121BCB"/>
    <w:rsid w:val="0012588B"/>
    <w:rsid w:val="00134DB5"/>
    <w:rsid w:val="00143250"/>
    <w:rsid w:val="00143FFD"/>
    <w:rsid w:val="00157868"/>
    <w:rsid w:val="00160BCC"/>
    <w:rsid w:val="001A5DCB"/>
    <w:rsid w:val="001B2312"/>
    <w:rsid w:val="001B3DBF"/>
    <w:rsid w:val="001B5791"/>
    <w:rsid w:val="001C367B"/>
    <w:rsid w:val="001E5C30"/>
    <w:rsid w:val="00222D78"/>
    <w:rsid w:val="002417E2"/>
    <w:rsid w:val="00261754"/>
    <w:rsid w:val="00272ECF"/>
    <w:rsid w:val="002734A6"/>
    <w:rsid w:val="00280490"/>
    <w:rsid w:val="00285847"/>
    <w:rsid w:val="00287D15"/>
    <w:rsid w:val="00293DF1"/>
    <w:rsid w:val="002A3629"/>
    <w:rsid w:val="002B1344"/>
    <w:rsid w:val="002B2D07"/>
    <w:rsid w:val="002C7443"/>
    <w:rsid w:val="002D6B52"/>
    <w:rsid w:val="002E5C57"/>
    <w:rsid w:val="002E605C"/>
    <w:rsid w:val="002F0FF2"/>
    <w:rsid w:val="00314FC1"/>
    <w:rsid w:val="00316729"/>
    <w:rsid w:val="00317F30"/>
    <w:rsid w:val="0032214B"/>
    <w:rsid w:val="003230DF"/>
    <w:rsid w:val="003300AE"/>
    <w:rsid w:val="00332B85"/>
    <w:rsid w:val="0034570D"/>
    <w:rsid w:val="003528F8"/>
    <w:rsid w:val="00365F56"/>
    <w:rsid w:val="003710EA"/>
    <w:rsid w:val="00373E92"/>
    <w:rsid w:val="003755F2"/>
    <w:rsid w:val="00383AAF"/>
    <w:rsid w:val="0039182C"/>
    <w:rsid w:val="003926FB"/>
    <w:rsid w:val="0039477C"/>
    <w:rsid w:val="0039752E"/>
    <w:rsid w:val="003A6120"/>
    <w:rsid w:val="003B1C20"/>
    <w:rsid w:val="003B4ADB"/>
    <w:rsid w:val="003D2347"/>
    <w:rsid w:val="003D6B0C"/>
    <w:rsid w:val="003D7165"/>
    <w:rsid w:val="003E13D3"/>
    <w:rsid w:val="003E72DE"/>
    <w:rsid w:val="003F3624"/>
    <w:rsid w:val="003F3A4F"/>
    <w:rsid w:val="003F42DD"/>
    <w:rsid w:val="003F7354"/>
    <w:rsid w:val="003F7CC8"/>
    <w:rsid w:val="004053DE"/>
    <w:rsid w:val="00421F38"/>
    <w:rsid w:val="0042571B"/>
    <w:rsid w:val="00432603"/>
    <w:rsid w:val="004372C8"/>
    <w:rsid w:val="0044489B"/>
    <w:rsid w:val="004519BA"/>
    <w:rsid w:val="00454EE6"/>
    <w:rsid w:val="00455E5E"/>
    <w:rsid w:val="0048300F"/>
    <w:rsid w:val="00487757"/>
    <w:rsid w:val="004A1393"/>
    <w:rsid w:val="004B37D3"/>
    <w:rsid w:val="004D1482"/>
    <w:rsid w:val="004D26AF"/>
    <w:rsid w:val="004D4258"/>
    <w:rsid w:val="004E3F54"/>
    <w:rsid w:val="004F23C5"/>
    <w:rsid w:val="00503187"/>
    <w:rsid w:val="005067D9"/>
    <w:rsid w:val="005134DD"/>
    <w:rsid w:val="00520B19"/>
    <w:rsid w:val="00522C43"/>
    <w:rsid w:val="0053007A"/>
    <w:rsid w:val="00534058"/>
    <w:rsid w:val="0053437D"/>
    <w:rsid w:val="00534921"/>
    <w:rsid w:val="00536903"/>
    <w:rsid w:val="005378E8"/>
    <w:rsid w:val="0055574C"/>
    <w:rsid w:val="00563A11"/>
    <w:rsid w:val="00565C9B"/>
    <w:rsid w:val="00566880"/>
    <w:rsid w:val="00573248"/>
    <w:rsid w:val="00585D31"/>
    <w:rsid w:val="005A0351"/>
    <w:rsid w:val="005B39C7"/>
    <w:rsid w:val="005B4921"/>
    <w:rsid w:val="005B665E"/>
    <w:rsid w:val="005C605F"/>
    <w:rsid w:val="005E0758"/>
    <w:rsid w:val="005E2D5A"/>
    <w:rsid w:val="005F062A"/>
    <w:rsid w:val="005F3376"/>
    <w:rsid w:val="00605B08"/>
    <w:rsid w:val="00606BA4"/>
    <w:rsid w:val="00617AB1"/>
    <w:rsid w:val="006255C1"/>
    <w:rsid w:val="00625754"/>
    <w:rsid w:val="0062778D"/>
    <w:rsid w:val="00627E5B"/>
    <w:rsid w:val="00637621"/>
    <w:rsid w:val="0064380B"/>
    <w:rsid w:val="0064396B"/>
    <w:rsid w:val="0064520E"/>
    <w:rsid w:val="00666EE5"/>
    <w:rsid w:val="006834D1"/>
    <w:rsid w:val="0069480B"/>
    <w:rsid w:val="006972E4"/>
    <w:rsid w:val="006B4C94"/>
    <w:rsid w:val="006C136C"/>
    <w:rsid w:val="006C326C"/>
    <w:rsid w:val="006D29A6"/>
    <w:rsid w:val="006E4AAA"/>
    <w:rsid w:val="0071085B"/>
    <w:rsid w:val="00714BD1"/>
    <w:rsid w:val="0071567B"/>
    <w:rsid w:val="007211FD"/>
    <w:rsid w:val="00727A4F"/>
    <w:rsid w:val="007359C1"/>
    <w:rsid w:val="00737847"/>
    <w:rsid w:val="0074580B"/>
    <w:rsid w:val="00752825"/>
    <w:rsid w:val="007539FC"/>
    <w:rsid w:val="0075561A"/>
    <w:rsid w:val="00756500"/>
    <w:rsid w:val="00757F42"/>
    <w:rsid w:val="00761192"/>
    <w:rsid w:val="007626C6"/>
    <w:rsid w:val="0076341A"/>
    <w:rsid w:val="00772595"/>
    <w:rsid w:val="00775471"/>
    <w:rsid w:val="00785CBC"/>
    <w:rsid w:val="0079688B"/>
    <w:rsid w:val="007A401C"/>
    <w:rsid w:val="007B700B"/>
    <w:rsid w:val="007C3CBE"/>
    <w:rsid w:val="007C5921"/>
    <w:rsid w:val="007C5E40"/>
    <w:rsid w:val="007C627C"/>
    <w:rsid w:val="007C7257"/>
    <w:rsid w:val="007D3DEB"/>
    <w:rsid w:val="007D69A3"/>
    <w:rsid w:val="007D6B52"/>
    <w:rsid w:val="007E0604"/>
    <w:rsid w:val="007F1273"/>
    <w:rsid w:val="007F213A"/>
    <w:rsid w:val="007F4D90"/>
    <w:rsid w:val="00802BB0"/>
    <w:rsid w:val="00812E5A"/>
    <w:rsid w:val="008138B6"/>
    <w:rsid w:val="00816731"/>
    <w:rsid w:val="00820783"/>
    <w:rsid w:val="00830F1C"/>
    <w:rsid w:val="00841364"/>
    <w:rsid w:val="00860AC4"/>
    <w:rsid w:val="00871C7C"/>
    <w:rsid w:val="00876329"/>
    <w:rsid w:val="00877C70"/>
    <w:rsid w:val="00882FF3"/>
    <w:rsid w:val="0088432B"/>
    <w:rsid w:val="008844FF"/>
    <w:rsid w:val="008859C7"/>
    <w:rsid w:val="00892611"/>
    <w:rsid w:val="00893CBA"/>
    <w:rsid w:val="008B32A3"/>
    <w:rsid w:val="008B6186"/>
    <w:rsid w:val="008D3087"/>
    <w:rsid w:val="008D54F8"/>
    <w:rsid w:val="008D5D7C"/>
    <w:rsid w:val="008E146A"/>
    <w:rsid w:val="008E300F"/>
    <w:rsid w:val="00900393"/>
    <w:rsid w:val="009012FD"/>
    <w:rsid w:val="00907A7A"/>
    <w:rsid w:val="00912168"/>
    <w:rsid w:val="009239E2"/>
    <w:rsid w:val="00937799"/>
    <w:rsid w:val="00940A79"/>
    <w:rsid w:val="00950D5A"/>
    <w:rsid w:val="00990BA3"/>
    <w:rsid w:val="00996B71"/>
    <w:rsid w:val="009A4502"/>
    <w:rsid w:val="009C1A32"/>
    <w:rsid w:val="009D10E2"/>
    <w:rsid w:val="009D2F48"/>
    <w:rsid w:val="009D3D79"/>
    <w:rsid w:val="009E2C18"/>
    <w:rsid w:val="009E51CB"/>
    <w:rsid w:val="009F10DC"/>
    <w:rsid w:val="009F1523"/>
    <w:rsid w:val="009F4A69"/>
    <w:rsid w:val="00A12ED8"/>
    <w:rsid w:val="00A13BAB"/>
    <w:rsid w:val="00A153E7"/>
    <w:rsid w:val="00A16592"/>
    <w:rsid w:val="00A17D9E"/>
    <w:rsid w:val="00A312D8"/>
    <w:rsid w:val="00A43A28"/>
    <w:rsid w:val="00A452BD"/>
    <w:rsid w:val="00A56CD8"/>
    <w:rsid w:val="00A9395D"/>
    <w:rsid w:val="00A96C68"/>
    <w:rsid w:val="00AA1588"/>
    <w:rsid w:val="00AA7632"/>
    <w:rsid w:val="00AC321D"/>
    <w:rsid w:val="00AD26F6"/>
    <w:rsid w:val="00AD5C4A"/>
    <w:rsid w:val="00AE2B6C"/>
    <w:rsid w:val="00AE5A1E"/>
    <w:rsid w:val="00AE7DE3"/>
    <w:rsid w:val="00AF28F3"/>
    <w:rsid w:val="00AF5AE3"/>
    <w:rsid w:val="00B25EC4"/>
    <w:rsid w:val="00B40605"/>
    <w:rsid w:val="00B4254F"/>
    <w:rsid w:val="00B43BAF"/>
    <w:rsid w:val="00B51A61"/>
    <w:rsid w:val="00B63A94"/>
    <w:rsid w:val="00B70FE4"/>
    <w:rsid w:val="00B77ED6"/>
    <w:rsid w:val="00B849C0"/>
    <w:rsid w:val="00BA2F0E"/>
    <w:rsid w:val="00BA347D"/>
    <w:rsid w:val="00BB3AEA"/>
    <w:rsid w:val="00BC404B"/>
    <w:rsid w:val="00BC71E7"/>
    <w:rsid w:val="00BD4EB6"/>
    <w:rsid w:val="00BD5CF4"/>
    <w:rsid w:val="00BE3C27"/>
    <w:rsid w:val="00BE46E7"/>
    <w:rsid w:val="00BF0786"/>
    <w:rsid w:val="00BF1159"/>
    <w:rsid w:val="00BF1CDF"/>
    <w:rsid w:val="00BF3C12"/>
    <w:rsid w:val="00C018DD"/>
    <w:rsid w:val="00C10041"/>
    <w:rsid w:val="00C22441"/>
    <w:rsid w:val="00C36013"/>
    <w:rsid w:val="00C410EB"/>
    <w:rsid w:val="00C4174F"/>
    <w:rsid w:val="00C46A40"/>
    <w:rsid w:val="00C47035"/>
    <w:rsid w:val="00C50401"/>
    <w:rsid w:val="00C5179B"/>
    <w:rsid w:val="00C55E1E"/>
    <w:rsid w:val="00C62AE8"/>
    <w:rsid w:val="00C741DC"/>
    <w:rsid w:val="00C85690"/>
    <w:rsid w:val="00C91165"/>
    <w:rsid w:val="00C96C68"/>
    <w:rsid w:val="00C96CDE"/>
    <w:rsid w:val="00CA1A7B"/>
    <w:rsid w:val="00CB2799"/>
    <w:rsid w:val="00CB2C24"/>
    <w:rsid w:val="00CB2CCE"/>
    <w:rsid w:val="00CB6132"/>
    <w:rsid w:val="00CC145D"/>
    <w:rsid w:val="00CC486E"/>
    <w:rsid w:val="00CC647B"/>
    <w:rsid w:val="00CC7359"/>
    <w:rsid w:val="00CD5741"/>
    <w:rsid w:val="00CD7C8C"/>
    <w:rsid w:val="00CE0CCE"/>
    <w:rsid w:val="00CE7723"/>
    <w:rsid w:val="00CF1114"/>
    <w:rsid w:val="00D14561"/>
    <w:rsid w:val="00D20617"/>
    <w:rsid w:val="00D21246"/>
    <w:rsid w:val="00D36637"/>
    <w:rsid w:val="00D43CF6"/>
    <w:rsid w:val="00D4410C"/>
    <w:rsid w:val="00D4656E"/>
    <w:rsid w:val="00D87CD6"/>
    <w:rsid w:val="00D87D07"/>
    <w:rsid w:val="00D921B7"/>
    <w:rsid w:val="00D94A09"/>
    <w:rsid w:val="00DA2EAD"/>
    <w:rsid w:val="00DA4ECD"/>
    <w:rsid w:val="00DA5BCC"/>
    <w:rsid w:val="00DB0C80"/>
    <w:rsid w:val="00DC17C9"/>
    <w:rsid w:val="00DC196C"/>
    <w:rsid w:val="00DC5704"/>
    <w:rsid w:val="00DC68EC"/>
    <w:rsid w:val="00DD24B1"/>
    <w:rsid w:val="00DD437C"/>
    <w:rsid w:val="00DD5CF7"/>
    <w:rsid w:val="00DE5047"/>
    <w:rsid w:val="00DE69F8"/>
    <w:rsid w:val="00DE6EF5"/>
    <w:rsid w:val="00DE71C7"/>
    <w:rsid w:val="00DF6709"/>
    <w:rsid w:val="00E02C28"/>
    <w:rsid w:val="00E25456"/>
    <w:rsid w:val="00E33250"/>
    <w:rsid w:val="00E42FEB"/>
    <w:rsid w:val="00E46B3E"/>
    <w:rsid w:val="00E51FBB"/>
    <w:rsid w:val="00E765AD"/>
    <w:rsid w:val="00E84CFC"/>
    <w:rsid w:val="00E939FF"/>
    <w:rsid w:val="00E94A88"/>
    <w:rsid w:val="00E95645"/>
    <w:rsid w:val="00EA1161"/>
    <w:rsid w:val="00EA1446"/>
    <w:rsid w:val="00EA5AA7"/>
    <w:rsid w:val="00EB5CBB"/>
    <w:rsid w:val="00EC096F"/>
    <w:rsid w:val="00EC3307"/>
    <w:rsid w:val="00ED2F6C"/>
    <w:rsid w:val="00ED5240"/>
    <w:rsid w:val="00EE55D2"/>
    <w:rsid w:val="00EE6E8F"/>
    <w:rsid w:val="00F01945"/>
    <w:rsid w:val="00F02BD8"/>
    <w:rsid w:val="00F24A59"/>
    <w:rsid w:val="00F409D5"/>
    <w:rsid w:val="00F512DC"/>
    <w:rsid w:val="00F61CED"/>
    <w:rsid w:val="00F61FF4"/>
    <w:rsid w:val="00F670E8"/>
    <w:rsid w:val="00F6714B"/>
    <w:rsid w:val="00F71FB3"/>
    <w:rsid w:val="00F81413"/>
    <w:rsid w:val="00F814D2"/>
    <w:rsid w:val="00F92DDF"/>
    <w:rsid w:val="00FA3309"/>
    <w:rsid w:val="00FB67F4"/>
    <w:rsid w:val="00FC431A"/>
    <w:rsid w:val="00FD32A5"/>
    <w:rsid w:val="00FD6958"/>
    <w:rsid w:val="00FE3FC3"/>
    <w:rsid w:val="00FE404B"/>
    <w:rsid w:val="00FF679E"/>
    <w:rsid w:val="184605AE"/>
    <w:rsid w:val="43AC737C"/>
    <w:rsid w:val="67A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,2"/>
      <o:rules v:ext="edit">
        <o:r id="V:Rule1" type="connector" idref="#直接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71567B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5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5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1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7156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567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156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567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D69A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D69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D4389-D345-4D70-B560-1084236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902</cp:revision>
  <cp:lastPrinted>2019-01-03T04:26:00Z</cp:lastPrinted>
  <dcterms:created xsi:type="dcterms:W3CDTF">2018-12-25T06:09:00Z</dcterms:created>
  <dcterms:modified xsi:type="dcterms:W3CDTF">2021-01-15T07:49:00Z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