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54209" w14:textId="77777777" w:rsidR="001720A2" w:rsidRDefault="001720A2">
      <w:pPr>
        <w:pStyle w:val="11"/>
        <w:widowControl/>
        <w:spacing w:line="600" w:lineRule="auto"/>
        <w:ind w:firstLineChars="0" w:firstLine="0"/>
        <w:rPr>
          <w:rStyle w:val="a9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7DB30C96" w14:textId="77777777" w:rsidR="001720A2" w:rsidRDefault="002E17E0">
      <w:pPr>
        <w:pStyle w:val="11"/>
        <w:widowControl/>
        <w:spacing w:line="600" w:lineRule="auto"/>
        <w:ind w:firstLineChars="0" w:firstLine="0"/>
        <w:rPr>
          <w:rStyle w:val="a9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noProof/>
          <w:color w:val="000000" w:themeColor="text1"/>
          <w:sz w:val="24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2B0521" wp14:editId="06708F1F">
                <wp:simplePos x="0" y="0"/>
                <wp:positionH relativeFrom="column">
                  <wp:posOffset>-748030</wp:posOffset>
                </wp:positionH>
                <wp:positionV relativeFrom="paragraph">
                  <wp:posOffset>11668760</wp:posOffset>
                </wp:positionV>
                <wp:extent cx="9048115" cy="13473430"/>
                <wp:effectExtent l="12700" t="12700" r="22225" b="1651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115" cy="13473430"/>
                          <a:chOff x="0" y="0"/>
                          <a:chExt cx="9048646" cy="13473587"/>
                        </a:xfrm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0" y="0"/>
                            <a:ext cx="184558" cy="13095215"/>
                          </a:xfrm>
                          <a:prstGeom prst="rect">
                            <a:avLst/>
                          </a:prstGeom>
                          <a:solidFill>
                            <a:srgbClr val="2ABC8C"/>
                          </a:solidFill>
                          <a:ln>
                            <a:solidFill>
                              <a:srgbClr val="2ABC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8923283" y="378372"/>
                            <a:ext cx="125363" cy="13095215"/>
                          </a:xfrm>
                          <a:prstGeom prst="rect">
                            <a:avLst/>
                          </a:prstGeom>
                          <a:solidFill>
                            <a:srgbClr val="2ABC8C"/>
                          </a:solidFill>
                          <a:ln>
                            <a:solidFill>
                              <a:srgbClr val="2ABC8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1A5D6" id="组合 3" o:spid="_x0000_s1026" style="position:absolute;left:0;text-align:left;margin-left:-58.9pt;margin-top:918.8pt;width:712.45pt;height:1060.9pt;z-index:251677696" coordsize="90486,13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55LQMAAJYKAAAOAAAAZHJzL2Uyb0RvYy54bWzsVstuEzEU3SPxD5b3dDKPJJOokyqktEKq&#10;aEVBrB2PJzPSjG1sJ5OwZsGSP0BixzcgPqfiN7j2PBraqqAisWoXru37Pr73ZA6PtlWJNkzpQvAE&#10;+wcDjBinIi34KsFv35w8izHShvCUlIKzBO+Yxkezp08OazllgchFmTKFwAnX01omODdGTj1P05xV&#10;RB8IyTgIM6EqYuCoVl6qSA3eq9ILBoORVwuVSiUo0xpujxshnjn/WcaoOc8yzQwqEwy5Gbcqty7t&#10;6s0OyXSliMwL2qZBHpBFRQoOQXtXx8QQtFbFLVdVQZXQIjMHVFSeyLKCMlcDVOMPblRzqsRaulpW&#10;03ole5gA2hs4PdgtfbW5UKhIExxixEkFT/Tz+8erz59QaLGp5WoKKqdKXsoL1V6smpMtd5upyv6H&#10;QtDWobrrUWVbgyhcTgZR7PtDjCjI/DAah1HYAk9zeJ1bhjR/sWc6ikZ7psN4bPPyutCezbBPqJbQ&#10;RfoaKP1vQF3mRDKHv7YotED5fo/Ul29XP74iuHDIOKUeJz3VANnfguTH0XAIs9JgNJgMA0Bsv1Ay&#10;lUqbUyYqZDcJVtDbruXI5kybRrVTsVG1KIv0pChLd1Cr5aJUaENgDoL580W8aL3/plbyh1nCc1hT&#10;eIyuarczu5JZhyV/zTJoMmiGwKXsxpv1CRFKGTd+I8pJypo8hwP469K0hGAt3Ns7h9ZzBvX1vlsH&#10;nWbjpPPdANTqW1Pm2KE3HtyXWGPcW7jIgpveuCq4UHc5KKGqNnKj34HUQGNRWop0B52lRMNNWtKT&#10;Ah74jGhzQRSQEdAWEKw5hyUrRZ1g0e4wyoX6cNe91YfWBylGNZBbgvX7NVEMo/Ilh6GY+FFk2dAd&#10;ouE4gIPalyz3JXxdLQT0DfQ9ZOe2Vt+U3TZTonoHPDy3UUFEOIXYCaZGdYeFaUgXmJyy+dypAQNK&#10;Ys74paTWuUWVi/naiKxw/XyNTosajLalpP8x49HNGY/sO9rYQAR/nvF4EoRBDJQKlBeO43AcWHNo&#10;upbY/GAYjkD8OO6P4/447veNu/uBh48fx/vth5r9uto/O3q4/pyc/QIAAP//AwBQSwMEFAAGAAgA&#10;AAAhAKWOxLrkAAAADwEAAA8AAABkcnMvZG93bnJldi54bWxMj0FrwkAUhO+F/oflFXrTzTbVaJqN&#10;iLQ9SaFaEG9r9pkEs29Ddk3iv+96ao/DDDPfZKvRNKzHztWWJIhpBAypsLqmUsLP/mOyAOa8Iq0a&#10;Syjhhg5W+eNDplJtB/rGfudLFkrIpUpC5X2bcu6KCo1yU9siBe9sO6N8kF3JdaeGUG4a/hJFc25U&#10;TWGhUi1uKiwuu6uR8DmoYR2L9357OW9ux/3s67AVKOXz07h+A+Zx9H9huOMHdMgD08leSTvWSJgI&#10;kQR2H5xFnMyB3TNxlAhgJwnxcrZ8BZ5n/P+P/BcAAP//AwBQSwECLQAUAAYACAAAACEAtoM4kv4A&#10;AADhAQAAEwAAAAAAAAAAAAAAAAAAAAAAW0NvbnRlbnRfVHlwZXNdLnhtbFBLAQItABQABgAIAAAA&#10;IQA4/SH/1gAAAJQBAAALAAAAAAAAAAAAAAAAAC8BAABfcmVscy8ucmVsc1BLAQItABQABgAIAAAA&#10;IQC9pd55LQMAAJYKAAAOAAAAAAAAAAAAAAAAAC4CAABkcnMvZTJvRG9jLnhtbFBLAQItABQABgAI&#10;AAAAIQCljsS65AAAAA8BAAAPAAAAAAAAAAAAAAAAAIcFAABkcnMvZG93bnJldi54bWxQSwUGAAAA&#10;AAQABADzAAAAmAYAAAAA&#10;">
                <v:rect id="矩形 11" o:spid="_x0000_s1027" style="position:absolute;width:1845;height:130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aUwQAAANsAAAAPAAAAZHJzL2Rvd25yZXYueG1sRE9da8Iw&#10;FH0X9h/CHfgiM62IuM4oIghTUND5A+6au6asuemSTOu/N4Lg2zmcL85s0dlGnMmH2rGCfJiBIC6d&#10;rrlScPpav01BhIissXFMCq4UYDF/6c2w0O7CBzofYyVSCYcCFZgY20LKUBqyGIauJU7aj/MWY6K+&#10;ktrjJZXbRo6ybCIt1pwWDLa0MlT+Hv+tgmrvN3X+tztNv1szHmzfd9flp1aq/9otP0BE6uLT/Egn&#10;HfIc7l8SADm/AQAA//8DAFBLAQItABQABgAIAAAAIQDb4fbL7gAAAIUBAAATAAAAAAAAAAAAAAAA&#10;AAAAAABbQ29udGVudF9UeXBlc10ueG1sUEsBAi0AFAAGAAgAAAAhAFr0LFu/AAAAFQEAAAsAAAAA&#10;AAAAAAAAAAAAHwEAAF9yZWxzLy5yZWxzUEsBAi0AFAAGAAgAAAAhALDXBpTBAAAA2wAAAA8AAAAA&#10;AAAAAAAAAAAABwIAAGRycy9kb3ducmV2LnhtbFBLBQYAAAAAAwADALcAAAD1AgAAAAA=&#10;" fillcolor="#2abc8c" strokecolor="#2abc8c" strokeweight="2pt"/>
                <v:rect id="矩形 14" o:spid="_x0000_s1028" style="position:absolute;left:89232;top:3783;width:1254;height:130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UMwQAAANsAAAAPAAAAZHJzL2Rvd25yZXYueG1sRE/bagIx&#10;FHwv+A/hCH0pml2RoqtRRCjYggUvH3DcHDeLm5M1SXX9+6ZQ8G2GuTHzZWcbcSMfascK8mEGgrh0&#10;uuZKwfHwMZiACBFZY+OYFDwowHLRe5ljod2dd3Tbx0qkEg4FKjAxtoWUoTRkMQxdS5y0s/MWY6K+&#10;ktrjPZXbRo6y7F1arDktGGxpbai87H+sgurbf9b5dXucnFozfvuabh+rjVbqtd+tZiAidfFp/k8n&#10;HfIx/H1JAOTiFwAA//8DAFBLAQItABQABgAIAAAAIQDb4fbL7gAAAIUBAAATAAAAAAAAAAAAAAAA&#10;AAAAAABbQ29udGVudF9UeXBlc10ueG1sUEsBAi0AFAAGAAgAAAAhAFr0LFu/AAAAFQEAAAsAAAAA&#10;AAAAAAAAAAAAHwEAAF9yZWxzLy5yZWxzUEsBAi0AFAAGAAgAAAAhAKCgpQzBAAAA2wAAAA8AAAAA&#10;AAAAAAAAAAAABwIAAGRycy9kb3ducmV2LnhtbFBLBQYAAAAAAwADALcAAAD1AgAAAAA=&#10;" fillcolor="#2abc8c" strokecolor="#2abc8c" strokeweight="2pt"/>
              </v:group>
            </w:pict>
          </mc:Fallback>
        </mc:AlternateContent>
      </w:r>
    </w:p>
    <w:p w14:paraId="58F6D4F8" w14:textId="48C76BC2" w:rsidR="001720A2" w:rsidRDefault="002E17E0">
      <w:pPr>
        <w:pStyle w:val="11"/>
        <w:widowControl/>
        <w:spacing w:line="600" w:lineRule="auto"/>
        <w:ind w:firstLineChars="0" w:firstLine="0"/>
        <w:rPr>
          <w:rStyle w:val="a9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496A2" wp14:editId="329A2B24">
                <wp:simplePos x="0" y="0"/>
                <wp:positionH relativeFrom="page">
                  <wp:posOffset>0</wp:posOffset>
                </wp:positionH>
                <wp:positionV relativeFrom="paragraph">
                  <wp:posOffset>1133475</wp:posOffset>
                </wp:positionV>
                <wp:extent cx="7581900" cy="91440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D18EE" w14:textId="0C497BE7" w:rsidR="001720A2" w:rsidRPr="00D15EBC" w:rsidRDefault="00E12BA2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薪酬体系设计实战班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496A2" id="矩形 8" o:spid="_x0000_s1026" style="position:absolute;left:0;text-align:left;margin-left:0;margin-top:89.25pt;width:597pt;height:1in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vzhAIAAPYEAAAOAAAAZHJzL2Uyb0RvYy54bWysVM1uEzEQviPxDpbvdJOobdqomypqFYRU&#10;aKWCODteO2vJf9hONuFlkLjxEDwO4jX47N2mLXBC5LCZ8Yzn7/vGF5c7o8lWhKicren4aESJsNw1&#10;yq5r+uH98tUZJTEx2zDtrKjpXkR6OX/54qLzMzFxrdONCARBbJx1vqZtSn5WVZG3wrB45LywMEoX&#10;DEtQw7pqAusQ3ehqMhqdVp0LjQ+Oixhxet0b6bzEl1LwdCtlFInomqK2VL6hfFf5W80v2GwdmG8V&#10;H8pg/1CFYcoi6SHUNUuMbIL6I5RRPLjoZDrizlROSsVF6QHdjEe/dXPfMi9KLxhO9Icxxf8Xlr/b&#10;3gWimpoCKMsMIPr55duP71/JWZ5N5+MMLvf+LgxahJgb3clg8j9aILsyz/1hnmKXCMfh9ORsfD7C&#10;2Dls5+PjY8gIUz3e9iGm18IZkoWaBuBVxsi2NzH1rg8uOVl0WjVLpXVRMkfElQ5ky4Au41zYdFqu&#10;641565r+fHoyOqQttMpXShHPomlLOhB4Mi31MlBRapZQuvEYTrRrSpheg+M8hZLj2e24j4dCwM7G&#10;dZRoFhMOa7osv6HzZ9dyb9cstn2lxZTd2MyohLXQygAXlH9oQNtsFYXYw4QyRD0oWUq71W5AauWa&#10;PbANrid99HypkO8GZd2xAJYDGGxuusVHaofu3SBR0rrw+W/n2R/kg5WSDluDyXzasCDQ7RsLWhaQ&#10;sWZFOT6ZTpAjPLWsnlrsxlw5QDfGG+F5EbN/0g+iDM58xIIvclaYmOXI3WMwKFep32Y8EVwsFsUN&#10;q+VZurH3nufgeWTWLTbJSVVIlQfVTwc8yAqWqzBieAjy9j7Vi9fjczX/BQAA//8DAFBLAwQUAAYA&#10;CAAAACEAmTlkn98AAAAJAQAADwAAAGRycy9kb3ducmV2LnhtbEyPwU7DMBBE70j8g7VIXBB1Gggt&#10;IU4FRZF64UBBcHXjJYmI11bsJuHv2Z7guDOj2TfFZra9GHEInSMFy0UCAql2pqNGwftbdb0GEaIm&#10;o3tHqOAHA2zK87NC58ZN9IrjPjaCSyjkWkEbo8+lDHWLVoeF80jsfbnB6sjn0Egz6InLbS/TJLmT&#10;VnfEH1rtcdti/b0/WgW7ys9d5l/SZnv1+eGfVmP1PI1KXV7Mjw8gIs7xLwwnfEaHkpkO7kgmiF4B&#10;D4msrtYZiJO9vL9l6aDgJk0zkGUh/y8ofwEAAP//AwBQSwECLQAUAAYACAAAACEAtoM4kv4AAADh&#10;AQAAEwAAAAAAAAAAAAAAAAAAAAAAW0NvbnRlbnRfVHlwZXNdLnhtbFBLAQItABQABgAIAAAAIQA4&#10;/SH/1gAAAJQBAAALAAAAAAAAAAAAAAAAAC8BAABfcmVscy8ucmVsc1BLAQItABQABgAIAAAAIQBl&#10;VWvzhAIAAPYEAAAOAAAAAAAAAAAAAAAAAC4CAABkcnMvZTJvRG9jLnhtbFBLAQItABQABgAIAAAA&#10;IQCZOWSf3wAAAAkBAAAPAAAAAAAAAAAAAAAAAN4EAABkcnMvZG93bnJldi54bWxQSwUGAAAAAAQA&#10;BADzAAAA6gUAAAAA&#10;" fillcolor="#e36c0a [2409]" strokecolor="window" strokeweight="1pt">
                <v:textbox>
                  <w:txbxContent>
                    <w:p w14:paraId="609D18EE" w14:textId="0C497BE7" w:rsidR="001720A2" w:rsidRPr="00D15EBC" w:rsidRDefault="00E12BA2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薪酬体系设计实战班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0551F50" w14:textId="13B0F6B1" w:rsidR="001720A2" w:rsidRDefault="001720A2">
      <w:pPr>
        <w:pStyle w:val="11"/>
        <w:widowControl/>
        <w:spacing w:line="600" w:lineRule="auto"/>
        <w:ind w:left="420" w:firstLineChars="0" w:firstLine="0"/>
        <w:jc w:val="center"/>
        <w:rPr>
          <w:rStyle w:val="a9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2C9F0526" w14:textId="77777777" w:rsidR="001720A2" w:rsidRDefault="001720A2">
      <w:pPr>
        <w:pStyle w:val="11"/>
        <w:widowControl/>
        <w:spacing w:line="600" w:lineRule="auto"/>
        <w:ind w:left="420" w:firstLineChars="0" w:firstLine="0"/>
        <w:jc w:val="center"/>
        <w:rPr>
          <w:rStyle w:val="a9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6B954869" w14:textId="77777777" w:rsidR="001720A2" w:rsidRDefault="001720A2">
      <w:pPr>
        <w:pStyle w:val="11"/>
        <w:widowControl/>
        <w:spacing w:line="600" w:lineRule="auto"/>
        <w:ind w:left="420" w:firstLineChars="0" w:firstLine="0"/>
        <w:jc w:val="center"/>
        <w:rPr>
          <w:rStyle w:val="a9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5907DA88" w14:textId="77777777" w:rsidR="001720A2" w:rsidRDefault="001720A2">
      <w:pPr>
        <w:spacing w:line="400" w:lineRule="exact"/>
        <w:rPr>
          <w:rFonts w:ascii="等线" w:eastAsia="等线" w:hAnsi="等线"/>
          <w:b/>
          <w:bCs/>
          <w:color w:val="2ABC8C"/>
          <w:sz w:val="36"/>
          <w:szCs w:val="36"/>
        </w:rPr>
      </w:pPr>
    </w:p>
    <w:p w14:paraId="1D576CF3" w14:textId="77777777" w:rsidR="001720A2" w:rsidRDefault="001720A2">
      <w:pPr>
        <w:spacing w:line="400" w:lineRule="exact"/>
        <w:rPr>
          <w:rFonts w:ascii="等线" w:eastAsia="等线" w:hAnsi="等线"/>
          <w:b/>
          <w:bCs/>
          <w:color w:val="2ABC8C"/>
          <w:sz w:val="36"/>
          <w:szCs w:val="36"/>
        </w:rPr>
      </w:pPr>
    </w:p>
    <w:p w14:paraId="3DFB5C14" w14:textId="77777777" w:rsidR="001720A2" w:rsidRDefault="001720A2">
      <w:pPr>
        <w:spacing w:line="400" w:lineRule="exact"/>
        <w:rPr>
          <w:rFonts w:ascii="等线" w:eastAsia="等线" w:hAnsi="等线"/>
          <w:b/>
          <w:bCs/>
          <w:color w:val="2ABC8C"/>
          <w:sz w:val="36"/>
          <w:szCs w:val="36"/>
        </w:rPr>
      </w:pPr>
    </w:p>
    <w:p w14:paraId="6F082EC6" w14:textId="77777777" w:rsidR="001720A2" w:rsidRPr="00E12BA2" w:rsidRDefault="002E17E0">
      <w:pPr>
        <w:spacing w:line="400" w:lineRule="exact"/>
        <w:jc w:val="center"/>
        <w:rPr>
          <w:rFonts w:ascii="等线" w:eastAsia="等线" w:hAnsi="等线"/>
          <w:b/>
          <w:bCs/>
          <w:color w:val="E36C0A" w:themeColor="accent6" w:themeShade="BF"/>
          <w:sz w:val="36"/>
          <w:szCs w:val="36"/>
        </w:rPr>
      </w:pPr>
      <w:r w:rsidRPr="00E12BA2">
        <w:rPr>
          <w:rFonts w:ascii="等线" w:eastAsia="等线" w:hAnsi="等线" w:hint="eastAsia"/>
          <w:b/>
          <w:bCs/>
          <w:color w:val="E36C0A" w:themeColor="accent6" w:themeShade="BF"/>
          <w:sz w:val="36"/>
          <w:szCs w:val="36"/>
        </w:rPr>
        <w:t>【招生简章】</w:t>
      </w:r>
    </w:p>
    <w:p w14:paraId="27F75505" w14:textId="77777777" w:rsidR="001720A2" w:rsidRDefault="001720A2">
      <w:pPr>
        <w:spacing w:line="400" w:lineRule="exact"/>
        <w:rPr>
          <w:b/>
          <w:bCs/>
          <w:sz w:val="36"/>
          <w:szCs w:val="36"/>
        </w:rPr>
      </w:pPr>
    </w:p>
    <w:p w14:paraId="56857AA8" w14:textId="77777777" w:rsidR="001720A2" w:rsidRDefault="001720A2">
      <w:pPr>
        <w:spacing w:line="400" w:lineRule="exact"/>
        <w:jc w:val="center"/>
        <w:rPr>
          <w:b/>
          <w:bCs/>
          <w:sz w:val="36"/>
          <w:szCs w:val="36"/>
        </w:rPr>
      </w:pPr>
    </w:p>
    <w:p w14:paraId="59BF50B4" w14:textId="77777777" w:rsidR="001720A2" w:rsidRDefault="001720A2">
      <w:pPr>
        <w:spacing w:line="400" w:lineRule="exact"/>
        <w:jc w:val="center"/>
        <w:rPr>
          <w:b/>
          <w:bCs/>
          <w:sz w:val="36"/>
          <w:szCs w:val="36"/>
        </w:rPr>
      </w:pPr>
    </w:p>
    <w:p w14:paraId="1B87E2C8" w14:textId="77777777" w:rsidR="001720A2" w:rsidRDefault="001720A2">
      <w:pPr>
        <w:spacing w:line="400" w:lineRule="exact"/>
        <w:jc w:val="center"/>
        <w:rPr>
          <w:b/>
          <w:bCs/>
          <w:sz w:val="36"/>
          <w:szCs w:val="36"/>
        </w:rPr>
      </w:pPr>
    </w:p>
    <w:p w14:paraId="4713E0E2" w14:textId="77777777" w:rsidR="001720A2" w:rsidRDefault="001720A2">
      <w:pPr>
        <w:tabs>
          <w:tab w:val="left" w:pos="9332"/>
        </w:tabs>
        <w:spacing w:line="400" w:lineRule="exact"/>
        <w:jc w:val="left"/>
        <w:rPr>
          <w:b/>
          <w:bCs/>
          <w:sz w:val="36"/>
          <w:szCs w:val="36"/>
        </w:rPr>
      </w:pPr>
    </w:p>
    <w:p w14:paraId="60A709DA" w14:textId="77777777" w:rsidR="001720A2" w:rsidRDefault="002E17E0">
      <w:pPr>
        <w:spacing w:line="400" w:lineRule="exac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70165" wp14:editId="691B1E53">
                <wp:simplePos x="0" y="0"/>
                <wp:positionH relativeFrom="margin">
                  <wp:posOffset>2165985</wp:posOffset>
                </wp:positionH>
                <wp:positionV relativeFrom="paragraph">
                  <wp:posOffset>3175</wp:posOffset>
                </wp:positionV>
                <wp:extent cx="2370406" cy="1118381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06" cy="1118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66E2A" w14:textId="4B0FA8B9" w:rsidR="001720A2" w:rsidRDefault="00E12B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8979A" wp14:editId="4D6BA455">
                                  <wp:extent cx="2323423" cy="774700"/>
                                  <wp:effectExtent l="0" t="0" r="1270" b="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6498" cy="77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70165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7" type="#_x0000_t202" style="position:absolute;left:0;text-align:left;margin-left:170.55pt;margin-top:.25pt;width:186.65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7gPAIAAEgEAAAOAAAAZHJzL2Uyb0RvYy54bWysVM2O2jAQvlfqO1i+lyTAAkWEFWVFVWnV&#10;XYlWPRvHJpEcj2sbEvoA7Rv01EvvfS6eo2MHWPpzqnox85dvZr6ZYXbb1orshXUV6JxmvZQSoTkU&#10;ld7m9P271YsJJc4zXTAFWuT0IBy9nT9/NmvMVPShBFUISxBEu2ljclp6b6ZJ4ngpauZ6YIRGpwRb&#10;M4+q3SaFZQ2i1yrpp+koacAWxgIXzqH1rnPSecSXUnD/IKUTnqicYm0+vja+m/Am8xmbbi0zZcVP&#10;ZbB/qKJmlcakF6g75hnZ2eoPqLriFhxI3+NQJyBlxUXsAbvJ0t+6WZfMiNgLkuPMhSb3/2D52/2j&#10;JVWR0zElmtU4ouPXL8dvP47fP5NxoKcxbopRa4Nxvn0FLY75bHdoDF230tbhF/sh6EeiDxdyResJ&#10;R2N/ME6H6YgSjr4syyaDScRJnj431vnXAmoShJxanF4kle3vncdSMPQcErI5UFWxqpSKStgYsVSW&#10;7BnOWvkz+C9RSpMmp6PBTRqBNYTPO2SlMUFotmsqSL7dtJGbS8MbKA7Ig4VukZzhqwprvWfOPzKL&#10;m4Ot4zX4B3ykAswFJ4mSEuynv9lDPA4UvZQ0uIk5dR93zApK1BuNo36ZDYdhdaMyvBn3UbHXns21&#10;R+/qJSABGd6d4VEM8V6dRWmh/oBHswhZ0cU0x9w59Wdx6bv7wKPjYrGIQbishvl7vTY8QAfCNSx2&#10;HmQVBxPY6rg5kYjrGud1Oq1wD9d6jHr6A5j/BAAA//8DAFBLAwQUAAYACAAAACEA2wYIp+AAAAAI&#10;AQAADwAAAGRycy9kb3ducmV2LnhtbEyPy06EQBBF9yb+Q6dM3BinQWbAIM3EGB/J7Bx8xF0PXQKR&#10;riZ0D+DfW650Wbkn954qtovtxYSj7xwpiFcRCKTamY4aBS/Vw+U1CB80Gd07QgXf6GFbnp4UOjdu&#10;pmec9qERXEI+1wraEIZcSl+3aLVfuQGJs083Wh34HBtpRj1zue3lVRSl0uqOeKHVA961WH/tj1bB&#10;x0XzvvPL4+ucbJLh/mmqsjdTKXV+ttzegAi4hD8YfvVZHUp2OrgjGS96Bck6jhlVsAHBcRav1yAO&#10;zGVpCrIs5P8Hyh8AAAD//wMAUEsBAi0AFAAGAAgAAAAhALaDOJL+AAAA4QEAABMAAAAAAAAAAAAA&#10;AAAAAAAAAFtDb250ZW50X1R5cGVzXS54bWxQSwECLQAUAAYACAAAACEAOP0h/9YAAACUAQAACwAA&#10;AAAAAAAAAAAAAAAvAQAAX3JlbHMvLnJlbHNQSwECLQAUAAYACAAAACEAUI0+4DwCAABIBAAADgAA&#10;AAAAAAAAAAAAAAAuAgAAZHJzL2Uyb0RvYy54bWxQSwECLQAUAAYACAAAACEA2wYIp+AAAAAIAQAA&#10;DwAAAAAAAAAAAAAAAACWBAAAZHJzL2Rvd25yZXYueG1sUEsFBgAAAAAEAAQA8wAAAKMFAAAAAA==&#10;" fillcolor="white [3201]" stroked="f" strokeweight=".5pt">
                <v:textbox>
                  <w:txbxContent>
                    <w:p w14:paraId="6F966E2A" w14:textId="4B0FA8B9" w:rsidR="001720A2" w:rsidRDefault="00E12BA2">
                      <w:r>
                        <w:rPr>
                          <w:noProof/>
                        </w:rPr>
                        <w:drawing>
                          <wp:inline distT="0" distB="0" distL="0" distR="0" wp14:anchorId="32C8979A" wp14:editId="4D6BA455">
                            <wp:extent cx="2323423" cy="774700"/>
                            <wp:effectExtent l="0" t="0" r="1270" b="0"/>
                            <wp:docPr id="5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6498" cy="775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31E28A" w14:textId="77777777" w:rsidR="001720A2" w:rsidRDefault="002E17E0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p w14:paraId="2BCC82A7" w14:textId="77777777" w:rsidR="001720A2" w:rsidRDefault="001720A2">
      <w:pPr>
        <w:spacing w:line="400" w:lineRule="exact"/>
        <w:jc w:val="center"/>
        <w:rPr>
          <w:b/>
          <w:bCs/>
          <w:sz w:val="36"/>
          <w:szCs w:val="36"/>
        </w:rPr>
      </w:pPr>
    </w:p>
    <w:p w14:paraId="5FBD1530" w14:textId="77777777" w:rsidR="001720A2" w:rsidRDefault="001720A2">
      <w:pPr>
        <w:pStyle w:val="11"/>
        <w:widowControl/>
        <w:spacing w:line="600" w:lineRule="auto"/>
        <w:ind w:firstLineChars="0" w:firstLine="0"/>
        <w:rPr>
          <w:rStyle w:val="a9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73E2BF15" w14:textId="77777777" w:rsidR="001720A2" w:rsidRDefault="001720A2">
      <w:pPr>
        <w:pStyle w:val="11"/>
        <w:widowControl/>
        <w:spacing w:line="600" w:lineRule="auto"/>
        <w:ind w:firstLineChars="0" w:firstLine="0"/>
        <w:rPr>
          <w:rStyle w:val="a9"/>
          <w:rFonts w:ascii="微软雅黑" w:eastAsia="微软雅黑" w:hAnsi="微软雅黑" w:cs="微软雅黑"/>
          <w:bCs/>
          <w:color w:val="FF0000"/>
          <w:sz w:val="36"/>
          <w:szCs w:val="36"/>
          <w:shd w:val="clear" w:color="auto" w:fill="FFFFFF"/>
        </w:rPr>
      </w:pPr>
    </w:p>
    <w:p w14:paraId="5CC97101" w14:textId="77777777" w:rsidR="001720A2" w:rsidRDefault="001720A2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3B8B8075" w14:textId="77777777" w:rsidR="001720A2" w:rsidRDefault="001720A2">
      <w:pPr>
        <w:spacing w:line="360" w:lineRule="auto"/>
        <w:rPr>
          <w:rFonts w:ascii="微软雅黑" w:eastAsia="微软雅黑" w:hAnsi="微软雅黑" w:hint="eastAsia"/>
          <w:b/>
          <w:sz w:val="24"/>
          <w:szCs w:val="24"/>
        </w:rPr>
      </w:pPr>
    </w:p>
    <w:p w14:paraId="71CBC950" w14:textId="77777777" w:rsidR="001720A2" w:rsidRDefault="002E17E0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HR新逻辑 | 广州 上海 北京 深圳 循环开课</w:t>
      </w:r>
    </w:p>
    <w:p w14:paraId="31F706D6" w14:textId="358C3549" w:rsidR="001720A2" w:rsidRDefault="001720A2">
      <w:pPr>
        <w:rPr>
          <w:rFonts w:ascii="微软雅黑" w:eastAsia="微软雅黑" w:hAnsi="微软雅黑"/>
          <w:sz w:val="30"/>
          <w:szCs w:val="30"/>
        </w:rPr>
      </w:pPr>
    </w:p>
    <w:p w14:paraId="5EE4F447" w14:textId="107C41EE" w:rsidR="00E12BA2" w:rsidRDefault="00E12BA2">
      <w:pPr>
        <w:rPr>
          <w:rFonts w:ascii="微软雅黑" w:eastAsia="微软雅黑" w:hAnsi="微软雅黑"/>
          <w:sz w:val="30"/>
          <w:szCs w:val="30"/>
        </w:rPr>
      </w:pPr>
    </w:p>
    <w:p w14:paraId="09F9FDCA" w14:textId="77777777" w:rsidR="00E12BA2" w:rsidRDefault="00E12BA2">
      <w:pPr>
        <w:rPr>
          <w:rFonts w:ascii="微软雅黑" w:eastAsia="微软雅黑" w:hAnsi="微软雅黑" w:hint="eastAsia"/>
          <w:sz w:val="30"/>
          <w:szCs w:val="30"/>
        </w:rPr>
      </w:pPr>
    </w:p>
    <w:p w14:paraId="6CCE147C" w14:textId="77777777" w:rsidR="001720A2" w:rsidRPr="00E12BA2" w:rsidRDefault="002E17E0">
      <w:pPr>
        <w:rPr>
          <w:rFonts w:ascii="微软雅黑" w:eastAsia="微软雅黑" w:hAnsi="微软雅黑"/>
          <w:b/>
          <w:bCs/>
          <w:color w:val="E36C0A" w:themeColor="accent6" w:themeShade="BF"/>
          <w:sz w:val="36"/>
          <w:szCs w:val="36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36"/>
          <w:szCs w:val="36"/>
        </w:rPr>
        <w:lastRenderedPageBreak/>
        <w:t>【课程立项背景】</w:t>
      </w:r>
    </w:p>
    <w:p w14:paraId="4EDC90EC" w14:textId="77777777" w:rsidR="000D225B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在内部预算控制和外部高薪竞争的双重压力下，如何通过合理的薪酬管理，吸引人才且激励员工，是企业管理者和HR对人才管理的关注重点。</w:t>
      </w:r>
    </w:p>
    <w:p w14:paraId="21008373" w14:textId="7EB080E7" w:rsidR="001720A2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然而不难发现的是，员工对现行薪酬管理的抱怨不绝于耳，同时，核心人才流失、新老员工薪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酬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倒挂等问题也层出不穷。</w:t>
      </w:r>
    </w:p>
    <w:p w14:paraId="393AACC3" w14:textId="1B0279A0" w:rsidR="000D225B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薪酬管理为何需要与企业战略规划相匹配？</w:t>
      </w:r>
    </w:p>
    <w:p w14:paraId="3CB4CE37" w14:textId="77777777" w:rsidR="000D225B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如何构建公平有效的薪酬激励体系？</w:t>
      </w:r>
    </w:p>
    <w:p w14:paraId="6B066610" w14:textId="77777777" w:rsidR="000D225B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如何运用科学的方法及工具完善现行的薪酬管理制度？</w:t>
      </w:r>
    </w:p>
    <w:p w14:paraId="2BBF9577" w14:textId="7F57EC05" w:rsidR="001720A2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针对销售团队、研发团队及高管等不同体系的员工，又该如何设计不同的薪酬激励方案？</w:t>
      </w:r>
    </w:p>
    <w:p w14:paraId="6FD5C308" w14:textId="77777777" w:rsidR="001720A2" w:rsidRDefault="001720A2">
      <w:pPr>
        <w:rPr>
          <w:rFonts w:ascii="微软雅黑" w:eastAsia="微软雅黑" w:hAnsi="微软雅黑" w:cs="微软雅黑"/>
          <w:sz w:val="24"/>
          <w:szCs w:val="24"/>
        </w:rPr>
      </w:pPr>
    </w:p>
    <w:p w14:paraId="76A7EAB6" w14:textId="77777777" w:rsidR="001720A2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本次课程将分为理念篇、工具篇、专案篇三大部分，将理论与实践相结合，运用科学方法及工具，手把手教你解决薪酬设计中的各种棘手难题。</w:t>
      </w:r>
    </w:p>
    <w:p w14:paraId="28DFD8BF" w14:textId="77777777" w:rsidR="001720A2" w:rsidRDefault="001720A2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2E8AE90F" w14:textId="77777777" w:rsidR="001720A2" w:rsidRPr="00E12BA2" w:rsidRDefault="002E17E0">
      <w:pPr>
        <w:rPr>
          <w:rFonts w:ascii="微软雅黑" w:eastAsia="微软雅黑" w:hAnsi="微软雅黑"/>
          <w:b/>
          <w:bCs/>
          <w:color w:val="E36C0A" w:themeColor="accent6" w:themeShade="BF"/>
          <w:sz w:val="36"/>
          <w:szCs w:val="36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36"/>
          <w:szCs w:val="36"/>
        </w:rPr>
        <w:t>【课程学习特色】</w:t>
      </w:r>
    </w:p>
    <w:p w14:paraId="221BBDD7" w14:textId="77777777" w:rsidR="001720A2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1、全面的薪酬体系设计方法论</w:t>
      </w:r>
    </w:p>
    <w:p w14:paraId="1D4EAF55" w14:textId="77777777" w:rsidR="001720A2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2、案例与演练结合的工具实操</w:t>
      </w:r>
    </w:p>
    <w:p w14:paraId="6EA91BA1" w14:textId="77777777" w:rsidR="001720A2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3、针对性落地性强的设计方案</w:t>
      </w:r>
    </w:p>
    <w:p w14:paraId="6895E1D4" w14:textId="77777777" w:rsidR="001720A2" w:rsidRDefault="001720A2">
      <w:pPr>
        <w:rPr>
          <w:rFonts w:ascii="微软雅黑" w:eastAsia="微软雅黑" w:hAnsi="微软雅黑" w:cs="微软雅黑"/>
          <w:b/>
          <w:bCs/>
          <w:color w:val="00B050"/>
          <w:sz w:val="36"/>
          <w:szCs w:val="36"/>
        </w:rPr>
      </w:pPr>
    </w:p>
    <w:p w14:paraId="5905630C" w14:textId="77777777" w:rsidR="001720A2" w:rsidRPr="00E12BA2" w:rsidRDefault="002E17E0">
      <w:pPr>
        <w:rPr>
          <w:rFonts w:ascii="微软雅黑" w:eastAsia="微软雅黑" w:hAnsi="微软雅黑"/>
          <w:b/>
          <w:bCs/>
          <w:color w:val="E36C0A" w:themeColor="accent6" w:themeShade="BF"/>
          <w:sz w:val="36"/>
          <w:szCs w:val="36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36"/>
          <w:szCs w:val="36"/>
        </w:rPr>
        <w:t>【课程核心收益】</w:t>
      </w:r>
    </w:p>
    <w:p w14:paraId="3EB5A5D1" w14:textId="77777777" w:rsidR="001720A2" w:rsidRPr="00E12BA2" w:rsidRDefault="002E17E0" w:rsidP="00EF17D9">
      <w:pPr>
        <w:pStyle w:val="aa"/>
        <w:numPr>
          <w:ilvl w:val="0"/>
          <w:numId w:val="3"/>
        </w:numPr>
        <w:ind w:firstLineChars="0"/>
        <w:rPr>
          <w:rFonts w:ascii="微软雅黑" w:eastAsia="微软雅黑" w:hAnsi="微软雅黑"/>
          <w:b/>
          <w:bCs/>
          <w:color w:val="E36C0A" w:themeColor="accent6" w:themeShade="BF"/>
          <w:sz w:val="24"/>
          <w:szCs w:val="24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4"/>
          <w:szCs w:val="24"/>
        </w:rPr>
        <w:t>一系列薪酬管理的前沿理念和案例演练</w:t>
      </w:r>
    </w:p>
    <w:p w14:paraId="792A3257" w14:textId="37A94F96" w:rsidR="001720A2" w:rsidRDefault="002E17E0">
      <w:pPr>
        <w:rPr>
          <w:rFonts w:ascii="微软雅黑" w:eastAsia="微软雅黑" w:hAnsi="微软雅黑" w:cs="微软雅黑" w:hint="eastAsia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薪酬专家总结提炼10余年行业客户服务经验及方法论，精心开发的2天薪酬设计实战课程，包含丰</w:t>
      </w: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富的实践案例。</w:t>
      </w:r>
    </w:p>
    <w:p w14:paraId="62DA2CEA" w14:textId="77777777" w:rsidR="001720A2" w:rsidRPr="00E12BA2" w:rsidRDefault="002E17E0" w:rsidP="00733C63">
      <w:pPr>
        <w:pStyle w:val="aa"/>
        <w:numPr>
          <w:ilvl w:val="0"/>
          <w:numId w:val="3"/>
        </w:numPr>
        <w:ind w:firstLineChars="0"/>
        <w:rPr>
          <w:rFonts w:ascii="微软雅黑" w:eastAsia="微软雅黑" w:hAnsi="微软雅黑"/>
          <w:b/>
          <w:bCs/>
          <w:color w:val="E36C0A" w:themeColor="accent6" w:themeShade="BF"/>
          <w:sz w:val="24"/>
          <w:szCs w:val="24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4"/>
          <w:szCs w:val="24"/>
        </w:rPr>
        <w:t>一套科学搭建薪酬体系的必备技能及实用工具</w:t>
      </w:r>
    </w:p>
    <w:p w14:paraId="66F9E9D8" w14:textId="77777777" w:rsidR="001720A2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帮助学员快速掌握完整自建薪酬体系的方法和工具（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含薪酬报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告的应用），随课程赠送岗位价值评估工具、宽带薪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酬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体系搭建工具。</w:t>
      </w:r>
    </w:p>
    <w:p w14:paraId="1C8CDF55" w14:textId="77777777" w:rsidR="001720A2" w:rsidRDefault="001720A2">
      <w:pPr>
        <w:adjustRightInd w:val="0"/>
        <w:snapToGrid w:val="0"/>
        <w:ind w:leftChars="100" w:left="210"/>
        <w:rPr>
          <w:rFonts w:ascii="微软雅黑" w:eastAsia="微软雅黑" w:hAnsi="微软雅黑"/>
          <w:szCs w:val="21"/>
        </w:rPr>
      </w:pPr>
    </w:p>
    <w:p w14:paraId="63608DE1" w14:textId="77777777" w:rsidR="001720A2" w:rsidRPr="00E12BA2" w:rsidRDefault="002E17E0">
      <w:pPr>
        <w:rPr>
          <w:rFonts w:ascii="微软雅黑" w:eastAsia="微软雅黑" w:hAnsi="微软雅黑"/>
          <w:b/>
          <w:bCs/>
          <w:color w:val="E36C0A" w:themeColor="accent6" w:themeShade="BF"/>
          <w:sz w:val="36"/>
          <w:szCs w:val="36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36"/>
          <w:szCs w:val="36"/>
        </w:rPr>
        <w:t>【建议学习对象】</w:t>
      </w:r>
    </w:p>
    <w:p w14:paraId="0A2FCDF4" w14:textId="77777777" w:rsidR="001720A2" w:rsidRDefault="002E17E0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企业人力资源负责人、薪酬负责人、企业中高层管理人员</w:t>
      </w:r>
    </w:p>
    <w:p w14:paraId="66FCBB9E" w14:textId="77777777" w:rsidR="001720A2" w:rsidRDefault="001720A2">
      <w:pPr>
        <w:rPr>
          <w:rFonts w:ascii="微软雅黑" w:eastAsia="微软雅黑" w:hAnsi="微软雅黑" w:cs="微软雅黑"/>
          <w:sz w:val="24"/>
          <w:szCs w:val="24"/>
        </w:rPr>
      </w:pPr>
    </w:p>
    <w:p w14:paraId="08B67C29" w14:textId="7AD216E3" w:rsidR="001720A2" w:rsidRPr="00E12BA2" w:rsidRDefault="002E17E0">
      <w:pPr>
        <w:rPr>
          <w:rFonts w:ascii="微软雅黑" w:eastAsia="微软雅黑" w:hAnsi="微软雅黑"/>
          <w:b/>
          <w:bCs/>
          <w:color w:val="E36C0A" w:themeColor="accent6" w:themeShade="BF"/>
          <w:sz w:val="36"/>
          <w:szCs w:val="36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36"/>
          <w:szCs w:val="36"/>
        </w:rPr>
        <w:t>【课程介绍】</w:t>
      </w:r>
    </w:p>
    <w:p w14:paraId="68C4EF7C" w14:textId="77777777" w:rsidR="00E627D8" w:rsidRPr="00373AEA" w:rsidRDefault="00E627D8">
      <w:pPr>
        <w:rPr>
          <w:rFonts w:ascii="微软雅黑" w:eastAsia="微软雅黑" w:hAnsi="微软雅黑"/>
          <w:b/>
          <w:bCs/>
          <w:color w:val="2ABC8C"/>
          <w:sz w:val="36"/>
          <w:szCs w:val="36"/>
        </w:rPr>
      </w:pPr>
    </w:p>
    <w:p w14:paraId="5BC5E99D" w14:textId="18063A30" w:rsidR="001720A2" w:rsidRPr="00E12BA2" w:rsidRDefault="00E627D8">
      <w:pPr>
        <w:adjustRightInd w:val="0"/>
        <w:snapToGrid w:val="0"/>
        <w:jc w:val="left"/>
        <w:rPr>
          <w:rFonts w:ascii="微软雅黑" w:eastAsia="微软雅黑" w:hAnsi="微软雅黑"/>
          <w:b/>
          <w:bCs/>
          <w:color w:val="E36C0A" w:themeColor="accent6" w:themeShade="BF"/>
          <w:sz w:val="28"/>
          <w:szCs w:val="28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【</w:t>
      </w:r>
      <w:r w:rsidR="002E17E0" w:rsidRPr="00E12BA2">
        <w:rPr>
          <w:rFonts w:ascii="微软雅黑" w:eastAsia="微软雅黑" w:hAnsi="微软雅黑"/>
          <w:b/>
          <w:bCs/>
          <w:color w:val="E36C0A" w:themeColor="accent6" w:themeShade="BF"/>
          <w:sz w:val="28"/>
          <w:szCs w:val="28"/>
        </w:rPr>
        <w:t>理念篇</w:t>
      </w: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】</w:t>
      </w:r>
      <w:r w:rsidR="002E17E0"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基于企业战略的薪酬理念及策略</w:t>
      </w:r>
    </w:p>
    <w:p w14:paraId="52A01921" w14:textId="77777777" w:rsidR="001720A2" w:rsidRDefault="001720A2">
      <w:p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</w:p>
    <w:p w14:paraId="62F0F2CF" w14:textId="77777777" w:rsidR="001720A2" w:rsidRPr="008C04F2" w:rsidRDefault="002E17E0">
      <w:pPr>
        <w:adjustRightInd w:val="0"/>
        <w:snapToGrid w:val="0"/>
        <w:rPr>
          <w:rFonts w:ascii="微软雅黑" w:eastAsia="微软雅黑" w:hAnsi="微软雅黑" w:cs="微软雅黑"/>
          <w:b/>
          <w:bCs/>
          <w:color w:val="000000" w:themeColor="text1"/>
          <w:sz w:val="24"/>
          <w:szCs w:val="24"/>
        </w:rPr>
      </w:pPr>
      <w:r w:rsidRPr="008C04F2"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一、如何分析企业的薪酬体系?</w:t>
      </w:r>
    </w:p>
    <w:p w14:paraId="509FD7A6" w14:textId="77777777" w:rsidR="001720A2" w:rsidRDefault="002E17E0">
      <w:pPr>
        <w:pStyle w:val="a3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1、薪酬体系分析的四个视角</w:t>
      </w:r>
    </w:p>
    <w:p w14:paraId="1F20DD17" w14:textId="77777777" w:rsidR="001720A2" w:rsidRDefault="002E17E0">
      <w:pPr>
        <w:pStyle w:val="a3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战略视角、员工视角、市场视角、财务视角</w:t>
      </w:r>
    </w:p>
    <w:p w14:paraId="4ACE7068" w14:textId="77777777" w:rsidR="001720A2" w:rsidRDefault="002E17E0">
      <w:pPr>
        <w:pStyle w:val="a3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2、薪酬分析的规范统计口径</w:t>
      </w:r>
    </w:p>
    <w:p w14:paraId="6CBB1055" w14:textId="77777777" w:rsidR="001720A2" w:rsidRDefault="002E17E0" w:rsidP="00D14B39">
      <w:pPr>
        <w:pStyle w:val="a3"/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基本现金收入、固定现金收入、现金总收入、总薪酬</w:t>
      </w:r>
    </w:p>
    <w:p w14:paraId="5F6E82D1" w14:textId="77777777" w:rsidR="001720A2" w:rsidRDefault="002E17E0">
      <w:pPr>
        <w:pStyle w:val="a3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3、职位职级体系与薪酬</w:t>
      </w:r>
    </w:p>
    <w:p w14:paraId="2D9D622B" w14:textId="64670D09" w:rsidR="001720A2" w:rsidRDefault="002E17E0" w:rsidP="00D14B39">
      <w:pPr>
        <w:pStyle w:val="a3"/>
        <w:numPr>
          <w:ilvl w:val="1"/>
          <w:numId w:val="6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职位序列划分与薪酬设计</w:t>
      </w:r>
    </w:p>
    <w:p w14:paraId="09CBE816" w14:textId="55CD74FF" w:rsidR="001720A2" w:rsidRDefault="002E17E0" w:rsidP="00D14B39">
      <w:pPr>
        <w:pStyle w:val="a3"/>
        <w:numPr>
          <w:ilvl w:val="1"/>
          <w:numId w:val="6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职位层级划分与薪酬设计</w:t>
      </w:r>
    </w:p>
    <w:p w14:paraId="6E934D03" w14:textId="77777777" w:rsidR="001720A2" w:rsidRDefault="001720A2">
      <w:pPr>
        <w:adjustRightInd w:val="0"/>
        <w:snapToGrid w:val="0"/>
        <w:rPr>
          <w:rFonts w:ascii="微软雅黑" w:eastAsia="微软雅黑" w:hAnsi="微软雅黑"/>
          <w:color w:val="000000"/>
          <w:szCs w:val="21"/>
        </w:rPr>
      </w:pPr>
    </w:p>
    <w:p w14:paraId="23FE4EB3" w14:textId="77777777" w:rsidR="001720A2" w:rsidRPr="00C46388" w:rsidRDefault="002E17E0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C46388">
        <w:rPr>
          <w:rFonts w:ascii="微软雅黑" w:eastAsia="微软雅黑" w:hAnsi="微软雅黑" w:hint="eastAsia"/>
          <w:sz w:val="24"/>
          <w:szCs w:val="24"/>
        </w:rPr>
        <w:t>案例分析：</w:t>
      </w:r>
    </w:p>
    <w:p w14:paraId="6E1DDE00" w14:textId="77777777" w:rsidR="001720A2" w:rsidRPr="00C46388" w:rsidRDefault="002E17E0" w:rsidP="00C46388">
      <w:pPr>
        <w:numPr>
          <w:ilvl w:val="0"/>
          <w:numId w:val="11"/>
        </w:num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C46388">
        <w:rPr>
          <w:rFonts w:ascii="微软雅黑" w:eastAsia="微软雅黑" w:hAnsi="微软雅黑"/>
          <w:sz w:val="24"/>
          <w:szCs w:val="24"/>
        </w:rPr>
        <w:t>如何通过薪酬回归</w:t>
      </w:r>
      <w:proofErr w:type="gramStart"/>
      <w:r w:rsidRPr="00C46388">
        <w:rPr>
          <w:rFonts w:ascii="微软雅黑" w:eastAsia="微软雅黑" w:hAnsi="微软雅黑"/>
          <w:sz w:val="24"/>
          <w:szCs w:val="24"/>
        </w:rPr>
        <w:t>表分析</w:t>
      </w:r>
      <w:proofErr w:type="gramEnd"/>
      <w:r w:rsidRPr="00C46388">
        <w:rPr>
          <w:rFonts w:ascii="微软雅黑" w:eastAsia="微软雅黑" w:hAnsi="微软雅黑"/>
          <w:sz w:val="24"/>
          <w:szCs w:val="24"/>
        </w:rPr>
        <w:t>企业的薪酬现状</w:t>
      </w:r>
    </w:p>
    <w:p w14:paraId="0ADA8FF4" w14:textId="77777777" w:rsidR="001720A2" w:rsidRPr="00C46388" w:rsidRDefault="002E17E0" w:rsidP="00C46388">
      <w:pPr>
        <w:numPr>
          <w:ilvl w:val="0"/>
          <w:numId w:val="11"/>
        </w:num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C46388">
        <w:rPr>
          <w:rFonts w:ascii="微软雅黑" w:eastAsia="微软雅黑" w:hAnsi="微软雅黑"/>
          <w:sz w:val="24"/>
          <w:szCs w:val="24"/>
        </w:rPr>
        <w:t>研发团队如何设计薪酬结构</w:t>
      </w:r>
    </w:p>
    <w:p w14:paraId="7DD1311E" w14:textId="77777777" w:rsidR="001720A2" w:rsidRPr="00C46388" w:rsidRDefault="002E17E0" w:rsidP="00C46388">
      <w:pPr>
        <w:numPr>
          <w:ilvl w:val="0"/>
          <w:numId w:val="11"/>
        </w:num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C46388">
        <w:rPr>
          <w:rFonts w:ascii="微软雅黑" w:eastAsia="微软雅黑" w:hAnsi="微软雅黑"/>
          <w:sz w:val="24"/>
          <w:szCs w:val="24"/>
        </w:rPr>
        <w:lastRenderedPageBreak/>
        <w:t>某高科技企业的职级职等与薪酬设计</w:t>
      </w:r>
    </w:p>
    <w:p w14:paraId="5D5655EA" w14:textId="77777777" w:rsidR="001720A2" w:rsidRPr="00C46388" w:rsidRDefault="002E17E0" w:rsidP="00C46388">
      <w:pPr>
        <w:numPr>
          <w:ilvl w:val="0"/>
          <w:numId w:val="11"/>
        </w:num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C46388">
        <w:rPr>
          <w:rFonts w:ascii="微软雅黑" w:eastAsia="微软雅黑" w:hAnsi="微软雅黑"/>
          <w:sz w:val="24"/>
          <w:szCs w:val="24"/>
        </w:rPr>
        <w:t xml:space="preserve">未盈利企业面临的调薪难题 </w:t>
      </w:r>
    </w:p>
    <w:p w14:paraId="4E7ECA9A" w14:textId="77777777" w:rsidR="00D14B39" w:rsidRPr="008C04F2" w:rsidRDefault="00D14B39">
      <w:pPr>
        <w:adjustRightInd w:val="0"/>
        <w:snapToGrid w:val="0"/>
        <w:rPr>
          <w:rFonts w:ascii="微软雅黑" w:eastAsia="微软雅黑" w:hAnsi="微软雅黑" w:cs="宋体" w:hint="eastAsia"/>
          <w:b/>
          <w:color w:val="000000"/>
          <w:sz w:val="24"/>
          <w:szCs w:val="24"/>
        </w:rPr>
      </w:pPr>
    </w:p>
    <w:p w14:paraId="0C396EB6" w14:textId="4FB78539" w:rsidR="001720A2" w:rsidRPr="008C04F2" w:rsidRDefault="002E17E0">
      <w:pPr>
        <w:adjustRightInd w:val="0"/>
        <w:snapToGrid w:val="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8C04F2">
        <w:rPr>
          <w:rFonts w:ascii="微软雅黑" w:eastAsia="微软雅黑" w:hAnsi="微软雅黑" w:cs="宋体" w:hint="eastAsia"/>
          <w:b/>
          <w:color w:val="000000"/>
          <w:sz w:val="24"/>
          <w:szCs w:val="24"/>
        </w:rPr>
        <w:t>二、</w:t>
      </w:r>
      <w:r w:rsidRPr="008C04F2">
        <w:rPr>
          <w:rFonts w:ascii="微软雅黑" w:eastAsia="微软雅黑" w:hAnsi="微软雅黑"/>
          <w:b/>
          <w:color w:val="000000"/>
          <w:sz w:val="24"/>
          <w:szCs w:val="24"/>
        </w:rPr>
        <w:t>构建公平</w:t>
      </w:r>
      <w:r w:rsidRPr="008C04F2">
        <w:rPr>
          <w:rFonts w:ascii="微软雅黑" w:eastAsia="微软雅黑" w:hAnsi="微软雅黑" w:hint="eastAsia"/>
          <w:b/>
          <w:color w:val="000000"/>
          <w:sz w:val="24"/>
          <w:szCs w:val="24"/>
        </w:rPr>
        <w:t>富有激励性</w:t>
      </w:r>
      <w:r w:rsidRPr="008C04F2">
        <w:rPr>
          <w:rFonts w:ascii="微软雅黑" w:eastAsia="微软雅黑" w:hAnsi="微软雅黑"/>
          <w:b/>
          <w:color w:val="000000"/>
          <w:sz w:val="24"/>
          <w:szCs w:val="24"/>
        </w:rPr>
        <w:t>的薪酬体系</w:t>
      </w:r>
      <w:r w:rsidRPr="008C04F2">
        <w:rPr>
          <w:rFonts w:ascii="微软雅黑" w:eastAsia="微软雅黑" w:hAnsi="微软雅黑" w:hint="eastAsia"/>
          <w:b/>
          <w:color w:val="000000"/>
          <w:sz w:val="24"/>
          <w:szCs w:val="24"/>
        </w:rPr>
        <w:t>的付薪理念</w:t>
      </w:r>
    </w:p>
    <w:p w14:paraId="1258E674" w14:textId="77777777" w:rsidR="001720A2" w:rsidRDefault="002E17E0">
      <w:pPr>
        <w:adjustRightInd w:val="0"/>
        <w:snapToGrid w:val="0"/>
        <w:ind w:left="4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>
        <w:rPr>
          <w:rFonts w:ascii="微软雅黑" w:eastAsia="微软雅黑" w:hAnsi="微软雅黑"/>
          <w:color w:val="000000"/>
          <w:sz w:val="24"/>
          <w:szCs w:val="24"/>
        </w:rPr>
        <w:t>企业为什么付薪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？3P+1M的付薪理念</w:t>
      </w:r>
    </w:p>
    <w:p w14:paraId="778DBBAA" w14:textId="77777777" w:rsidR="001720A2" w:rsidRDefault="002E17E0" w:rsidP="00D14B39">
      <w:pPr>
        <w:numPr>
          <w:ilvl w:val="0"/>
          <w:numId w:val="4"/>
        </w:num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为职位价值付薪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？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14:paraId="13656C8F" w14:textId="77777777" w:rsidR="001720A2" w:rsidRDefault="002E17E0" w:rsidP="00D14B39">
      <w:pPr>
        <w:numPr>
          <w:ilvl w:val="0"/>
          <w:numId w:val="4"/>
        </w:num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为个人差异付薪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？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14:paraId="350270E8" w14:textId="77777777" w:rsidR="001720A2" w:rsidRDefault="002E17E0" w:rsidP="00D14B39">
      <w:pPr>
        <w:numPr>
          <w:ilvl w:val="0"/>
          <w:numId w:val="4"/>
        </w:num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为绩效付薪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？</w:t>
      </w:r>
    </w:p>
    <w:p w14:paraId="39B24EA5" w14:textId="77777777" w:rsidR="001720A2" w:rsidRDefault="002E17E0" w:rsidP="00D14B39">
      <w:pPr>
        <w:numPr>
          <w:ilvl w:val="0"/>
          <w:numId w:val="4"/>
        </w:num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根据市场定薪？</w:t>
      </w:r>
    </w:p>
    <w:p w14:paraId="087FEC08" w14:textId="77777777" w:rsidR="001720A2" w:rsidRDefault="002E17E0">
      <w:pPr>
        <w:adjustRightInd w:val="0"/>
        <w:snapToGrid w:val="0"/>
        <w:ind w:left="4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000000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如何进行岗位价值评估</w:t>
      </w:r>
    </w:p>
    <w:p w14:paraId="2E8EAB73" w14:textId="77777777" w:rsidR="001720A2" w:rsidRDefault="002E17E0">
      <w:pPr>
        <w:adjustRightInd w:val="0"/>
        <w:snapToGrid w:val="0"/>
        <w:ind w:left="42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 xml:space="preserve"> </w:t>
      </w:r>
    </w:p>
    <w:p w14:paraId="32542BA0" w14:textId="77777777" w:rsidR="001720A2" w:rsidRPr="008C04F2" w:rsidRDefault="002E17E0">
      <w:pPr>
        <w:adjustRightInd w:val="0"/>
        <w:snapToGrid w:val="0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8C04F2">
        <w:rPr>
          <w:rFonts w:ascii="微软雅黑" w:eastAsia="微软雅黑" w:hAnsi="微软雅黑" w:hint="eastAsia"/>
          <w:b/>
          <w:color w:val="000000"/>
          <w:sz w:val="24"/>
          <w:szCs w:val="24"/>
        </w:rPr>
        <w:t>三、</w:t>
      </w:r>
      <w:r w:rsidRPr="008C04F2">
        <w:rPr>
          <w:rFonts w:ascii="微软雅黑" w:eastAsia="微软雅黑" w:hAnsi="微软雅黑"/>
          <w:b/>
          <w:color w:val="000000"/>
          <w:sz w:val="24"/>
          <w:szCs w:val="24"/>
        </w:rPr>
        <w:t>公司的薪酬水平</w:t>
      </w:r>
      <w:r w:rsidRPr="008C04F2">
        <w:rPr>
          <w:rFonts w:ascii="微软雅黑" w:eastAsia="微软雅黑" w:hAnsi="微软雅黑" w:hint="eastAsia"/>
          <w:b/>
          <w:color w:val="000000"/>
          <w:sz w:val="24"/>
          <w:szCs w:val="24"/>
        </w:rPr>
        <w:t>设计策略</w:t>
      </w:r>
    </w:p>
    <w:p w14:paraId="621A7296" w14:textId="77777777" w:rsidR="001720A2" w:rsidRDefault="002E17E0">
      <w:pPr>
        <w:adjustRightInd w:val="0"/>
        <w:snapToGrid w:val="0"/>
        <w:ind w:left="4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1、公司的整体薪酬水平如何定位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</w:t>
      </w:r>
    </w:p>
    <w:p w14:paraId="2BAAE00D" w14:textId="77777777" w:rsidR="001720A2" w:rsidRDefault="002E17E0">
      <w:pPr>
        <w:adjustRightInd w:val="0"/>
        <w:snapToGrid w:val="0"/>
        <w:ind w:left="4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2、不同职位序列的岗位薪酬定位策略</w:t>
      </w:r>
    </w:p>
    <w:p w14:paraId="55621A5A" w14:textId="77777777" w:rsidR="001720A2" w:rsidRDefault="002E17E0">
      <w:pPr>
        <w:adjustRightInd w:val="0"/>
        <w:snapToGrid w:val="0"/>
        <w:ind w:left="4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3、如何使用薪酬调研报告来精准决策</w:t>
      </w:r>
    </w:p>
    <w:p w14:paraId="2F99E169" w14:textId="77777777" w:rsidR="001720A2" w:rsidRDefault="001720A2">
      <w:pPr>
        <w:adjustRightInd w:val="0"/>
        <w:snapToGrid w:val="0"/>
        <w:ind w:left="420"/>
        <w:rPr>
          <w:rFonts w:ascii="微软雅黑" w:eastAsia="微软雅黑" w:hAnsi="微软雅黑"/>
          <w:color w:val="000000"/>
          <w:szCs w:val="21"/>
        </w:rPr>
      </w:pPr>
    </w:p>
    <w:p w14:paraId="3D695681" w14:textId="77777777" w:rsidR="001720A2" w:rsidRPr="008C04F2" w:rsidRDefault="002E17E0">
      <w:pPr>
        <w:autoSpaceDE w:val="0"/>
        <w:autoSpaceDN w:val="0"/>
        <w:adjustRightInd w:val="0"/>
        <w:snapToGrid w:val="0"/>
        <w:jc w:val="lef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8C04F2"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四、宽带薪</w:t>
      </w:r>
      <w:proofErr w:type="gramStart"/>
      <w:r w:rsidRPr="008C04F2">
        <w:rPr>
          <w:rFonts w:ascii="微软雅黑" w:eastAsia="微软雅黑" w:hAnsi="微软雅黑" w:hint="eastAsia"/>
          <w:b/>
          <w:color w:val="000000"/>
          <w:sz w:val="24"/>
          <w:szCs w:val="24"/>
        </w:rPr>
        <w:t>酬</w:t>
      </w:r>
      <w:proofErr w:type="gramEnd"/>
      <w:r w:rsidRPr="008C04F2">
        <w:rPr>
          <w:rFonts w:ascii="微软雅黑" w:eastAsia="微软雅黑" w:hAnsi="微软雅黑" w:hint="eastAsia"/>
          <w:b/>
          <w:color w:val="000000"/>
          <w:sz w:val="24"/>
          <w:szCs w:val="24"/>
        </w:rPr>
        <w:t>体系的设计与执行</w:t>
      </w:r>
    </w:p>
    <w:p w14:paraId="0D287925" w14:textId="77777777" w:rsidR="001720A2" w:rsidRDefault="002E17E0">
      <w:pPr>
        <w:adjustRightInd w:val="0"/>
        <w:snapToGrid w:val="0"/>
        <w:ind w:left="4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1、宽带体系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设计 </w:t>
      </w:r>
    </w:p>
    <w:p w14:paraId="64BC3198" w14:textId="77777777" w:rsidR="001720A2" w:rsidRDefault="002E17E0" w:rsidP="00D14B39">
      <w:pPr>
        <w:numPr>
          <w:ilvl w:val="0"/>
          <w:numId w:val="7"/>
        </w:num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薪酬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水平中位值确定</w:t>
      </w:r>
    </w:p>
    <w:p w14:paraId="22C7740E" w14:textId="77777777" w:rsidR="001720A2" w:rsidRDefault="002E17E0" w:rsidP="00D14B39">
      <w:pPr>
        <w:numPr>
          <w:ilvl w:val="0"/>
          <w:numId w:val="7"/>
        </w:num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薪酬带宽设计</w:t>
      </w:r>
    </w:p>
    <w:p w14:paraId="58BBFCC6" w14:textId="77777777" w:rsidR="001720A2" w:rsidRDefault="002E17E0" w:rsidP="00D14B39">
      <w:pPr>
        <w:numPr>
          <w:ilvl w:val="0"/>
          <w:numId w:val="7"/>
        </w:numPr>
        <w:adjustRightInd w:val="0"/>
        <w:snapToGrid w:val="0"/>
        <w:rPr>
          <w:rFonts w:ascii="微软雅黑" w:eastAsia="微软雅黑" w:hAnsi="微软雅黑" w:cs="Times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员工个体定薪</w:t>
      </w:r>
      <w:proofErr w:type="gramStart"/>
      <w:r>
        <w:rPr>
          <w:rFonts w:ascii="微软雅黑" w:eastAsia="微软雅黑" w:hAnsi="微软雅黑" w:cs="Times" w:hint="eastAsia"/>
          <w:color w:val="000000"/>
          <w:kern w:val="0"/>
          <w:sz w:val="24"/>
          <w:szCs w:val="24"/>
        </w:rPr>
        <w:t>及套档模型</w:t>
      </w:r>
      <w:proofErr w:type="gramEnd"/>
    </w:p>
    <w:p w14:paraId="3EDD20E8" w14:textId="77777777" w:rsidR="001720A2" w:rsidRDefault="002E17E0" w:rsidP="00D14B39">
      <w:pPr>
        <w:numPr>
          <w:ilvl w:val="1"/>
          <w:numId w:val="7"/>
        </w:num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 xml:space="preserve">如何确定具体人员的薪酬档位? </w:t>
      </w:r>
    </w:p>
    <w:p w14:paraId="44442A1D" w14:textId="77777777" w:rsidR="001720A2" w:rsidRDefault="002E17E0" w:rsidP="00D14B39">
      <w:pPr>
        <w:numPr>
          <w:ilvl w:val="0"/>
          <w:numId w:val="7"/>
        </w:num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薪酬结构、</w:t>
      </w:r>
      <w:proofErr w:type="gramStart"/>
      <w:r>
        <w:rPr>
          <w:rFonts w:ascii="微软雅黑" w:eastAsia="微软雅黑" w:hAnsi="微软雅黑" w:hint="eastAsia"/>
          <w:color w:val="000000"/>
          <w:sz w:val="24"/>
          <w:szCs w:val="24"/>
        </w:rPr>
        <w:t>固浮比与</w:t>
      </w:r>
      <w:proofErr w:type="gramEnd"/>
      <w:r>
        <w:rPr>
          <w:rFonts w:ascii="微软雅黑" w:eastAsia="微软雅黑" w:hAnsi="微软雅黑" w:hint="eastAsia"/>
          <w:color w:val="000000"/>
          <w:sz w:val="24"/>
          <w:szCs w:val="24"/>
        </w:rPr>
        <w:t>薪酬项目设计</w:t>
      </w:r>
    </w:p>
    <w:p w14:paraId="06107F78" w14:textId="77777777" w:rsidR="001720A2" w:rsidRDefault="002E17E0">
      <w:pPr>
        <w:adjustRightInd w:val="0"/>
        <w:snapToGrid w:val="0"/>
        <w:ind w:left="4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测算与执行 </w:t>
      </w:r>
    </w:p>
    <w:p w14:paraId="41F6C568" w14:textId="77777777" w:rsidR="001720A2" w:rsidRDefault="002E17E0" w:rsidP="00D14B39">
      <w:pPr>
        <w:numPr>
          <w:ilvl w:val="0"/>
          <w:numId w:val="8"/>
        </w:num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薪酬调整与测算</w:t>
      </w:r>
    </w:p>
    <w:p w14:paraId="33000411" w14:textId="77777777" w:rsidR="001720A2" w:rsidRDefault="001720A2">
      <w:pPr>
        <w:adjustRightInd w:val="0"/>
        <w:snapToGrid w:val="0"/>
        <w:ind w:leftChars="200" w:left="420" w:firstLineChars="200" w:firstLine="420"/>
        <w:jc w:val="left"/>
        <w:rPr>
          <w:rFonts w:ascii="微软雅黑" w:eastAsia="微软雅黑" w:hAnsi="微软雅黑"/>
          <w:szCs w:val="21"/>
        </w:rPr>
      </w:pPr>
    </w:p>
    <w:p w14:paraId="22A8DF7D" w14:textId="77777777" w:rsidR="001720A2" w:rsidRDefault="001720A2">
      <w:pPr>
        <w:adjustRightInd w:val="0"/>
        <w:snapToGrid w:val="0"/>
        <w:rPr>
          <w:rFonts w:ascii="微软雅黑" w:eastAsia="微软雅黑" w:hAnsi="微软雅黑"/>
          <w:color w:val="993300"/>
          <w:szCs w:val="21"/>
        </w:rPr>
      </w:pPr>
    </w:p>
    <w:p w14:paraId="439273AF" w14:textId="2A4C7B0A" w:rsidR="001720A2" w:rsidRPr="00E12BA2" w:rsidRDefault="00D14B39" w:rsidP="00C46388">
      <w:pPr>
        <w:adjustRightInd w:val="0"/>
        <w:snapToGrid w:val="0"/>
        <w:jc w:val="left"/>
        <w:rPr>
          <w:rFonts w:ascii="微软雅黑" w:eastAsia="微软雅黑" w:hAnsi="微软雅黑"/>
          <w:b/>
          <w:bCs/>
          <w:color w:val="E36C0A" w:themeColor="accent6" w:themeShade="BF"/>
          <w:sz w:val="28"/>
          <w:szCs w:val="28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【</w:t>
      </w:r>
      <w:r w:rsidR="002E17E0" w:rsidRPr="00E12BA2">
        <w:rPr>
          <w:rFonts w:ascii="微软雅黑" w:eastAsia="微软雅黑" w:hAnsi="微软雅黑"/>
          <w:b/>
          <w:bCs/>
          <w:color w:val="E36C0A" w:themeColor="accent6" w:themeShade="BF"/>
          <w:sz w:val="28"/>
          <w:szCs w:val="28"/>
        </w:rPr>
        <w:t>工具篇</w:t>
      </w: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】</w:t>
      </w:r>
      <w:r w:rsidR="002E17E0"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宽带薪</w:t>
      </w:r>
      <w:proofErr w:type="gramStart"/>
      <w:r w:rsidR="002E17E0"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酬</w:t>
      </w:r>
      <w:proofErr w:type="gramEnd"/>
      <w:r w:rsidR="002E17E0"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体系的工具与方法</w:t>
      </w:r>
    </w:p>
    <w:p w14:paraId="646CE008" w14:textId="77777777" w:rsidR="001720A2" w:rsidRDefault="001720A2">
      <w:pPr>
        <w:adjustRightInd w:val="0"/>
        <w:snapToGrid w:val="0"/>
        <w:rPr>
          <w:rFonts w:ascii="微软雅黑" w:eastAsia="微软雅黑" w:hAnsi="微软雅黑"/>
          <w:b/>
          <w:bCs/>
          <w:szCs w:val="21"/>
        </w:rPr>
      </w:pPr>
    </w:p>
    <w:p w14:paraId="3FDB7C7B" w14:textId="77777777" w:rsidR="001720A2" w:rsidRPr="008C04F2" w:rsidRDefault="002E17E0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  <w:r w:rsidRPr="008C04F2">
        <w:rPr>
          <w:rFonts w:ascii="微软雅黑" w:eastAsia="微软雅黑" w:hAnsi="微软雅黑" w:hint="eastAsia"/>
          <w:b/>
          <w:sz w:val="24"/>
          <w:szCs w:val="24"/>
        </w:rPr>
        <w:t>一、岗位价值评估工具（使用及练习）</w:t>
      </w:r>
    </w:p>
    <w:p w14:paraId="624351E6" w14:textId="77777777" w:rsidR="001720A2" w:rsidRDefault="002E17E0">
      <w:pPr>
        <w:adjustRightInd w:val="0"/>
        <w:snapToGrid w:val="0"/>
        <w:ind w:leftChars="200"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1、如何评定公司级别？</w:t>
      </w:r>
    </w:p>
    <w:p w14:paraId="4BA9CEE1" w14:textId="77777777" w:rsidR="001720A2" w:rsidRDefault="002E17E0">
      <w:pPr>
        <w:adjustRightInd w:val="0"/>
        <w:snapToGrid w:val="0"/>
        <w:ind w:leftChars="200"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2、岗位价值评估各因素的评判标准关键点解读</w:t>
      </w:r>
    </w:p>
    <w:p w14:paraId="4C725DE9" w14:textId="77777777" w:rsidR="001720A2" w:rsidRDefault="002E17E0">
      <w:pPr>
        <w:adjustRightInd w:val="0"/>
        <w:snapToGrid w:val="0"/>
        <w:ind w:leftChars="200"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3、岗位评估练习</w:t>
      </w:r>
    </w:p>
    <w:p w14:paraId="5A899B1F" w14:textId="77777777" w:rsidR="001720A2" w:rsidRDefault="002E17E0">
      <w:pPr>
        <w:adjustRightInd w:val="0"/>
        <w:snapToGrid w:val="0"/>
        <w:ind w:leftChars="200" w:left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4、评估技巧分享</w:t>
      </w:r>
    </w:p>
    <w:p w14:paraId="6C10C82E" w14:textId="77777777" w:rsidR="001720A2" w:rsidRPr="008C04F2" w:rsidRDefault="001720A2" w:rsidP="008C04F2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</w:p>
    <w:p w14:paraId="5ADC7755" w14:textId="77777777" w:rsidR="001720A2" w:rsidRPr="008C04F2" w:rsidRDefault="002E17E0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  <w:r w:rsidRPr="008C04F2">
        <w:rPr>
          <w:rFonts w:ascii="微软雅黑" w:eastAsia="微软雅黑" w:hAnsi="微软雅黑" w:hint="eastAsia"/>
          <w:b/>
          <w:sz w:val="24"/>
          <w:szCs w:val="24"/>
        </w:rPr>
        <w:t>二、薪酬回归分析和散点图制作工具（使用及练习）</w:t>
      </w:r>
    </w:p>
    <w:p w14:paraId="56DAE400" w14:textId="77777777" w:rsidR="001720A2" w:rsidRDefault="002E17E0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1、分位值的概念及计算</w:t>
      </w:r>
    </w:p>
    <w:p w14:paraId="2669B1F6" w14:textId="77777777" w:rsidR="001720A2" w:rsidRDefault="002E17E0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2、回归分析</w:t>
      </w:r>
    </w:p>
    <w:p w14:paraId="3FDCFBAA" w14:textId="77777777" w:rsidR="001720A2" w:rsidRDefault="002E17E0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3、散点图制作</w:t>
      </w:r>
    </w:p>
    <w:p w14:paraId="1BAF85AC" w14:textId="77777777" w:rsidR="001720A2" w:rsidRDefault="002E17E0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4、个体薪酬水平的内外偏离度分析</w:t>
      </w:r>
    </w:p>
    <w:p w14:paraId="37A7D3F4" w14:textId="53190A92" w:rsidR="001720A2" w:rsidRDefault="001720A2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3C7B0185" w14:textId="77777777" w:rsidR="001720A2" w:rsidRPr="008C04F2" w:rsidRDefault="002E17E0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  <w:r w:rsidRPr="008C04F2">
        <w:rPr>
          <w:rFonts w:ascii="微软雅黑" w:eastAsia="微软雅黑" w:hAnsi="微软雅黑" w:hint="eastAsia"/>
          <w:b/>
          <w:sz w:val="24"/>
          <w:szCs w:val="24"/>
        </w:rPr>
        <w:t>三、宽带薪</w:t>
      </w:r>
      <w:proofErr w:type="gramStart"/>
      <w:r w:rsidRPr="008C04F2">
        <w:rPr>
          <w:rFonts w:ascii="微软雅黑" w:eastAsia="微软雅黑" w:hAnsi="微软雅黑" w:hint="eastAsia"/>
          <w:b/>
          <w:sz w:val="24"/>
          <w:szCs w:val="24"/>
        </w:rPr>
        <w:t>酬</w:t>
      </w:r>
      <w:proofErr w:type="gramEnd"/>
      <w:r w:rsidRPr="008C04F2">
        <w:rPr>
          <w:rFonts w:ascii="微软雅黑" w:eastAsia="微软雅黑" w:hAnsi="微软雅黑" w:hint="eastAsia"/>
          <w:b/>
          <w:sz w:val="24"/>
          <w:szCs w:val="24"/>
        </w:rPr>
        <w:t>设计工具（使用及练习）</w:t>
      </w:r>
    </w:p>
    <w:p w14:paraId="55F628E7" w14:textId="77777777" w:rsidR="001720A2" w:rsidRDefault="002E17E0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Cs w:val="21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 xml:space="preserve">  1、如何设计岗位年度总现金收入？</w:t>
      </w:r>
    </w:p>
    <w:p w14:paraId="5F8BFABC" w14:textId="77777777" w:rsidR="001720A2" w:rsidRDefault="002E17E0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2、薪酬的档位拆分</w:t>
      </w:r>
    </w:p>
    <w:p w14:paraId="181EEFD1" w14:textId="77777777" w:rsidR="001720A2" w:rsidRDefault="002E17E0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3、薪酬的结构拆分</w:t>
      </w:r>
    </w:p>
    <w:p w14:paraId="75E2DF84" w14:textId="77777777" w:rsidR="001720A2" w:rsidRPr="008C04F2" w:rsidRDefault="001720A2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</w:p>
    <w:p w14:paraId="1BA5CCCE" w14:textId="77777777" w:rsidR="001720A2" w:rsidRPr="008C04F2" w:rsidRDefault="002E17E0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  <w:r w:rsidRPr="008C04F2">
        <w:rPr>
          <w:rFonts w:ascii="微软雅黑" w:eastAsia="微软雅黑" w:hAnsi="微软雅黑" w:hint="eastAsia"/>
          <w:b/>
          <w:sz w:val="24"/>
          <w:szCs w:val="24"/>
        </w:rPr>
        <w:t>四、</w:t>
      </w:r>
      <w:proofErr w:type="gramStart"/>
      <w:r w:rsidRPr="008C04F2">
        <w:rPr>
          <w:rFonts w:ascii="微软雅黑" w:eastAsia="微软雅黑" w:hAnsi="微软雅黑" w:hint="eastAsia"/>
          <w:b/>
          <w:sz w:val="24"/>
          <w:szCs w:val="24"/>
        </w:rPr>
        <w:t>套档模型</w:t>
      </w:r>
      <w:proofErr w:type="gramEnd"/>
      <w:r w:rsidRPr="008C04F2">
        <w:rPr>
          <w:rFonts w:ascii="微软雅黑" w:eastAsia="微软雅黑" w:hAnsi="微软雅黑" w:hint="eastAsia"/>
          <w:b/>
          <w:sz w:val="24"/>
          <w:szCs w:val="24"/>
        </w:rPr>
        <w:t>及薪酬测算工具（使用及练习）</w:t>
      </w:r>
    </w:p>
    <w:p w14:paraId="42AECC6F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套档因素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、权重和评分设计</w:t>
      </w:r>
    </w:p>
    <w:p w14:paraId="46E590BF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2、附加因素和评分设计</w:t>
      </w:r>
    </w:p>
    <w:p w14:paraId="6FEEC1BB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套档分数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与档位之间的对应关系设计</w:t>
      </w:r>
    </w:p>
    <w:p w14:paraId="358B14AD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4、员工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套档因素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收集及档位测算</w:t>
      </w:r>
    </w:p>
    <w:p w14:paraId="33A5007F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5、个体和总体薪酬设计前后测算对比</w:t>
      </w:r>
    </w:p>
    <w:p w14:paraId="0F359FEF" w14:textId="77777777" w:rsidR="001720A2" w:rsidRDefault="001720A2">
      <w:pPr>
        <w:adjustRightInd w:val="0"/>
        <w:snapToGrid w:val="0"/>
        <w:rPr>
          <w:rFonts w:ascii="微软雅黑" w:eastAsia="微软雅黑" w:hAnsi="微软雅黑" w:hint="eastAsia"/>
          <w:color w:val="993300"/>
          <w:szCs w:val="21"/>
        </w:rPr>
      </w:pPr>
    </w:p>
    <w:p w14:paraId="17455577" w14:textId="085CB3A6" w:rsidR="001720A2" w:rsidRPr="00E12BA2" w:rsidRDefault="00D14B39" w:rsidP="00C46388">
      <w:pPr>
        <w:adjustRightInd w:val="0"/>
        <w:snapToGrid w:val="0"/>
        <w:jc w:val="left"/>
        <w:rPr>
          <w:rFonts w:ascii="微软雅黑" w:eastAsia="微软雅黑" w:hAnsi="微软雅黑"/>
          <w:b/>
          <w:bCs/>
          <w:color w:val="E36C0A" w:themeColor="accent6" w:themeShade="BF"/>
          <w:sz w:val="28"/>
          <w:szCs w:val="28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【</w:t>
      </w:r>
      <w:r w:rsidR="002E17E0" w:rsidRPr="00E12BA2">
        <w:rPr>
          <w:rFonts w:ascii="微软雅黑" w:eastAsia="微软雅黑" w:hAnsi="微软雅黑"/>
          <w:b/>
          <w:bCs/>
          <w:color w:val="E36C0A" w:themeColor="accent6" w:themeShade="BF"/>
          <w:sz w:val="28"/>
          <w:szCs w:val="28"/>
        </w:rPr>
        <w:t>专案篇</w:t>
      </w: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】</w:t>
      </w:r>
      <w:r w:rsidR="002E17E0"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28"/>
          <w:szCs w:val="28"/>
        </w:rPr>
        <w:t>不同体系员工的激励方式设计</w:t>
      </w:r>
    </w:p>
    <w:p w14:paraId="59EC6E33" w14:textId="77777777" w:rsidR="001720A2" w:rsidRDefault="001720A2">
      <w:pPr>
        <w:adjustRightInd w:val="0"/>
        <w:snapToGrid w:val="0"/>
        <w:rPr>
          <w:rFonts w:ascii="微软雅黑" w:eastAsia="微软雅黑" w:hAnsi="微软雅黑"/>
          <w:b/>
          <w:bCs/>
          <w:szCs w:val="21"/>
        </w:rPr>
      </w:pPr>
    </w:p>
    <w:p w14:paraId="5E4C8EAA" w14:textId="77777777" w:rsidR="001720A2" w:rsidRPr="008C04F2" w:rsidRDefault="002E17E0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  <w:r w:rsidRPr="008C04F2">
        <w:rPr>
          <w:rFonts w:ascii="微软雅黑" w:eastAsia="微软雅黑" w:hAnsi="微软雅黑" w:hint="eastAsia"/>
          <w:b/>
          <w:sz w:val="24"/>
          <w:szCs w:val="24"/>
        </w:rPr>
        <w:t>一、销售团队的激励方式设计</w:t>
      </w:r>
    </w:p>
    <w:p w14:paraId="3A09FE6D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1、销售体系的薪酬设计的关键点</w:t>
      </w:r>
    </w:p>
    <w:p w14:paraId="2C72804E" w14:textId="77777777" w:rsidR="001720A2" w:rsidRDefault="002E17E0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2、销售人员薪酬设计需考虑哪些因素？</w:t>
      </w:r>
    </w:p>
    <w:p w14:paraId="3FB0E89C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3、销售人员常见薪酬模式及运用</w:t>
      </w:r>
    </w:p>
    <w:p w14:paraId="00D86BF6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4、销售人员浮动薪酬的支付模式及运用</w:t>
      </w:r>
    </w:p>
    <w:p w14:paraId="09B27431" w14:textId="77777777" w:rsidR="001720A2" w:rsidRDefault="001720A2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1E203BA5" w14:textId="77777777" w:rsidR="001720A2" w:rsidRPr="008C04F2" w:rsidRDefault="002E17E0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  <w:r w:rsidRPr="008C04F2">
        <w:rPr>
          <w:rFonts w:ascii="微软雅黑" w:eastAsia="微软雅黑" w:hAnsi="微软雅黑" w:hint="eastAsia"/>
          <w:b/>
          <w:sz w:val="24"/>
          <w:szCs w:val="24"/>
        </w:rPr>
        <w:t>二、研发团队的激励方式设计</w:t>
      </w:r>
    </w:p>
    <w:p w14:paraId="559CDEA0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1、研发体系的薪酬设计的关键点</w:t>
      </w:r>
    </w:p>
    <w:p w14:paraId="7E1592B9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2、研发人员的职业通道与晋级资格</w:t>
      </w:r>
    </w:p>
    <w:p w14:paraId="1CAACFA0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3、研发人员的项目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制考核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与激励</w:t>
      </w:r>
    </w:p>
    <w:p w14:paraId="17A172B4" w14:textId="77777777" w:rsidR="00D14B39" w:rsidRDefault="00D14B39">
      <w:pPr>
        <w:adjustRightInd w:val="0"/>
        <w:snapToGrid w:val="0"/>
        <w:rPr>
          <w:rFonts w:ascii="微软雅黑" w:eastAsia="微软雅黑" w:hAnsi="微软雅黑"/>
          <w:b/>
          <w:sz w:val="28"/>
          <w:szCs w:val="28"/>
        </w:rPr>
      </w:pPr>
    </w:p>
    <w:p w14:paraId="795EAB3B" w14:textId="67648DD1" w:rsidR="001720A2" w:rsidRPr="008C04F2" w:rsidRDefault="002E17E0">
      <w:pPr>
        <w:adjustRightInd w:val="0"/>
        <w:snapToGrid w:val="0"/>
        <w:rPr>
          <w:rFonts w:ascii="微软雅黑" w:eastAsia="微软雅黑" w:hAnsi="微软雅黑"/>
          <w:b/>
          <w:sz w:val="24"/>
          <w:szCs w:val="24"/>
        </w:rPr>
      </w:pPr>
      <w:r w:rsidRPr="008C04F2">
        <w:rPr>
          <w:rFonts w:ascii="微软雅黑" w:eastAsia="微软雅黑" w:hAnsi="微软雅黑" w:hint="eastAsia"/>
          <w:b/>
          <w:sz w:val="24"/>
          <w:szCs w:val="24"/>
        </w:rPr>
        <w:t>三、高管薪酬与激励方式</w:t>
      </w:r>
    </w:p>
    <w:p w14:paraId="3FDBF97C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1、高管的需求分析与薪酬设计</w:t>
      </w:r>
    </w:p>
    <w:p w14:paraId="74FED80B" w14:textId="77777777" w:rsidR="001720A2" w:rsidRDefault="002E17E0" w:rsidP="00D14B39">
      <w:pPr>
        <w:numPr>
          <w:ilvl w:val="0"/>
          <w:numId w:val="9"/>
        </w:num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案例：多元化集团如何对下属企业领导班子定薪及考核</w:t>
      </w:r>
    </w:p>
    <w:p w14:paraId="6FB32191" w14:textId="77777777" w:rsidR="001720A2" w:rsidRDefault="002E17E0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2、高管团队的激励方式选择</w:t>
      </w:r>
    </w:p>
    <w:p w14:paraId="461BB661" w14:textId="77777777" w:rsidR="001720A2" w:rsidRDefault="002E17E0" w:rsidP="00D14B39">
      <w:pPr>
        <w:numPr>
          <w:ilvl w:val="0"/>
          <w:numId w:val="10"/>
        </w:num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三层次激励理论：成就激励、物质激励、机会激励</w:t>
      </w:r>
    </w:p>
    <w:p w14:paraId="30308713" w14:textId="77777777" w:rsidR="001720A2" w:rsidRDefault="002E17E0" w:rsidP="00D14B39">
      <w:pPr>
        <w:numPr>
          <w:ilvl w:val="0"/>
          <w:numId w:val="10"/>
        </w:num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长短期激励方案如何结合？</w:t>
      </w:r>
    </w:p>
    <w:p w14:paraId="50BAA397" w14:textId="77777777" w:rsidR="001720A2" w:rsidRDefault="001720A2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074C7137" w14:textId="1CAA61ED" w:rsidR="001720A2" w:rsidRPr="00E12BA2" w:rsidRDefault="002E17E0" w:rsidP="009A3B7E">
      <w:pPr>
        <w:rPr>
          <w:rFonts w:ascii="微软雅黑" w:eastAsia="微软雅黑" w:hAnsi="微软雅黑"/>
          <w:b/>
          <w:bCs/>
          <w:color w:val="E36C0A" w:themeColor="accent6" w:themeShade="BF"/>
          <w:sz w:val="36"/>
          <w:szCs w:val="36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36"/>
          <w:szCs w:val="36"/>
        </w:rPr>
        <w:t>【讲师简介】</w:t>
      </w:r>
    </w:p>
    <w:p w14:paraId="1AA0098C" w14:textId="77777777" w:rsidR="001720A2" w:rsidRDefault="002E17E0">
      <w:pPr>
        <w:adjustRightInd w:val="0"/>
        <w:snapToGrid w:val="0"/>
        <w:rPr>
          <w:rFonts w:ascii="微软雅黑" w:eastAsia="微软雅黑" w:hAnsi="微软雅黑"/>
          <w:b/>
          <w:sz w:val="32"/>
          <w:szCs w:val="28"/>
        </w:rPr>
      </w:pPr>
      <w:r>
        <w:rPr>
          <w:rFonts w:ascii="微软雅黑" w:eastAsia="微软雅黑" w:hAnsi="微软雅黑" w:hint="eastAsia"/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575DD9DE" wp14:editId="467C00C0">
            <wp:simplePos x="0" y="0"/>
            <wp:positionH relativeFrom="column">
              <wp:posOffset>2632710</wp:posOffset>
            </wp:positionH>
            <wp:positionV relativeFrom="paragraph">
              <wp:posOffset>254635</wp:posOffset>
            </wp:positionV>
            <wp:extent cx="1466850" cy="1753870"/>
            <wp:effectExtent l="0" t="0" r="0" b="0"/>
            <wp:wrapSquare wrapText="bothSides"/>
            <wp:docPr id="2" name="图片 1" descr="李洪涛照片-x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李洪涛照片-xia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9B0D0A" w14:textId="77777777" w:rsidR="001720A2" w:rsidRDefault="001720A2">
      <w:pPr>
        <w:adjustRightInd w:val="0"/>
        <w:snapToGrid w:val="0"/>
        <w:rPr>
          <w:rFonts w:ascii="微软雅黑" w:eastAsia="微软雅黑" w:hAnsi="微软雅黑"/>
          <w:b/>
          <w:sz w:val="36"/>
          <w:szCs w:val="28"/>
        </w:rPr>
      </w:pPr>
    </w:p>
    <w:p w14:paraId="3F4FEF8E" w14:textId="77777777" w:rsidR="001720A2" w:rsidRDefault="001720A2">
      <w:pPr>
        <w:adjustRightInd w:val="0"/>
        <w:snapToGrid w:val="0"/>
        <w:rPr>
          <w:rFonts w:ascii="微软雅黑" w:eastAsia="微软雅黑" w:hAnsi="微软雅黑"/>
          <w:b/>
          <w:sz w:val="36"/>
          <w:szCs w:val="28"/>
        </w:rPr>
      </w:pPr>
    </w:p>
    <w:p w14:paraId="78A5F9E4" w14:textId="77777777" w:rsidR="001720A2" w:rsidRDefault="001720A2">
      <w:pPr>
        <w:adjustRightInd w:val="0"/>
        <w:snapToGrid w:val="0"/>
        <w:rPr>
          <w:rFonts w:ascii="微软雅黑" w:eastAsia="微软雅黑" w:hAnsi="微软雅黑"/>
          <w:b/>
          <w:sz w:val="36"/>
          <w:szCs w:val="28"/>
        </w:rPr>
      </w:pPr>
    </w:p>
    <w:p w14:paraId="1270A1D5" w14:textId="77777777" w:rsidR="001720A2" w:rsidRDefault="001720A2">
      <w:pPr>
        <w:adjustRightInd w:val="0"/>
        <w:snapToGrid w:val="0"/>
        <w:rPr>
          <w:rFonts w:ascii="微软雅黑" w:eastAsia="微软雅黑" w:hAnsi="微软雅黑"/>
          <w:b/>
          <w:sz w:val="36"/>
          <w:szCs w:val="28"/>
        </w:rPr>
      </w:pPr>
    </w:p>
    <w:p w14:paraId="05FD218E" w14:textId="77777777" w:rsidR="001720A2" w:rsidRDefault="001720A2">
      <w:pPr>
        <w:adjustRightInd w:val="0"/>
        <w:snapToGrid w:val="0"/>
        <w:jc w:val="center"/>
        <w:rPr>
          <w:rFonts w:ascii="微软雅黑" w:eastAsia="微软雅黑" w:hAnsi="微软雅黑"/>
          <w:b/>
          <w:sz w:val="36"/>
          <w:szCs w:val="28"/>
        </w:rPr>
      </w:pPr>
    </w:p>
    <w:p w14:paraId="5AFCE866" w14:textId="77777777" w:rsidR="001720A2" w:rsidRDefault="002E17E0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t>李老师</w:t>
      </w:r>
    </w:p>
    <w:p w14:paraId="336C8A84" w14:textId="77777777" w:rsidR="001720A2" w:rsidRDefault="002E17E0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太和顾问执行董事、高级合伙人</w:t>
      </w:r>
    </w:p>
    <w:p w14:paraId="660AAE49" w14:textId="77777777" w:rsidR="001720A2" w:rsidRDefault="002E17E0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深圳市国资委特聘薪酬管理顾问</w:t>
      </w:r>
    </w:p>
    <w:p w14:paraId="51596FA4" w14:textId="77777777" w:rsidR="001720A2" w:rsidRDefault="001720A2" w:rsidP="003D03BF">
      <w:pPr>
        <w:adjustRightInd w:val="0"/>
        <w:snapToGrid w:val="0"/>
        <w:rPr>
          <w:rFonts w:ascii="微软雅黑" w:eastAsia="微软雅黑" w:hAnsi="微软雅黑"/>
          <w:sz w:val="24"/>
          <w:szCs w:val="28"/>
        </w:rPr>
      </w:pPr>
    </w:p>
    <w:p w14:paraId="6F1CBC5E" w14:textId="77777777" w:rsidR="001720A2" w:rsidRPr="003D03BF" w:rsidRDefault="002E17E0" w:rsidP="003D03BF">
      <w:pPr>
        <w:tabs>
          <w:tab w:val="left" w:pos="900"/>
        </w:tabs>
        <w:spacing w:line="276" w:lineRule="auto"/>
        <w:ind w:firstLineChars="200" w:firstLine="420"/>
        <w:rPr>
          <w:rFonts w:ascii="微软雅黑" w:eastAsia="微软雅黑" w:hAnsi="微软雅黑" w:cs="微软雅黑"/>
          <w:szCs w:val="21"/>
        </w:rPr>
      </w:pPr>
      <w:r w:rsidRPr="003D03BF">
        <w:rPr>
          <w:rFonts w:ascii="微软雅黑" w:eastAsia="微软雅黑" w:hAnsi="微软雅黑" w:cs="微软雅黑" w:hint="eastAsia"/>
          <w:szCs w:val="21"/>
        </w:rPr>
        <w:t>李老师是太和顾问董事合伙人，在加盟太和顾问之前，曾在地产、互联网、消费品等行业的企业中担任高管，具有丰富的企业管理实践经验与人力资源管理咨询经验，是深圳市国资委特聘的薪酬管理外部指导专家，目前担任数家知名企业的人力资源管理顾问。</w:t>
      </w:r>
    </w:p>
    <w:p w14:paraId="3C736187" w14:textId="77777777" w:rsidR="001720A2" w:rsidRPr="003D03BF" w:rsidRDefault="002E17E0" w:rsidP="003D03BF">
      <w:pPr>
        <w:tabs>
          <w:tab w:val="left" w:pos="900"/>
        </w:tabs>
        <w:spacing w:line="276" w:lineRule="auto"/>
        <w:ind w:firstLineChars="200" w:firstLine="420"/>
        <w:rPr>
          <w:rFonts w:ascii="微软雅黑" w:eastAsia="微软雅黑" w:hAnsi="微软雅黑" w:cs="微软雅黑"/>
          <w:szCs w:val="21"/>
        </w:rPr>
      </w:pPr>
      <w:r w:rsidRPr="003D03BF">
        <w:rPr>
          <w:rFonts w:ascii="微软雅黑" w:eastAsia="微软雅黑" w:hAnsi="微软雅黑" w:cs="微软雅黑" w:hint="eastAsia"/>
          <w:szCs w:val="21"/>
        </w:rPr>
        <w:t xml:space="preserve">李老师持续专注于企业组织管控、薪酬激励、绩效管理、员工职业发展通道等体系的设计和研究，擅长用激励体系驱动企业战略达成、企业内部创新与创业激励变革。        </w:t>
      </w:r>
    </w:p>
    <w:p w14:paraId="317149CA" w14:textId="349CCD1F" w:rsidR="001720A2" w:rsidRPr="003D03BF" w:rsidRDefault="002E17E0" w:rsidP="003D03BF">
      <w:pPr>
        <w:tabs>
          <w:tab w:val="left" w:pos="900"/>
        </w:tabs>
        <w:spacing w:line="276" w:lineRule="auto"/>
        <w:ind w:firstLineChars="200" w:firstLine="420"/>
        <w:rPr>
          <w:rFonts w:ascii="微软雅黑" w:eastAsia="微软雅黑" w:hAnsi="微软雅黑" w:cs="微软雅黑"/>
          <w:szCs w:val="21"/>
        </w:rPr>
      </w:pPr>
      <w:r w:rsidRPr="003D03BF">
        <w:rPr>
          <w:rFonts w:ascii="微软雅黑" w:eastAsia="微软雅黑" w:hAnsi="微软雅黑" w:cs="微软雅黑" w:hint="eastAsia"/>
          <w:szCs w:val="21"/>
        </w:rPr>
        <w:lastRenderedPageBreak/>
        <w:t>曾为深圳国资委、深圳投资控股、华润置地、华侨城、珠海横琴开发区、深圳前海管理局、金圆投资集团、广西投资集团、厦门信托、兴奇集团、金瑞期货、中石化森美、招商地产、越秀地产、棕榈园林、证券时报、广东移动、东南卫视、东风日产、东南汽车、农产品股份、环亚科技、</w:t>
      </w:r>
      <w:proofErr w:type="gramStart"/>
      <w:r w:rsidRPr="003D03BF">
        <w:rPr>
          <w:rFonts w:ascii="微软雅黑" w:eastAsia="微软雅黑" w:hAnsi="微软雅黑" w:cs="微软雅黑" w:hint="eastAsia"/>
          <w:szCs w:val="21"/>
        </w:rPr>
        <w:t>汇美集团</w:t>
      </w:r>
      <w:proofErr w:type="gramEnd"/>
      <w:r w:rsidRPr="003D03BF">
        <w:rPr>
          <w:rFonts w:ascii="微软雅黑" w:eastAsia="微软雅黑" w:hAnsi="微软雅黑" w:cs="微软雅黑" w:hint="eastAsia"/>
          <w:szCs w:val="21"/>
        </w:rPr>
        <w:t>、卓越教育、李锦记、广百股份、无穷食品、全志科技等数近百余家企业和机构提供过薪酬、绩效及组织变革等人力资源管理咨询服务。每年主讲数十场公开课及内训，为数百家企业培训人力资源管理的专业人才。</w:t>
      </w:r>
    </w:p>
    <w:p w14:paraId="6228AABD" w14:textId="56C2C124" w:rsidR="001720A2" w:rsidRDefault="001720A2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1030EC98" w14:textId="6FECAB9E" w:rsidR="004340A1" w:rsidRPr="00E12BA2" w:rsidRDefault="004340A1" w:rsidP="004340A1">
      <w:pPr>
        <w:rPr>
          <w:rFonts w:ascii="微软雅黑" w:eastAsia="微软雅黑" w:hAnsi="微软雅黑"/>
          <w:b/>
          <w:bCs/>
          <w:color w:val="E36C0A" w:themeColor="accent6" w:themeShade="BF"/>
          <w:sz w:val="36"/>
          <w:szCs w:val="36"/>
        </w:rPr>
      </w:pPr>
      <w:r w:rsidRPr="00E12BA2">
        <w:rPr>
          <w:rFonts w:ascii="微软雅黑" w:eastAsia="微软雅黑" w:hAnsi="微软雅黑" w:hint="eastAsia"/>
          <w:b/>
          <w:bCs/>
          <w:color w:val="E36C0A" w:themeColor="accent6" w:themeShade="BF"/>
          <w:sz w:val="36"/>
          <w:szCs w:val="36"/>
        </w:rPr>
        <w:t>【报名学习】</w:t>
      </w:r>
    </w:p>
    <w:p w14:paraId="68589B76" w14:textId="123C04E3" w:rsidR="00746AA8" w:rsidRDefault="00746AA8" w:rsidP="00746AA8">
      <w:pPr>
        <w:spacing w:line="400" w:lineRule="exact"/>
        <w:ind w:firstLineChars="100" w:firstLine="240"/>
        <w:rPr>
          <w:rFonts w:ascii="微软雅黑" w:eastAsia="微软雅黑" w:hAnsi="微软雅黑" w:cs="微软雅黑"/>
          <w:szCs w:val="21"/>
        </w:rPr>
      </w:pPr>
      <w:r w:rsidRPr="007E6442">
        <w:rPr>
          <w:rFonts w:ascii="微软雅黑" w:eastAsia="微软雅黑" w:hAnsi="微软雅黑" w:cs="微软雅黑" w:hint="eastAsia"/>
          <w:b/>
          <w:bCs/>
          <w:sz w:val="24"/>
          <w:szCs w:val="24"/>
        </w:rPr>
        <w:t>时间：</w:t>
      </w:r>
      <w:r w:rsidRPr="004426DD">
        <w:rPr>
          <w:rFonts w:ascii="微软雅黑" w:eastAsia="微软雅黑" w:hAnsi="微软雅黑" w:cs="微软雅黑" w:hint="eastAsia"/>
          <w:szCs w:val="21"/>
        </w:rPr>
        <w:t>2</w:t>
      </w:r>
      <w:r w:rsidRPr="004426DD">
        <w:rPr>
          <w:rFonts w:ascii="微软雅黑" w:eastAsia="微软雅黑" w:hAnsi="微软雅黑" w:cs="微软雅黑"/>
          <w:szCs w:val="21"/>
        </w:rPr>
        <w:t>021</w:t>
      </w:r>
      <w:r w:rsidRPr="004426DD">
        <w:rPr>
          <w:rFonts w:ascii="微软雅黑" w:eastAsia="微软雅黑" w:hAnsi="微软雅黑" w:cs="微软雅黑" w:hint="eastAsia"/>
          <w:szCs w:val="21"/>
        </w:rPr>
        <w:t>年</w:t>
      </w:r>
      <w:r w:rsidR="00491371">
        <w:rPr>
          <w:rFonts w:ascii="微软雅黑" w:eastAsia="微软雅黑" w:hAnsi="微软雅黑" w:cs="微软雅黑" w:hint="eastAsia"/>
          <w:szCs w:val="21"/>
        </w:rPr>
        <w:t>0</w:t>
      </w:r>
      <w:r>
        <w:rPr>
          <w:rFonts w:ascii="微软雅黑" w:eastAsia="微软雅黑" w:hAnsi="微软雅黑" w:cs="微软雅黑"/>
          <w:szCs w:val="21"/>
        </w:rPr>
        <w:t>3</w:t>
      </w:r>
      <w:r w:rsidRPr="004426DD">
        <w:rPr>
          <w:rFonts w:ascii="微软雅黑" w:eastAsia="微软雅黑" w:hAnsi="微软雅黑" w:cs="微软雅黑" w:hint="eastAsia"/>
          <w:szCs w:val="21"/>
        </w:rPr>
        <w:t>月</w:t>
      </w:r>
      <w:r w:rsidR="007F1EC4">
        <w:rPr>
          <w:rFonts w:ascii="微软雅黑" w:eastAsia="微软雅黑" w:hAnsi="微软雅黑" w:cs="微软雅黑"/>
          <w:szCs w:val="21"/>
        </w:rPr>
        <w:t>26</w:t>
      </w:r>
      <w:r w:rsidR="007F1EC4">
        <w:rPr>
          <w:rFonts w:ascii="微软雅黑" w:eastAsia="微软雅黑" w:hAnsi="微软雅黑" w:cs="微软雅黑" w:hint="eastAsia"/>
          <w:szCs w:val="21"/>
        </w:rPr>
        <w:t>-</w:t>
      </w:r>
      <w:r w:rsidR="007F1EC4">
        <w:rPr>
          <w:rFonts w:ascii="微软雅黑" w:eastAsia="微软雅黑" w:hAnsi="微软雅黑" w:cs="微软雅黑"/>
          <w:szCs w:val="21"/>
        </w:rPr>
        <w:t>27</w:t>
      </w:r>
      <w:r w:rsidRPr="004426DD">
        <w:rPr>
          <w:rFonts w:ascii="微软雅黑" w:eastAsia="微软雅黑" w:hAnsi="微软雅黑" w:cs="微软雅黑" w:hint="eastAsia"/>
          <w:szCs w:val="21"/>
        </w:rPr>
        <w:t>日（</w:t>
      </w:r>
      <w:r>
        <w:rPr>
          <w:rFonts w:ascii="微软雅黑" w:eastAsia="微软雅黑" w:hAnsi="微软雅黑" w:cs="微软雅黑" w:hint="eastAsia"/>
          <w:szCs w:val="21"/>
        </w:rPr>
        <w:t>深圳</w:t>
      </w:r>
      <w:r w:rsidRPr="004426DD">
        <w:rPr>
          <w:rFonts w:ascii="微软雅黑" w:eastAsia="微软雅黑" w:hAnsi="微软雅黑" w:cs="微软雅黑" w:hint="eastAsia"/>
          <w:szCs w:val="21"/>
        </w:rPr>
        <w:t>）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/>
          <w:szCs w:val="21"/>
        </w:rPr>
        <w:t xml:space="preserve">    </w:t>
      </w:r>
      <w:r>
        <w:rPr>
          <w:rFonts w:ascii="微软雅黑" w:eastAsia="微软雅黑" w:hAnsi="微软雅黑" w:cs="微软雅黑" w:hint="eastAsia"/>
          <w:szCs w:val="21"/>
        </w:rPr>
        <w:t>；</w:t>
      </w:r>
      <w:r>
        <w:rPr>
          <w:rFonts w:ascii="微软雅黑" w:eastAsia="微软雅黑" w:hAnsi="微软雅黑" w:cs="微软雅黑"/>
          <w:szCs w:val="21"/>
        </w:rPr>
        <w:t xml:space="preserve"> </w:t>
      </w:r>
    </w:p>
    <w:p w14:paraId="2A50E618" w14:textId="2C9B95FF" w:rsidR="00746AA8" w:rsidRDefault="00746AA8" w:rsidP="00746AA8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/>
          <w:szCs w:val="21"/>
        </w:rPr>
        <w:t xml:space="preserve">      2021</w:t>
      </w:r>
      <w:r>
        <w:rPr>
          <w:rFonts w:ascii="微软雅黑" w:eastAsia="微软雅黑" w:hAnsi="微软雅黑" w:cs="微软雅黑" w:hint="eastAsia"/>
          <w:szCs w:val="21"/>
        </w:rPr>
        <w:t>年</w:t>
      </w:r>
      <w:r w:rsidR="00491371">
        <w:rPr>
          <w:rFonts w:ascii="微软雅黑" w:eastAsia="微软雅黑" w:hAnsi="微软雅黑" w:cs="微软雅黑" w:hint="eastAsia"/>
          <w:szCs w:val="21"/>
        </w:rPr>
        <w:t>0</w:t>
      </w:r>
      <w:r>
        <w:rPr>
          <w:rFonts w:ascii="微软雅黑" w:eastAsia="微软雅黑" w:hAnsi="微软雅黑" w:cs="微软雅黑"/>
          <w:szCs w:val="21"/>
        </w:rPr>
        <w:t>6</w:t>
      </w:r>
      <w:r>
        <w:rPr>
          <w:rFonts w:ascii="微软雅黑" w:eastAsia="微软雅黑" w:hAnsi="微软雅黑" w:cs="微软雅黑" w:hint="eastAsia"/>
          <w:szCs w:val="21"/>
        </w:rPr>
        <w:t>月</w:t>
      </w:r>
      <w:r>
        <w:rPr>
          <w:rFonts w:ascii="微软雅黑" w:eastAsia="微软雅黑" w:hAnsi="微软雅黑" w:cs="微软雅黑"/>
          <w:szCs w:val="21"/>
        </w:rPr>
        <w:t>18</w:t>
      </w:r>
      <w:r>
        <w:rPr>
          <w:rFonts w:ascii="微软雅黑" w:eastAsia="微软雅黑" w:hAnsi="微软雅黑" w:cs="微软雅黑" w:hint="eastAsia"/>
          <w:szCs w:val="21"/>
        </w:rPr>
        <w:t>-</w:t>
      </w:r>
      <w:r>
        <w:rPr>
          <w:rFonts w:ascii="微软雅黑" w:eastAsia="微软雅黑" w:hAnsi="微软雅黑" w:cs="微软雅黑"/>
          <w:szCs w:val="21"/>
        </w:rPr>
        <w:t>19</w:t>
      </w:r>
      <w:r>
        <w:rPr>
          <w:rFonts w:ascii="微软雅黑" w:eastAsia="微软雅黑" w:hAnsi="微软雅黑" w:cs="微软雅黑" w:hint="eastAsia"/>
          <w:szCs w:val="21"/>
        </w:rPr>
        <w:t xml:space="preserve">日（上海） </w:t>
      </w:r>
      <w:r>
        <w:rPr>
          <w:rFonts w:ascii="微软雅黑" w:eastAsia="微软雅黑" w:hAnsi="微软雅黑" w:cs="微软雅黑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szCs w:val="21"/>
        </w:rPr>
        <w:t xml:space="preserve">； </w:t>
      </w:r>
    </w:p>
    <w:p w14:paraId="7C97F398" w14:textId="4AB3F002" w:rsidR="00746AA8" w:rsidRDefault="00746AA8" w:rsidP="00746AA8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/>
          <w:szCs w:val="21"/>
        </w:rPr>
        <w:t xml:space="preserve">      2021</w:t>
      </w:r>
      <w:r>
        <w:rPr>
          <w:rFonts w:ascii="微软雅黑" w:eastAsia="微软雅黑" w:hAnsi="微软雅黑" w:cs="微软雅黑" w:hint="eastAsia"/>
          <w:szCs w:val="21"/>
        </w:rPr>
        <w:t>年</w:t>
      </w:r>
      <w:r>
        <w:rPr>
          <w:rFonts w:ascii="微软雅黑" w:eastAsia="微软雅黑" w:hAnsi="微软雅黑" w:cs="微软雅黑"/>
          <w:szCs w:val="21"/>
        </w:rPr>
        <w:t>10</w:t>
      </w:r>
      <w:r>
        <w:rPr>
          <w:rFonts w:ascii="微软雅黑" w:eastAsia="微软雅黑" w:hAnsi="微软雅黑" w:cs="微软雅黑" w:hint="eastAsia"/>
          <w:szCs w:val="21"/>
        </w:rPr>
        <w:t>月</w:t>
      </w:r>
      <w:r>
        <w:rPr>
          <w:rFonts w:ascii="微软雅黑" w:eastAsia="微软雅黑" w:hAnsi="微软雅黑" w:cs="微软雅黑"/>
          <w:szCs w:val="21"/>
        </w:rPr>
        <w:t>22</w:t>
      </w:r>
      <w:r>
        <w:rPr>
          <w:rFonts w:ascii="微软雅黑" w:eastAsia="微软雅黑" w:hAnsi="微软雅黑" w:cs="微软雅黑" w:hint="eastAsia"/>
          <w:szCs w:val="21"/>
        </w:rPr>
        <w:t>-</w:t>
      </w:r>
      <w:r>
        <w:rPr>
          <w:rFonts w:ascii="微软雅黑" w:eastAsia="微软雅黑" w:hAnsi="微软雅黑" w:cs="微软雅黑"/>
          <w:szCs w:val="21"/>
        </w:rPr>
        <w:t>23</w:t>
      </w:r>
      <w:r>
        <w:rPr>
          <w:rFonts w:ascii="微软雅黑" w:eastAsia="微软雅黑" w:hAnsi="微软雅黑" w:cs="微软雅黑" w:hint="eastAsia"/>
          <w:szCs w:val="21"/>
        </w:rPr>
        <w:t xml:space="preserve">日（北京） </w:t>
      </w:r>
      <w:r>
        <w:rPr>
          <w:rFonts w:ascii="微软雅黑" w:eastAsia="微软雅黑" w:hAnsi="微软雅黑" w:cs="微软雅黑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szCs w:val="21"/>
        </w:rPr>
        <w:t xml:space="preserve">； </w:t>
      </w:r>
    </w:p>
    <w:p w14:paraId="740B6C4B" w14:textId="5D48AA67" w:rsidR="00791434" w:rsidRPr="00317CFB" w:rsidRDefault="00791434" w:rsidP="00746AA8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/>
          <w:szCs w:val="21"/>
        </w:rPr>
        <w:t xml:space="preserve">      2021</w:t>
      </w:r>
      <w:r>
        <w:rPr>
          <w:rFonts w:ascii="微软雅黑" w:eastAsia="微软雅黑" w:hAnsi="微软雅黑" w:cs="微软雅黑" w:hint="eastAsia"/>
          <w:szCs w:val="21"/>
        </w:rPr>
        <w:t>年1</w:t>
      </w:r>
      <w:r>
        <w:rPr>
          <w:rFonts w:ascii="微软雅黑" w:eastAsia="微软雅黑" w:hAnsi="微软雅黑" w:cs="微软雅黑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月1</w:t>
      </w:r>
      <w:r>
        <w:rPr>
          <w:rFonts w:ascii="微软雅黑" w:eastAsia="微软雅黑" w:hAnsi="微软雅黑" w:cs="微软雅黑"/>
          <w:szCs w:val="21"/>
        </w:rPr>
        <w:t>7</w:t>
      </w:r>
      <w:r>
        <w:rPr>
          <w:rFonts w:ascii="微软雅黑" w:eastAsia="微软雅黑" w:hAnsi="微软雅黑" w:cs="微软雅黑" w:hint="eastAsia"/>
          <w:szCs w:val="21"/>
        </w:rPr>
        <w:t>-</w:t>
      </w:r>
      <w:r>
        <w:rPr>
          <w:rFonts w:ascii="微软雅黑" w:eastAsia="微软雅黑" w:hAnsi="微软雅黑" w:cs="微软雅黑"/>
          <w:szCs w:val="21"/>
        </w:rPr>
        <w:t>18</w:t>
      </w:r>
      <w:r>
        <w:rPr>
          <w:rFonts w:ascii="微软雅黑" w:eastAsia="微软雅黑" w:hAnsi="微软雅黑" w:cs="微软雅黑" w:hint="eastAsia"/>
          <w:szCs w:val="21"/>
        </w:rPr>
        <w:t>日（杭州）</w:t>
      </w:r>
    </w:p>
    <w:p w14:paraId="6C68F5FE" w14:textId="77777777" w:rsidR="00746AA8" w:rsidRDefault="00746AA8" w:rsidP="00746AA8">
      <w:pPr>
        <w:spacing w:line="400" w:lineRule="exact"/>
        <w:ind w:firstLineChars="100" w:firstLine="240"/>
        <w:rPr>
          <w:rFonts w:ascii="微软雅黑" w:eastAsia="微软雅黑" w:hAnsi="微软雅黑" w:cs="微软雅黑"/>
          <w:sz w:val="24"/>
          <w:szCs w:val="24"/>
        </w:rPr>
      </w:pPr>
    </w:p>
    <w:p w14:paraId="15688BBB" w14:textId="77777777" w:rsidR="007E6442" w:rsidRDefault="00746AA8" w:rsidP="00746AA8">
      <w:pPr>
        <w:spacing w:line="400" w:lineRule="exact"/>
        <w:ind w:firstLineChars="100" w:firstLine="240"/>
        <w:rPr>
          <w:rFonts w:ascii="微软雅黑" w:eastAsia="微软雅黑" w:hAnsi="微软雅黑" w:cs="微软雅黑"/>
          <w:szCs w:val="21"/>
        </w:rPr>
      </w:pPr>
      <w:r w:rsidRPr="007E6442">
        <w:rPr>
          <w:rFonts w:ascii="微软雅黑" w:eastAsia="微软雅黑" w:hAnsi="微软雅黑" w:cs="微软雅黑" w:hint="eastAsia"/>
          <w:b/>
          <w:bCs/>
          <w:sz w:val="24"/>
          <w:szCs w:val="24"/>
        </w:rPr>
        <w:t>费用：</w:t>
      </w:r>
      <w:r w:rsidRPr="003B0263">
        <w:rPr>
          <w:rFonts w:ascii="微软雅黑" w:eastAsia="微软雅黑" w:hAnsi="微软雅黑" w:cs="微软雅黑" w:hint="eastAsia"/>
          <w:szCs w:val="21"/>
        </w:rPr>
        <w:t>市场报名学习价格</w:t>
      </w:r>
      <w:r w:rsidR="000775B3">
        <w:rPr>
          <w:rFonts w:ascii="微软雅黑" w:eastAsia="微软雅黑" w:hAnsi="微软雅黑" w:cs="微软雅黑"/>
          <w:szCs w:val="21"/>
        </w:rPr>
        <w:t>928</w:t>
      </w:r>
      <w:r w:rsidRPr="003B0263">
        <w:rPr>
          <w:rFonts w:ascii="微软雅黑" w:eastAsia="微软雅黑" w:hAnsi="微软雅黑" w:cs="微软雅黑"/>
          <w:szCs w:val="21"/>
        </w:rPr>
        <w:t>0</w:t>
      </w:r>
      <w:r w:rsidRPr="003B0263">
        <w:rPr>
          <w:rFonts w:ascii="微软雅黑" w:eastAsia="微软雅黑" w:hAnsi="微软雅黑" w:cs="微软雅黑" w:hint="eastAsia"/>
          <w:szCs w:val="21"/>
        </w:rPr>
        <w:t>元/人，现在报名标准优惠价格</w:t>
      </w:r>
      <w:r w:rsidR="000775B3">
        <w:rPr>
          <w:rFonts w:ascii="微软雅黑" w:eastAsia="微软雅黑" w:hAnsi="微软雅黑" w:cs="微软雅黑"/>
          <w:szCs w:val="21"/>
        </w:rPr>
        <w:t>52</w:t>
      </w:r>
      <w:r w:rsidRPr="003B0263">
        <w:rPr>
          <w:rFonts w:ascii="微软雅黑" w:eastAsia="微软雅黑" w:hAnsi="微软雅黑" w:cs="微软雅黑"/>
          <w:szCs w:val="21"/>
        </w:rPr>
        <w:t>80</w:t>
      </w:r>
      <w:r w:rsidRPr="003B0263">
        <w:rPr>
          <w:rFonts w:ascii="微软雅黑" w:eastAsia="微软雅黑" w:hAnsi="微软雅黑" w:cs="微软雅黑" w:hint="eastAsia"/>
          <w:szCs w:val="21"/>
        </w:rPr>
        <w:t>元/人；</w:t>
      </w:r>
    </w:p>
    <w:p w14:paraId="76FABFCB" w14:textId="77777777" w:rsidR="007E6442" w:rsidRDefault="00746AA8" w:rsidP="00746AA8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 w:rsidRPr="003B0263">
        <w:rPr>
          <w:rFonts w:ascii="微软雅黑" w:eastAsia="微软雅黑" w:hAnsi="微软雅黑" w:cs="微软雅黑" w:hint="eastAsia"/>
          <w:szCs w:val="21"/>
        </w:rPr>
        <w:t xml:space="preserve"> </w:t>
      </w:r>
      <w:r w:rsidRPr="003B0263">
        <w:rPr>
          <w:rFonts w:ascii="微软雅黑" w:eastAsia="微软雅黑" w:hAnsi="微软雅黑" w:cs="微软雅黑"/>
          <w:szCs w:val="21"/>
        </w:rPr>
        <w:t xml:space="preserve">     </w:t>
      </w:r>
    </w:p>
    <w:p w14:paraId="74E2A342" w14:textId="628A841A" w:rsidR="00746AA8" w:rsidRPr="003B0263" w:rsidRDefault="00746AA8" w:rsidP="00746AA8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 w:rsidRPr="007E6442">
        <w:rPr>
          <w:rFonts w:ascii="微软雅黑" w:eastAsia="微软雅黑" w:hAnsi="微软雅黑" w:cs="微软雅黑" w:hint="eastAsia"/>
          <w:b/>
          <w:bCs/>
          <w:szCs w:val="21"/>
        </w:rPr>
        <w:t>费用包含：</w:t>
      </w:r>
      <w:r w:rsidRPr="003B0263">
        <w:rPr>
          <w:rFonts w:ascii="微软雅黑" w:eastAsia="微软雅黑" w:hAnsi="微软雅黑" w:cs="微软雅黑" w:hint="eastAsia"/>
          <w:szCs w:val="21"/>
        </w:rPr>
        <w:t>讲师授课费、场地费、资料制作费、下午茶歇、午餐；</w:t>
      </w:r>
    </w:p>
    <w:p w14:paraId="359E0B5F" w14:textId="77777777" w:rsidR="00746AA8" w:rsidRPr="003B0263" w:rsidRDefault="00746AA8" w:rsidP="00746AA8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</w:p>
    <w:p w14:paraId="0B2700AD" w14:textId="77777777" w:rsidR="00746AA8" w:rsidRPr="003B0263" w:rsidRDefault="00746AA8" w:rsidP="00746AA8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 w:rsidRPr="007E6442">
        <w:rPr>
          <w:rFonts w:ascii="微软雅黑" w:eastAsia="微软雅黑" w:hAnsi="微软雅黑" w:cs="微软雅黑" w:hint="eastAsia"/>
          <w:b/>
          <w:bCs/>
          <w:szCs w:val="21"/>
        </w:rPr>
        <w:t>报名：</w:t>
      </w:r>
      <w:r w:rsidRPr="003B0263">
        <w:rPr>
          <w:rFonts w:ascii="微软雅黑" w:eastAsia="微软雅黑" w:hAnsi="微软雅黑" w:cs="微软雅黑" w:hint="eastAsia"/>
          <w:szCs w:val="21"/>
        </w:rPr>
        <w:t>为了不影响学习，请至少提前2个星期以上报名，不然名额满了影响学习计划；</w:t>
      </w:r>
    </w:p>
    <w:p w14:paraId="7251930F" w14:textId="77777777" w:rsidR="00746AA8" w:rsidRPr="003B0263" w:rsidRDefault="00746AA8" w:rsidP="00746AA8">
      <w:pPr>
        <w:spacing w:line="400" w:lineRule="exact"/>
        <w:ind w:firstLineChars="100" w:firstLine="210"/>
        <w:rPr>
          <w:rFonts w:ascii="微软雅黑" w:eastAsia="微软雅黑" w:hAnsi="微软雅黑" w:cs="微软雅黑"/>
          <w:szCs w:val="21"/>
        </w:rPr>
      </w:pPr>
      <w:r w:rsidRPr="003B0263">
        <w:rPr>
          <w:rFonts w:ascii="微软雅黑" w:eastAsia="微软雅黑" w:hAnsi="微软雅黑" w:cs="微软雅黑" w:hint="eastAsia"/>
          <w:szCs w:val="21"/>
        </w:rPr>
        <w:t xml:space="preserve"> </w:t>
      </w:r>
      <w:r w:rsidRPr="003B0263">
        <w:rPr>
          <w:rFonts w:ascii="微软雅黑" w:eastAsia="微软雅黑" w:hAnsi="微软雅黑" w:cs="微软雅黑"/>
          <w:szCs w:val="21"/>
        </w:rPr>
        <w:t xml:space="preserve">     </w:t>
      </w:r>
      <w:r w:rsidRPr="003B0263">
        <w:rPr>
          <w:rFonts w:ascii="微软雅黑" w:eastAsia="微软雅黑" w:hAnsi="微软雅黑" w:cs="微软雅黑" w:hint="eastAsia"/>
          <w:szCs w:val="21"/>
        </w:rPr>
        <w:t>对接人：KiKi-</w:t>
      </w:r>
      <w:r w:rsidRPr="003B0263">
        <w:rPr>
          <w:rFonts w:ascii="微软雅黑" w:eastAsia="微软雅黑" w:hAnsi="微软雅黑" w:cs="微软雅黑"/>
          <w:szCs w:val="21"/>
        </w:rPr>
        <w:t>13126449996</w:t>
      </w:r>
      <w:r w:rsidRPr="003B0263">
        <w:rPr>
          <w:rFonts w:ascii="微软雅黑" w:eastAsia="微软雅黑" w:hAnsi="微软雅黑" w:cs="微软雅黑" w:hint="eastAsia"/>
          <w:szCs w:val="21"/>
        </w:rPr>
        <w:t>（</w:t>
      </w:r>
      <w:proofErr w:type="gramStart"/>
      <w:r w:rsidRPr="003B0263">
        <w:rPr>
          <w:rFonts w:ascii="微软雅黑" w:eastAsia="微软雅黑" w:hAnsi="微软雅黑" w:cs="微软雅黑" w:hint="eastAsia"/>
          <w:szCs w:val="21"/>
        </w:rPr>
        <w:t>同微信号</w:t>
      </w:r>
      <w:proofErr w:type="gramEnd"/>
      <w:r w:rsidRPr="003B0263">
        <w:rPr>
          <w:rFonts w:ascii="微软雅黑" w:eastAsia="微软雅黑" w:hAnsi="微软雅黑" w:cs="微软雅黑" w:hint="eastAsia"/>
          <w:szCs w:val="21"/>
        </w:rPr>
        <w:t>）</w:t>
      </w:r>
    </w:p>
    <w:p w14:paraId="08787519" w14:textId="77777777" w:rsidR="004340A1" w:rsidRPr="00746AA8" w:rsidRDefault="004340A1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sectPr w:rsidR="004340A1" w:rsidRPr="00746AA8" w:rsidSect="00E12BA2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89D9" w14:textId="77777777" w:rsidR="00277E42" w:rsidRDefault="00277E42" w:rsidP="000D225B">
      <w:r>
        <w:separator/>
      </w:r>
    </w:p>
  </w:endnote>
  <w:endnote w:type="continuationSeparator" w:id="0">
    <w:p w14:paraId="112EFD42" w14:textId="77777777" w:rsidR="00277E42" w:rsidRDefault="00277E42" w:rsidP="000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E73C" w14:textId="3DD39F85" w:rsidR="000D225B" w:rsidRPr="000D225B" w:rsidRDefault="000D225B" w:rsidP="000D225B">
    <w:pPr>
      <w:pStyle w:val="a4"/>
      <w:jc w:val="center"/>
      <w:rPr>
        <w:rFonts w:ascii="微软雅黑" w:eastAsia="微软雅黑" w:hAnsi="微软雅黑"/>
      </w:rPr>
    </w:pPr>
    <w:r w:rsidRPr="000D225B">
      <w:rPr>
        <w:rFonts w:ascii="微软雅黑" w:eastAsia="微软雅黑" w:hAnsi="微软雅黑"/>
      </w:rPr>
      <w:t>HR</w:t>
    </w:r>
    <w:r w:rsidRPr="000D225B">
      <w:rPr>
        <w:rFonts w:ascii="微软雅黑" w:eastAsia="微软雅黑" w:hAnsi="微软雅黑" w:hint="eastAsia"/>
      </w:rPr>
      <w:t>新逻辑，解决管理难题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E563" w14:textId="77777777" w:rsidR="00277E42" w:rsidRDefault="00277E42" w:rsidP="000D225B">
      <w:r>
        <w:separator/>
      </w:r>
    </w:p>
  </w:footnote>
  <w:footnote w:type="continuationSeparator" w:id="0">
    <w:p w14:paraId="1BCF88F0" w14:textId="77777777" w:rsidR="00277E42" w:rsidRDefault="00277E42" w:rsidP="000D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341B" w14:textId="37EEBC89" w:rsidR="000D225B" w:rsidRPr="00E12BA2" w:rsidRDefault="000D225B">
    <w:pPr>
      <w:pStyle w:val="a6"/>
      <w:rPr>
        <w:rFonts w:ascii="微软雅黑" w:eastAsia="微软雅黑" w:hAnsi="微软雅黑"/>
        <w:color w:val="E36C0A" w:themeColor="accent6" w:themeShade="BF"/>
        <w:sz w:val="28"/>
        <w:szCs w:val="28"/>
      </w:rPr>
    </w:pPr>
    <w:r>
      <w:rPr>
        <w:rFonts w:hint="eastAsia"/>
      </w:rPr>
      <w:t xml:space="preserve"> </w:t>
    </w:r>
    <w:r>
      <w:t xml:space="preserve">                                                                                            </w:t>
    </w:r>
    <w:r w:rsidR="00E12BA2">
      <w:t xml:space="preserve">            </w:t>
    </w:r>
    <w:r w:rsidR="00E12BA2">
      <w:rPr>
        <w:noProof/>
      </w:rPr>
      <w:t xml:space="preserve">     </w:t>
    </w:r>
    <w:r w:rsidR="00E12BA2">
      <w:rPr>
        <w:noProof/>
      </w:rPr>
      <w:drawing>
        <wp:inline distT="0" distB="0" distL="0" distR="0" wp14:anchorId="2BB9883F" wp14:editId="7D6BECBD">
          <wp:extent cx="1861981" cy="620897"/>
          <wp:effectExtent l="0" t="0" r="508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21" cy="63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2BA2">
      <w:t xml:space="preserve">                                                        </w:t>
    </w:r>
    <w:r w:rsidR="00E12BA2" w:rsidRPr="00E12BA2">
      <w:rPr>
        <w:rFonts w:ascii="微软雅黑" w:eastAsia="微软雅黑" w:hAnsi="微软雅黑" w:hint="eastAsia"/>
        <w:color w:val="E36C0A" w:themeColor="accent6" w:themeShade="BF"/>
        <w:sz w:val="28"/>
        <w:szCs w:val="28"/>
      </w:rPr>
      <w:t>线下实战班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5A2"/>
    <w:multiLevelType w:val="hybridMultilevel"/>
    <w:tmpl w:val="9DCC119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4F3E36"/>
    <w:multiLevelType w:val="multilevel"/>
    <w:tmpl w:val="064F3E36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932CD4"/>
    <w:multiLevelType w:val="multilevel"/>
    <w:tmpl w:val="125A453C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A524825"/>
    <w:multiLevelType w:val="multilevel"/>
    <w:tmpl w:val="D062C212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8F13EA0"/>
    <w:multiLevelType w:val="hybridMultilevel"/>
    <w:tmpl w:val="70B2DF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CD40F1"/>
    <w:multiLevelType w:val="multilevel"/>
    <w:tmpl w:val="5B6810AC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2114B28"/>
    <w:multiLevelType w:val="multilevel"/>
    <w:tmpl w:val="FE602EEE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0157074"/>
    <w:multiLevelType w:val="multilevel"/>
    <w:tmpl w:val="50157074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53C0333"/>
    <w:multiLevelType w:val="hybridMultilevel"/>
    <w:tmpl w:val="A07E92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A86F32"/>
    <w:multiLevelType w:val="multilevel"/>
    <w:tmpl w:val="49BE5852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FE3182F"/>
    <w:multiLevelType w:val="hybridMultilevel"/>
    <w:tmpl w:val="CC94DD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414E7D"/>
    <w:rsid w:val="000775B3"/>
    <w:rsid w:val="000C7748"/>
    <w:rsid w:val="000D225B"/>
    <w:rsid w:val="000F5C57"/>
    <w:rsid w:val="001205B0"/>
    <w:rsid w:val="001720A2"/>
    <w:rsid w:val="001B1F0A"/>
    <w:rsid w:val="001F2139"/>
    <w:rsid w:val="00277E42"/>
    <w:rsid w:val="00294995"/>
    <w:rsid w:val="002A60C0"/>
    <w:rsid w:val="002E17E0"/>
    <w:rsid w:val="00363EE0"/>
    <w:rsid w:val="00373AEA"/>
    <w:rsid w:val="003D03BF"/>
    <w:rsid w:val="00405CCC"/>
    <w:rsid w:val="00423C7F"/>
    <w:rsid w:val="004340A1"/>
    <w:rsid w:val="00491371"/>
    <w:rsid w:val="004B0638"/>
    <w:rsid w:val="005960C6"/>
    <w:rsid w:val="00716AF9"/>
    <w:rsid w:val="00733C63"/>
    <w:rsid w:val="00746AA8"/>
    <w:rsid w:val="00786F98"/>
    <w:rsid w:val="00791434"/>
    <w:rsid w:val="007E6442"/>
    <w:rsid w:val="007F1EC4"/>
    <w:rsid w:val="007F23B9"/>
    <w:rsid w:val="008C04F2"/>
    <w:rsid w:val="009A3B7E"/>
    <w:rsid w:val="009F3922"/>
    <w:rsid w:val="00A741F4"/>
    <w:rsid w:val="00AE316B"/>
    <w:rsid w:val="00B60454"/>
    <w:rsid w:val="00B80EE8"/>
    <w:rsid w:val="00BC7704"/>
    <w:rsid w:val="00BC7E39"/>
    <w:rsid w:val="00C46388"/>
    <w:rsid w:val="00C5042A"/>
    <w:rsid w:val="00C63E3E"/>
    <w:rsid w:val="00CF032D"/>
    <w:rsid w:val="00D14B39"/>
    <w:rsid w:val="00D15EBC"/>
    <w:rsid w:val="00D174DD"/>
    <w:rsid w:val="00D2524F"/>
    <w:rsid w:val="00DE038E"/>
    <w:rsid w:val="00DF645F"/>
    <w:rsid w:val="00E12BA2"/>
    <w:rsid w:val="00E621D5"/>
    <w:rsid w:val="00E627D8"/>
    <w:rsid w:val="00EF17D9"/>
    <w:rsid w:val="00F82E44"/>
    <w:rsid w:val="0DDE4FD4"/>
    <w:rsid w:val="0FFE710A"/>
    <w:rsid w:val="104270DF"/>
    <w:rsid w:val="3A113BDF"/>
    <w:rsid w:val="5061596D"/>
    <w:rsid w:val="65AA39BB"/>
    <w:rsid w:val="69414E7D"/>
    <w:rsid w:val="70F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3EEB342"/>
  <w15:docId w15:val="{03C74AC8-CEC8-4454-8305-BD43EEA3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0A1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  <w:rPr>
      <w:szCs w:val="24"/>
    </w:rPr>
  </w:style>
  <w:style w:type="paragraph" w:styleId="a4">
    <w:name w:val="footer"/>
    <w:basedOn w:val="a"/>
    <w:link w:val="a5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a7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Strong"/>
    <w:uiPriority w:val="99"/>
    <w:qFormat/>
    <w:rPr>
      <w:rFonts w:cs="Times New Roman"/>
      <w:b/>
    </w:rPr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  <w:style w:type="character" w:customStyle="1" w:styleId="a7">
    <w:name w:val="页眉 字符"/>
    <w:link w:val="a6"/>
    <w:semiHidden/>
    <w:rPr>
      <w:kern w:val="2"/>
      <w:sz w:val="18"/>
      <w:szCs w:val="18"/>
    </w:rPr>
  </w:style>
  <w:style w:type="character" w:customStyle="1" w:styleId="a5">
    <w:name w:val="页脚 字符"/>
    <w:link w:val="a4"/>
    <w:semiHidden/>
    <w:rPr>
      <w:kern w:val="2"/>
      <w:sz w:val="18"/>
      <w:szCs w:val="18"/>
    </w:rPr>
  </w:style>
  <w:style w:type="paragraph" w:customStyle="1" w:styleId="11">
    <w:name w:val="列出段落1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rsid w:val="00EF17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薪酬教练——手把手教你做薪酬</dc:title>
  <dc:creator>lff</dc:creator>
  <cp:lastModifiedBy>杨 小园</cp:lastModifiedBy>
  <cp:revision>27</cp:revision>
  <dcterms:created xsi:type="dcterms:W3CDTF">2019-01-14T03:17:00Z</dcterms:created>
  <dcterms:modified xsi:type="dcterms:W3CDTF">2021-04-28T08:21:00Z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