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微软雅黑" w:cs="Times New Roman"/>
          <w:color w:val="0000FF"/>
        </w:rPr>
      </w:pPr>
      <w:r>
        <w:rPr>
          <w:rFonts w:hint="default" w:ascii="Times New Roman" w:hAnsi="Times New Roman" w:eastAsia="微软雅黑" w:cs="Times New Roman"/>
          <w:b/>
          <w:bCs/>
          <w:color w:val="0000FF"/>
          <w:sz w:val="44"/>
          <w:szCs w:val="44"/>
        </w:rPr>
        <w:t>高阶商务谈判-决策的博弈</w:t>
      </w:r>
    </w:p>
    <w:p>
      <w:pPr>
        <w:keepNext w:val="0"/>
        <w:keepLines w:val="0"/>
        <w:pageBreakBefore w:val="0"/>
        <w:widowControl w:val="0"/>
        <w:kinsoku/>
        <w:wordWrap/>
        <w:overflowPunct/>
        <w:topLinePunct w:val="0"/>
        <w:autoSpaceDE/>
        <w:autoSpaceDN/>
        <w:bidi w:val="0"/>
        <w:adjustRightInd/>
        <w:snapToGrid/>
        <w:spacing w:line="46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autoSpaceDN/>
        <w:bidi w:val="0"/>
        <w:adjustRightInd/>
        <w:snapToGrid/>
        <w:spacing w:line="460" w:lineRule="exact"/>
        <w:rPr>
          <w:rFonts w:hint="eastAsia" w:eastAsia="微软雅黑"/>
          <w:b/>
          <w:szCs w:val="21"/>
          <w:lang w:eastAsia="zh-CN"/>
        </w:rPr>
      </w:pPr>
      <w:r>
        <w:rPr>
          <w:rFonts w:eastAsia="微软雅黑"/>
          <w:b/>
          <w:color w:val="C00000"/>
          <w:sz w:val="24"/>
          <w:szCs w:val="24"/>
          <w14:shadow w14:blurRad="50800" w14:dist="38100" w14:dir="2700000" w14:sx="100000" w14:sy="100000" w14:kx="0" w14:ky="0" w14:algn="tl">
            <w14:srgbClr w14:val="000000">
              <w14:alpha w14:val="60000"/>
            </w14:srgbClr>
          </w14:shadow>
        </w:rPr>
        <w:t>培训时间</w:t>
      </w:r>
      <w:r>
        <w:rPr>
          <w:rFonts w:hint="eastAsia" w:eastAsia="微软雅黑"/>
          <w:b/>
          <w:color w:val="C00000"/>
          <w:sz w:val="24"/>
          <w:szCs w:val="24"/>
          <w14:shadow w14:blurRad="50800" w14:dist="38100" w14:dir="2700000" w14:sx="100000" w14:sy="100000" w14:kx="0" w14:ky="0" w14:algn="tl">
            <w14:srgbClr w14:val="000000">
              <w14:alpha w14:val="60000"/>
            </w14:srgbClr>
          </w14:shadow>
        </w:rPr>
        <w:t>/地点</w:t>
      </w:r>
      <w:r>
        <w:rPr>
          <w:rFonts w:eastAsia="微软雅黑"/>
          <w:b/>
          <w:color w:val="C00000"/>
          <w:sz w:val="24"/>
          <w:szCs w:val="24"/>
          <w14:shadow w14:blurRad="50800" w14:dist="38100" w14:dir="2700000" w14:sx="100000" w14:sy="100000" w14:kx="0" w14:ky="0" w14:algn="tl">
            <w14:srgbClr w14:val="000000">
              <w14:alpha w14:val="60000"/>
            </w14:srgbClr>
          </w14:shadow>
        </w:rPr>
        <w:t>：</w:t>
      </w:r>
      <w:r>
        <w:rPr>
          <w:rFonts w:hint="eastAsia" w:eastAsia="微软雅黑"/>
          <w:b/>
          <w:szCs w:val="21"/>
        </w:rPr>
        <w:t>2021年</w:t>
      </w:r>
      <w:r>
        <w:rPr>
          <w:rFonts w:hint="eastAsia" w:eastAsia="微软雅黑"/>
          <w:b/>
          <w:szCs w:val="21"/>
          <w:lang w:val="en-US" w:eastAsia="zh-CN"/>
        </w:rPr>
        <w:t>7</w:t>
      </w:r>
      <w:r>
        <w:rPr>
          <w:rFonts w:hint="eastAsia" w:eastAsia="微软雅黑"/>
          <w:b/>
          <w:szCs w:val="21"/>
        </w:rPr>
        <w:t>月</w:t>
      </w:r>
      <w:r>
        <w:rPr>
          <w:rFonts w:hint="eastAsia" w:eastAsia="微软雅黑"/>
          <w:b/>
          <w:szCs w:val="21"/>
          <w:lang w:val="en-US" w:eastAsia="zh-CN"/>
        </w:rPr>
        <w:t>21~22</w:t>
      </w:r>
      <w:r>
        <w:rPr>
          <w:rFonts w:hint="eastAsia" w:eastAsia="微软雅黑"/>
          <w:b/>
          <w:szCs w:val="21"/>
        </w:rPr>
        <w:t>日（</w:t>
      </w:r>
      <w:r>
        <w:rPr>
          <w:rFonts w:eastAsia="微软雅黑"/>
          <w:b/>
          <w:szCs w:val="21"/>
        </w:rPr>
        <w:t>星期</w:t>
      </w:r>
      <w:r>
        <w:rPr>
          <w:rFonts w:hint="eastAsia" w:eastAsia="微软雅黑"/>
          <w:b/>
          <w:szCs w:val="21"/>
          <w:lang w:eastAsia="zh-CN"/>
        </w:rPr>
        <w:t>三</w:t>
      </w:r>
      <w:r>
        <w:rPr>
          <w:rFonts w:hint="eastAsia" w:eastAsia="微软雅黑"/>
          <w:b/>
          <w:szCs w:val="21"/>
          <w:lang w:val="en-US" w:eastAsia="zh-CN"/>
        </w:rPr>
        <w:t>~星期四</w:t>
      </w:r>
      <w:r>
        <w:rPr>
          <w:rFonts w:hint="eastAsia" w:eastAsia="微软雅黑"/>
          <w:b/>
          <w:szCs w:val="21"/>
        </w:rPr>
        <w:t>）/</w:t>
      </w:r>
      <w:r>
        <w:rPr>
          <w:rFonts w:hint="eastAsia" w:eastAsia="微软雅黑"/>
          <w:b/>
          <w:szCs w:val="21"/>
          <w:lang w:eastAsia="zh-CN"/>
        </w:rPr>
        <w:t>上海</w:t>
      </w:r>
    </w:p>
    <w:p>
      <w:pPr>
        <w:keepNext w:val="0"/>
        <w:keepLines w:val="0"/>
        <w:pageBreakBefore w:val="0"/>
        <w:widowControl w:val="0"/>
        <w:kinsoku/>
        <w:wordWrap/>
        <w:overflowPunct/>
        <w:topLinePunct w:val="0"/>
        <w:autoSpaceDE/>
        <w:autoSpaceDN/>
        <w:bidi w:val="0"/>
        <w:adjustRightInd/>
        <w:snapToGrid/>
        <w:spacing w:line="460" w:lineRule="exact"/>
        <w:rPr>
          <w:rFonts w:hint="eastAsia" w:eastAsia="微软雅黑"/>
          <w:b/>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收费标准：</w:t>
      </w:r>
      <w:r>
        <w:rPr>
          <w:rFonts w:eastAsia="微软雅黑"/>
          <w:b/>
          <w:szCs w:val="21"/>
        </w:rPr>
        <w:t>￥</w:t>
      </w:r>
      <w:r>
        <w:rPr>
          <w:rFonts w:hint="eastAsia" w:eastAsia="微软雅黑"/>
          <w:b/>
          <w:szCs w:val="21"/>
          <w:lang w:val="en-US" w:eastAsia="zh-CN"/>
        </w:rPr>
        <w:t>5880</w:t>
      </w:r>
      <w:r>
        <w:rPr>
          <w:rFonts w:eastAsia="微软雅黑"/>
          <w:b/>
          <w:szCs w:val="21"/>
        </w:rPr>
        <w:t>/人</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rPr>
          <w:rFonts w:hint="eastAsia" w:eastAsia="微软雅黑"/>
        </w:rPr>
      </w:pPr>
      <w:r>
        <w:rPr>
          <w:rFonts w:eastAsia="微软雅黑"/>
        </w:rPr>
        <w:t>含授课费、证书费、资料费、午餐费、茶点费、会务费、税费</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textAlignment w:val="baseline"/>
        <w:rPr>
          <w:rFonts w:hint="eastAsia" w:eastAsia="微软雅黑"/>
          <w:b/>
          <w:i/>
          <w:sz w:val="24"/>
          <w:u w:val="single"/>
          <w14:shadow w14:blurRad="50800" w14:dist="38100" w14:dir="2700000" w14:sx="100000" w14:sy="100000" w14:kx="0" w14:ky="0" w14:algn="tl">
            <w14:srgbClr w14:val="000000">
              <w14:alpha w14:val="60000"/>
            </w14:srgbClr>
          </w14:shadow>
        </w:rPr>
      </w:pPr>
      <w:r>
        <w:rPr>
          <w:rFonts w:hint="eastAsia" w:eastAsia="微软雅黑"/>
        </w:rPr>
        <w:t>不包含学员往返培训场地的交通费用、住宿费用，早餐及晚餐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授课形式：</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eastAsia="微软雅黑"/>
          <w:b/>
          <w:i/>
          <w:sz w:val="24"/>
          <w:u w:val="single"/>
          <w14:shadow w14:blurRad="50800" w14:dist="38100" w14:dir="2700000" w14:sx="100000" w14:sy="100000" w14:kx="0" w14:ky="0" w14:algn="tl">
            <w14:srgbClr w14:val="000000">
              <w14:alpha w14:val="60000"/>
            </w14:srgbClr>
          </w14:shadow>
        </w:rPr>
      </w:pPr>
      <w:r>
        <w:rPr>
          <w:rFonts w:eastAsia="微软雅黑"/>
        </w:rPr>
        <w:t>知识讲解、案例分析讨论、角色演练、小组讨论、互动交流、游戏感悟、头脑风暴、强调学员参与。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hint="default" w:eastAsia="微软雅黑"/>
          <w:b/>
          <w:color w:val="C00000"/>
          <w:sz w:val="24"/>
          <w:szCs w:val="24"/>
          <w14:shadow w14:blurRad="50800" w14:dist="38100" w14:dir="2700000" w14:sx="100000" w14:sy="100000" w14:kx="0" w14:ky="0" w14:algn="tl">
            <w14:srgbClr w14:val="000000">
              <w14:alpha w14:val="60000"/>
            </w14:srgbClr>
          </w14:shadow>
        </w:rPr>
        <w:t>课程</w:t>
      </w: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背景</w:t>
      </w:r>
      <w:r>
        <w:rPr>
          <w:rFonts w:hint="default" w:eastAsia="微软雅黑"/>
          <w:b/>
          <w:color w:val="C00000"/>
          <w:sz w:val="24"/>
          <w:szCs w:val="24"/>
          <w:lang w:eastAsia="zh-CN"/>
          <w14:shadow w14:blurRad="50800" w14:dist="38100" w14:dir="2700000" w14:sx="100000" w14:sy="100000" w14:kx="0" w14:ky="0" w14:algn="tl">
            <w14:srgbClr w14:val="000000">
              <w14:alpha w14:val="60000"/>
            </w14:srgbClr>
          </w14:shadow>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eastAsia="微软雅黑"/>
          <w:szCs w:val="21"/>
        </w:rPr>
      </w:pPr>
      <w:r>
        <w:rPr>
          <w:rFonts w:eastAsia="微软雅黑"/>
          <w:szCs w:val="21"/>
        </w:rPr>
        <w:t>谈判是一个非常古老的人类互动沟通方式， 在现代商业社会里，谈判对于商业问题的解决起到至关重要的作用。 过去，商务谈判借用了很多战争策略概念，强调技巧和谋略， 现代谈判理论， 特别是互联网时代， 谈判理论和实践都有了很大的发展，强调信息，诚信以及合作共赢。 本课程针对目前市场谈判培训的偏重技巧和谋略，以及讨价还价的现象，基于几十年企业合作管理培训的经验， 特别是买卖双方供给需求定位的不同而制定不同谈判策略， 和对买方企业采购行为的分析， 强调信息的共享以及当事人个人风格的作用， 强调互动沟通中对情绪的管理的重要性。此课程已在国际上有过十多年的成功培训实践。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eastAsia="微软雅黑"/>
          <w:b/>
          <w:color w:val="C00000"/>
          <w:sz w:val="24"/>
          <w:szCs w:val="24"/>
          <w14:shadow w14:blurRad="50800" w14:dist="38100" w14:dir="2700000" w14:sx="100000" w14:sy="100000" w14:kx="0" w14:ky="0" w14:algn="tl">
            <w14:srgbClr w14:val="000000">
              <w14:alpha w14:val="60000"/>
            </w14:srgbClr>
          </w14:shadow>
        </w:rPr>
      </w:pPr>
      <w:r>
        <w:rPr>
          <w:rFonts w:hint="default" w:eastAsia="微软雅黑"/>
          <w:b/>
          <w:color w:val="C00000"/>
          <w:sz w:val="24"/>
          <w:szCs w:val="24"/>
          <w14:shadow w14:blurRad="50800" w14:dist="38100" w14:dir="2700000" w14:sx="100000" w14:sy="100000" w14:kx="0" w14:ky="0" w14:algn="tl">
            <w14:srgbClr w14:val="000000">
              <w14:alpha w14:val="60000"/>
            </w14:srgbClr>
          </w14:shadow>
        </w:rPr>
        <w:t>参</w:t>
      </w: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训学员</w:t>
      </w:r>
      <w:r>
        <w:rPr>
          <w:rFonts w:hint="default" w:eastAsia="微软雅黑"/>
          <w:b/>
          <w:color w:val="C00000"/>
          <w:sz w:val="24"/>
          <w:szCs w:val="24"/>
          <w:lang w:eastAsia="zh-CN"/>
          <w14:shadow w14:blurRad="50800" w14:dist="38100" w14:dir="2700000" w14:sx="100000" w14:sy="100000" w14:kx="0" w14:ky="0" w14:algn="tl">
            <w14:srgbClr w14:val="000000">
              <w14:alpha w14:val="60000"/>
            </w14:srgbClr>
          </w14:shadow>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eastAsia="微软雅黑"/>
          <w:szCs w:val="21"/>
        </w:rPr>
      </w:pPr>
      <w:r>
        <w:rPr>
          <w:rFonts w:eastAsia="微软雅黑"/>
          <w:szCs w:val="21"/>
        </w:rPr>
        <w:t>初级课程针对没有参加过谈判培训但有一定的谈判经验的从业人士，偏重谈判技巧流程以及准备高阶课程针对高管， 偏重个性风格的不同，如何制定企业策略导向的谈判策略，如何管理一个团队谈判， 跨文化的谈判，基于事实导向的谈判，以及力量平衡的分析。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eastAsia="微软雅黑"/>
          <w:b/>
          <w:color w:val="C00000"/>
          <w:sz w:val="24"/>
          <w:szCs w:val="24"/>
          <w14:shadow w14:blurRad="50800" w14:dist="38100" w14:dir="2700000" w14:sx="100000" w14:sy="100000" w14:kx="0" w14:ky="0" w14:algn="tl">
            <w14:srgbClr w14:val="000000">
              <w14:alpha w14:val="60000"/>
            </w14:srgbClr>
          </w14:shadow>
        </w:rPr>
      </w:pPr>
      <w:r>
        <w:rPr>
          <w:rFonts w:hint="default" w:eastAsia="微软雅黑"/>
          <w:b/>
          <w:color w:val="C00000"/>
          <w:sz w:val="24"/>
          <w:szCs w:val="24"/>
          <w14:shadow w14:blurRad="50800" w14:dist="38100" w14:dir="2700000" w14:sx="100000" w14:sy="100000" w14:kx="0" w14:ky="0" w14:algn="tl">
            <w14:srgbClr w14:val="000000">
              <w14:alpha w14:val="60000"/>
            </w14:srgbClr>
          </w14:shadow>
        </w:rPr>
        <w:t>课程特色：</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eastAsia="微软雅黑"/>
          <w:szCs w:val="21"/>
        </w:rPr>
      </w:pPr>
      <w:r>
        <w:rPr>
          <w:rFonts w:eastAsia="微软雅黑"/>
          <w:szCs w:val="21"/>
        </w:rPr>
        <w:t>本课程引入一个贯穿整个谈判分析准备实践过程的三维分析框架，即 基于事实的分析，是谈判的商业逻辑部分，第二部分是个性，谈判是人与人的互动，个性不同，互动就会不同，第三个部分最关乎谈判能力，就是影响力的部分，谈判过程就是通过信息，技巧以及情绪影响对方的过程。 这个框架建立了一个可以使学员能力得到持续提升的基础；每一个维度都配有相当多的提供了很多可以根据不同谈判情景可选用的谈判工具；</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eastAsia="楷体"/>
          <w:b/>
          <w:sz w:val="28"/>
          <w:szCs w:val="28"/>
        </w:rPr>
      </w:pPr>
      <w:r>
        <w:rPr>
          <w:rFonts w:eastAsia="微软雅黑"/>
          <w:szCs w:val="21"/>
        </w:rPr>
        <w:t>特别是，课程教学中运用了博弈论以帮助学员理解谈判的特点和类型，突破了大多谈判只是基于心理学分析的现状；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eastAsia="微软雅黑"/>
          <w:b/>
          <w:color w:val="C00000"/>
          <w:sz w:val="24"/>
          <w:szCs w:val="24"/>
          <w14:shadow w14:blurRad="50800" w14:dist="38100" w14:dir="2700000" w14:sx="100000" w14:sy="100000" w14:kx="0" w14:ky="0" w14:algn="tl">
            <w14:srgbClr w14:val="000000">
              <w14:alpha w14:val="60000"/>
            </w14:srgbClr>
          </w14:shadow>
        </w:rPr>
      </w:pPr>
      <w:r>
        <w:rPr>
          <w:rFonts w:hint="default" w:eastAsia="微软雅黑"/>
          <w:b/>
          <w:color w:val="C00000"/>
          <w:sz w:val="24"/>
          <w:szCs w:val="24"/>
          <w14:shadow w14:blurRad="50800" w14:dist="38100" w14:dir="2700000" w14:sx="100000" w14:sy="100000" w14:kx="0" w14:ky="0" w14:algn="tl">
            <w14:srgbClr w14:val="000000">
              <w14:alpha w14:val="60000"/>
            </w14:srgbClr>
          </w14:shadow>
        </w:rPr>
        <w:t>课程目标：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eastAsia="微软雅黑"/>
          <w:szCs w:val="21"/>
        </w:rPr>
      </w:pPr>
      <w:r>
        <w:rPr>
          <w:rFonts w:eastAsia="微软雅黑"/>
          <w:szCs w:val="21"/>
        </w:rPr>
        <w:t>本课程的目标在于改变或丰富学员之前对于谈判的理解，上完课程后，学员能够理解谈判是人类互动达到合作的信息交换过程，谈判和讨价还价的不同之处， 基于立场和基于利益的不同点， 准备的重要性，什么是变量和价值， 情绪和情绪化的区别，信息在谈判中的作用，为什么要采用不同的谈判策略，对于谈判过程的管理。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rPr>
          <w:rFonts w:hint="default" w:eastAsia="微软雅黑"/>
          <w:b/>
          <w:color w:val="C00000"/>
          <w:sz w:val="24"/>
          <w:szCs w:val="24"/>
          <w14:shadow w14:blurRad="50800" w14:dist="38100" w14:dir="2700000" w14:sx="100000" w14:sy="100000" w14:kx="0" w14:ky="0" w14:algn="tl">
            <w14:srgbClr w14:val="000000">
              <w14:alpha w14:val="60000"/>
            </w14:srgbClr>
          </w14:shadow>
        </w:rPr>
      </w:pPr>
      <w:r>
        <w:rPr>
          <w:rFonts w:hint="default" w:eastAsia="微软雅黑"/>
          <w:b/>
          <w:color w:val="C00000"/>
          <w:sz w:val="24"/>
          <w:szCs w:val="24"/>
          <w14:shadow w14:blurRad="50800" w14:dist="38100" w14:dir="2700000" w14:sx="100000" w14:sy="100000" w14:kx="0" w14:ky="0" w14:algn="tl">
            <w14:srgbClr w14:val="000000">
              <w14:alpha w14:val="60000"/>
            </w14:srgbClr>
          </w14:shadow>
        </w:rPr>
        <w:t>课程大纲：</w:t>
      </w:r>
    </w:p>
    <w:p>
      <w:pPr>
        <w:keepNext w:val="0"/>
        <w:keepLines w:val="0"/>
        <w:pageBreakBefore w:val="0"/>
        <w:kinsoku/>
        <w:wordWrap/>
        <w:overflowPunct/>
        <w:topLinePunct w:val="0"/>
        <w:autoSpaceDE/>
        <w:autoSpaceDN/>
        <w:bidi w:val="0"/>
        <w:adjustRightInd/>
        <w:snapToGrid/>
        <w:spacing w:line="460" w:lineRule="exact"/>
        <w:textAlignment w:val="auto"/>
        <w:rPr>
          <w:rFonts w:eastAsia="微软雅黑"/>
          <w:b/>
          <w:szCs w:val="21"/>
        </w:rPr>
      </w:pPr>
      <w:r>
        <w:rPr>
          <w:rFonts w:eastAsia="微软雅黑"/>
          <w:b/>
          <w:szCs w:val="21"/>
        </w:rPr>
        <w:t>模块一   谈判技巧</w:t>
      </w:r>
    </w:p>
    <w:p>
      <w:pPr>
        <w:keepNext w:val="0"/>
        <w:keepLines w:val="0"/>
        <w:pageBreakBefore w:val="0"/>
        <w:numPr>
          <w:ilvl w:val="0"/>
          <w:numId w:val="2"/>
        </w:numPr>
        <w:kinsoku/>
        <w:wordWrap/>
        <w:overflowPunct/>
        <w:topLinePunct w:val="0"/>
        <w:autoSpaceDE/>
        <w:autoSpaceDN/>
        <w:bidi w:val="0"/>
        <w:adjustRightInd/>
        <w:snapToGrid/>
        <w:spacing w:line="460" w:lineRule="exact"/>
        <w:ind w:left="425" w:leftChars="0" w:hanging="425" w:firstLineChars="0"/>
        <w:textAlignment w:val="auto"/>
        <w:rPr>
          <w:rFonts w:eastAsia="微软雅黑"/>
          <w:szCs w:val="21"/>
        </w:rPr>
      </w:pPr>
      <w:r>
        <w:rPr>
          <w:rFonts w:eastAsia="微软雅黑"/>
          <w:szCs w:val="21"/>
        </w:rPr>
        <w:t>关键点一 谈判的准备</w:t>
      </w:r>
    </w:p>
    <w:p>
      <w:pPr>
        <w:keepNext w:val="0"/>
        <w:keepLines w:val="0"/>
        <w:pageBreakBefore w:val="0"/>
        <w:numPr>
          <w:ilvl w:val="0"/>
          <w:numId w:val="2"/>
        </w:numPr>
        <w:kinsoku/>
        <w:wordWrap/>
        <w:overflowPunct/>
        <w:topLinePunct w:val="0"/>
        <w:autoSpaceDE/>
        <w:autoSpaceDN/>
        <w:bidi w:val="0"/>
        <w:adjustRightInd/>
        <w:snapToGrid/>
        <w:spacing w:line="460" w:lineRule="exact"/>
        <w:ind w:left="425" w:leftChars="0" w:hanging="425" w:firstLineChars="0"/>
        <w:textAlignment w:val="auto"/>
        <w:rPr>
          <w:rFonts w:eastAsia="微软雅黑"/>
          <w:szCs w:val="21"/>
        </w:rPr>
      </w:pPr>
      <w:r>
        <w:rPr>
          <w:rFonts w:eastAsia="微软雅黑"/>
          <w:szCs w:val="21"/>
        </w:rPr>
        <w:t>关键点二 各种技巧</w:t>
      </w:r>
    </w:p>
    <w:p>
      <w:pPr>
        <w:keepNext w:val="0"/>
        <w:keepLines w:val="0"/>
        <w:pageBreakBefore w:val="0"/>
        <w:numPr>
          <w:ilvl w:val="0"/>
          <w:numId w:val="2"/>
        </w:numPr>
        <w:kinsoku/>
        <w:wordWrap/>
        <w:overflowPunct/>
        <w:topLinePunct w:val="0"/>
        <w:autoSpaceDE/>
        <w:autoSpaceDN/>
        <w:bidi w:val="0"/>
        <w:adjustRightInd/>
        <w:snapToGrid/>
        <w:spacing w:line="460" w:lineRule="exact"/>
        <w:ind w:left="425" w:leftChars="0" w:hanging="425" w:firstLineChars="0"/>
        <w:textAlignment w:val="auto"/>
        <w:rPr>
          <w:rFonts w:eastAsia="微软雅黑"/>
          <w:szCs w:val="21"/>
        </w:rPr>
      </w:pPr>
      <w:r>
        <w:rPr>
          <w:rFonts w:eastAsia="微软雅黑"/>
          <w:szCs w:val="21"/>
        </w:rPr>
        <w:t>关键点三 谈判过程的管理</w:t>
      </w:r>
    </w:p>
    <w:p>
      <w:pPr>
        <w:keepNext w:val="0"/>
        <w:keepLines w:val="0"/>
        <w:pageBreakBefore w:val="0"/>
        <w:kinsoku/>
        <w:wordWrap/>
        <w:overflowPunct/>
        <w:topLinePunct w:val="0"/>
        <w:autoSpaceDE/>
        <w:autoSpaceDN/>
        <w:bidi w:val="0"/>
        <w:adjustRightInd/>
        <w:snapToGrid/>
        <w:spacing w:line="460" w:lineRule="exact"/>
        <w:textAlignment w:val="auto"/>
        <w:rPr>
          <w:rFonts w:eastAsia="微软雅黑"/>
          <w:b/>
          <w:szCs w:val="21"/>
        </w:rPr>
      </w:pPr>
      <w:r>
        <w:rPr>
          <w:rFonts w:eastAsia="微软雅黑"/>
          <w:b/>
          <w:szCs w:val="21"/>
        </w:rPr>
        <w:t>模块二   冲突和沟通行为方式</w:t>
      </w:r>
    </w:p>
    <w:p>
      <w:pPr>
        <w:keepNext w:val="0"/>
        <w:keepLines w:val="0"/>
        <w:pageBreakBefore w:val="0"/>
        <w:numPr>
          <w:ilvl w:val="0"/>
          <w:numId w:val="3"/>
        </w:numPr>
        <w:kinsoku/>
        <w:wordWrap/>
        <w:overflowPunct/>
        <w:topLinePunct w:val="0"/>
        <w:autoSpaceDE/>
        <w:autoSpaceDN/>
        <w:bidi w:val="0"/>
        <w:adjustRightInd/>
        <w:snapToGrid/>
        <w:spacing w:line="460" w:lineRule="exact"/>
        <w:ind w:left="425" w:leftChars="0" w:hanging="425" w:firstLineChars="0"/>
        <w:textAlignment w:val="auto"/>
        <w:rPr>
          <w:rFonts w:eastAsia="微软雅黑"/>
          <w:szCs w:val="21"/>
        </w:rPr>
      </w:pPr>
      <w:r>
        <w:rPr>
          <w:rFonts w:eastAsia="微软雅黑"/>
          <w:szCs w:val="21"/>
        </w:rPr>
        <w:t>关键点一 个人冲突处理风格的测评</w:t>
      </w:r>
    </w:p>
    <w:p>
      <w:pPr>
        <w:keepNext w:val="0"/>
        <w:keepLines w:val="0"/>
        <w:pageBreakBefore w:val="0"/>
        <w:numPr>
          <w:ilvl w:val="0"/>
          <w:numId w:val="3"/>
        </w:numPr>
        <w:kinsoku/>
        <w:wordWrap/>
        <w:overflowPunct/>
        <w:topLinePunct w:val="0"/>
        <w:autoSpaceDE/>
        <w:autoSpaceDN/>
        <w:bidi w:val="0"/>
        <w:adjustRightInd/>
        <w:snapToGrid/>
        <w:spacing w:line="460" w:lineRule="exact"/>
        <w:ind w:left="425" w:leftChars="0" w:hanging="425" w:firstLineChars="0"/>
        <w:textAlignment w:val="auto"/>
        <w:rPr>
          <w:rFonts w:eastAsia="微软雅黑"/>
          <w:szCs w:val="21"/>
        </w:rPr>
      </w:pPr>
      <w:r>
        <w:rPr>
          <w:rFonts w:eastAsia="微软雅黑"/>
          <w:szCs w:val="21"/>
        </w:rPr>
        <w:t>关键点二 双赢分析</w:t>
      </w:r>
    </w:p>
    <w:p>
      <w:pPr>
        <w:keepNext w:val="0"/>
        <w:keepLines w:val="0"/>
        <w:pageBreakBefore w:val="0"/>
        <w:numPr>
          <w:ilvl w:val="0"/>
          <w:numId w:val="3"/>
        </w:numPr>
        <w:kinsoku/>
        <w:wordWrap/>
        <w:overflowPunct/>
        <w:topLinePunct w:val="0"/>
        <w:autoSpaceDE/>
        <w:autoSpaceDN/>
        <w:bidi w:val="0"/>
        <w:adjustRightInd/>
        <w:snapToGrid/>
        <w:spacing w:line="460" w:lineRule="exact"/>
        <w:ind w:left="425" w:leftChars="0" w:hanging="425" w:firstLineChars="0"/>
        <w:textAlignment w:val="auto"/>
        <w:rPr>
          <w:rFonts w:eastAsia="微软雅黑"/>
          <w:szCs w:val="21"/>
        </w:rPr>
      </w:pPr>
      <w:r>
        <w:rPr>
          <w:rFonts w:eastAsia="微软雅黑"/>
          <w:szCs w:val="21"/>
        </w:rPr>
        <w:t xml:space="preserve">关键点三 聆听和提问 </w:t>
      </w:r>
    </w:p>
    <w:p>
      <w:pPr>
        <w:keepNext w:val="0"/>
        <w:keepLines w:val="0"/>
        <w:pageBreakBefore w:val="0"/>
        <w:kinsoku/>
        <w:wordWrap/>
        <w:overflowPunct/>
        <w:topLinePunct w:val="0"/>
        <w:autoSpaceDE/>
        <w:autoSpaceDN/>
        <w:bidi w:val="0"/>
        <w:adjustRightInd/>
        <w:snapToGrid/>
        <w:spacing w:line="460" w:lineRule="exact"/>
        <w:textAlignment w:val="auto"/>
        <w:rPr>
          <w:rFonts w:eastAsia="微软雅黑"/>
          <w:b/>
          <w:szCs w:val="21"/>
        </w:rPr>
      </w:pPr>
      <w:r>
        <w:rPr>
          <w:rFonts w:eastAsia="微软雅黑"/>
          <w:b/>
          <w:szCs w:val="21"/>
        </w:rPr>
        <w:t>模块三   情景模式</w:t>
      </w:r>
    </w:p>
    <w:p>
      <w:pPr>
        <w:keepNext w:val="0"/>
        <w:keepLines w:val="0"/>
        <w:pageBreakBefore w:val="0"/>
        <w:numPr>
          <w:ilvl w:val="0"/>
          <w:numId w:val="4"/>
        </w:numPr>
        <w:kinsoku/>
        <w:wordWrap/>
        <w:overflowPunct/>
        <w:topLinePunct w:val="0"/>
        <w:autoSpaceDE/>
        <w:autoSpaceDN/>
        <w:bidi w:val="0"/>
        <w:adjustRightInd/>
        <w:snapToGrid/>
        <w:spacing w:line="460" w:lineRule="exact"/>
        <w:ind w:left="425" w:leftChars="0" w:hanging="425" w:firstLineChars="0"/>
        <w:textAlignment w:val="auto"/>
        <w:rPr>
          <w:rFonts w:eastAsia="微软雅黑"/>
          <w:szCs w:val="21"/>
        </w:rPr>
      </w:pPr>
      <w:r>
        <w:rPr>
          <w:rFonts w:eastAsia="微软雅黑"/>
          <w:szCs w:val="21"/>
        </w:rPr>
        <w:t xml:space="preserve">关键点一 Kraljic Matrix and Dutch Windmill </w:t>
      </w:r>
    </w:p>
    <w:p>
      <w:pPr>
        <w:keepNext w:val="0"/>
        <w:keepLines w:val="0"/>
        <w:pageBreakBefore w:val="0"/>
        <w:numPr>
          <w:ilvl w:val="0"/>
          <w:numId w:val="4"/>
        </w:numPr>
        <w:kinsoku/>
        <w:wordWrap/>
        <w:overflowPunct/>
        <w:topLinePunct w:val="0"/>
        <w:autoSpaceDE/>
        <w:autoSpaceDN/>
        <w:bidi w:val="0"/>
        <w:adjustRightInd/>
        <w:snapToGrid/>
        <w:spacing w:line="460" w:lineRule="exact"/>
        <w:ind w:left="425" w:leftChars="0" w:hanging="425" w:firstLineChars="0"/>
        <w:textAlignment w:val="auto"/>
        <w:rPr>
          <w:rFonts w:eastAsia="微软雅黑"/>
          <w:szCs w:val="21"/>
        </w:rPr>
      </w:pPr>
      <w:r>
        <w:rPr>
          <w:rFonts w:eastAsia="微软雅黑"/>
          <w:szCs w:val="21"/>
        </w:rPr>
        <w:t>关键点二 情绪管理</w:t>
      </w:r>
    </w:p>
    <w:p>
      <w:pPr>
        <w:keepNext w:val="0"/>
        <w:keepLines w:val="0"/>
        <w:pageBreakBefore w:val="0"/>
        <w:numPr>
          <w:ilvl w:val="0"/>
          <w:numId w:val="4"/>
        </w:numPr>
        <w:kinsoku/>
        <w:wordWrap/>
        <w:overflowPunct/>
        <w:topLinePunct w:val="0"/>
        <w:autoSpaceDE/>
        <w:autoSpaceDN/>
        <w:bidi w:val="0"/>
        <w:adjustRightInd/>
        <w:snapToGrid/>
        <w:spacing w:line="460" w:lineRule="exact"/>
        <w:ind w:left="425" w:leftChars="0" w:hanging="425" w:firstLineChars="0"/>
        <w:textAlignment w:val="auto"/>
        <w:rPr>
          <w:rFonts w:eastAsia="微软雅黑"/>
          <w:szCs w:val="21"/>
        </w:rPr>
      </w:pPr>
      <w:r>
        <w:rPr>
          <w:rFonts w:eastAsia="微软雅黑"/>
          <w:szCs w:val="21"/>
        </w:rPr>
        <w:t>关键点三 信息管理</w:t>
      </w:r>
    </w:p>
    <w:p>
      <w:pPr>
        <w:keepNext w:val="0"/>
        <w:keepLines w:val="0"/>
        <w:pageBreakBefore w:val="0"/>
        <w:kinsoku/>
        <w:wordWrap/>
        <w:overflowPunct/>
        <w:topLinePunct w:val="0"/>
        <w:autoSpaceDE/>
        <w:autoSpaceDN/>
        <w:bidi w:val="0"/>
        <w:adjustRightInd/>
        <w:snapToGrid/>
        <w:spacing w:line="460" w:lineRule="exact"/>
        <w:textAlignment w:val="auto"/>
        <w:rPr>
          <w:rFonts w:eastAsia="微软雅黑"/>
          <w:b/>
          <w:szCs w:val="21"/>
        </w:rPr>
      </w:pPr>
      <w:r>
        <w:rPr>
          <w:rFonts w:eastAsia="微软雅黑"/>
          <w:b/>
          <w:szCs w:val="21"/>
        </w:rPr>
        <w:t>模块四   高阶谈判</w:t>
      </w:r>
    </w:p>
    <w:p>
      <w:pPr>
        <w:keepNext w:val="0"/>
        <w:keepLines w:val="0"/>
        <w:pageBreakBefore w:val="0"/>
        <w:numPr>
          <w:ilvl w:val="0"/>
          <w:numId w:val="5"/>
        </w:numPr>
        <w:kinsoku/>
        <w:wordWrap/>
        <w:overflowPunct/>
        <w:topLinePunct w:val="0"/>
        <w:autoSpaceDE/>
        <w:autoSpaceDN/>
        <w:bidi w:val="0"/>
        <w:adjustRightInd/>
        <w:snapToGrid/>
        <w:spacing w:line="460" w:lineRule="exact"/>
        <w:ind w:left="425" w:leftChars="0" w:hanging="425" w:firstLineChars="0"/>
        <w:textAlignment w:val="auto"/>
        <w:rPr>
          <w:rFonts w:eastAsia="微软雅黑"/>
          <w:szCs w:val="21"/>
        </w:rPr>
      </w:pPr>
      <w:r>
        <w:rPr>
          <w:rFonts w:eastAsia="微软雅黑"/>
          <w:szCs w:val="21"/>
        </w:rPr>
        <w:t>关键点一 伙伴关系的谈判</w:t>
      </w:r>
    </w:p>
    <w:p>
      <w:pPr>
        <w:keepNext w:val="0"/>
        <w:keepLines w:val="0"/>
        <w:pageBreakBefore w:val="0"/>
        <w:numPr>
          <w:ilvl w:val="0"/>
          <w:numId w:val="5"/>
        </w:numPr>
        <w:kinsoku/>
        <w:wordWrap/>
        <w:overflowPunct/>
        <w:topLinePunct w:val="0"/>
        <w:autoSpaceDE/>
        <w:autoSpaceDN/>
        <w:bidi w:val="0"/>
        <w:adjustRightInd/>
        <w:snapToGrid/>
        <w:spacing w:line="460" w:lineRule="exact"/>
        <w:ind w:left="425" w:leftChars="0" w:hanging="425" w:firstLineChars="0"/>
        <w:textAlignment w:val="auto"/>
        <w:rPr>
          <w:rFonts w:eastAsia="微软雅黑"/>
          <w:szCs w:val="21"/>
        </w:rPr>
      </w:pPr>
      <w:r>
        <w:rPr>
          <w:rFonts w:eastAsia="微软雅黑"/>
          <w:szCs w:val="21"/>
        </w:rPr>
        <w:t>关键点二 基于事实的谈判</w:t>
      </w:r>
    </w:p>
    <w:p>
      <w:pPr>
        <w:keepNext w:val="0"/>
        <w:keepLines w:val="0"/>
        <w:pageBreakBefore w:val="0"/>
        <w:numPr>
          <w:ilvl w:val="0"/>
          <w:numId w:val="5"/>
        </w:numPr>
        <w:kinsoku/>
        <w:wordWrap/>
        <w:overflowPunct/>
        <w:topLinePunct w:val="0"/>
        <w:autoSpaceDE/>
        <w:autoSpaceDN/>
        <w:bidi w:val="0"/>
        <w:adjustRightInd/>
        <w:snapToGrid/>
        <w:spacing w:line="460" w:lineRule="exact"/>
        <w:ind w:left="425" w:leftChars="0" w:hanging="425" w:firstLineChars="0"/>
        <w:textAlignment w:val="auto"/>
        <w:rPr>
          <w:rFonts w:eastAsia="微软雅黑"/>
          <w:szCs w:val="21"/>
        </w:rPr>
      </w:pPr>
      <w:r>
        <w:rPr>
          <w:rFonts w:eastAsia="微软雅黑"/>
          <w:szCs w:val="21"/>
        </w:rPr>
        <w:t>关键点三 DiSC 分析</w:t>
      </w:r>
    </w:p>
    <w:p>
      <w:pPr>
        <w:keepNext w:val="0"/>
        <w:keepLines w:val="0"/>
        <w:pageBreakBefore w:val="0"/>
        <w:kinsoku/>
        <w:wordWrap/>
        <w:overflowPunct/>
        <w:topLinePunct w:val="0"/>
        <w:autoSpaceDE/>
        <w:autoSpaceDN/>
        <w:bidi w:val="0"/>
        <w:adjustRightInd/>
        <w:snapToGrid/>
        <w:spacing w:line="460" w:lineRule="exact"/>
        <w:textAlignment w:val="auto"/>
        <w:rPr>
          <w:rFonts w:eastAsia="微软雅黑"/>
          <w:b/>
          <w:szCs w:val="21"/>
        </w:rPr>
      </w:pPr>
      <w:r>
        <w:rPr>
          <w:rFonts w:eastAsia="微软雅黑"/>
          <w:b/>
          <w:szCs w:val="21"/>
        </w:rPr>
        <w:t>模块五   合作博弈</w:t>
      </w:r>
    </w:p>
    <w:p>
      <w:pPr>
        <w:keepNext w:val="0"/>
        <w:keepLines w:val="0"/>
        <w:pageBreakBefore w:val="0"/>
        <w:kinsoku/>
        <w:wordWrap/>
        <w:overflowPunct/>
        <w:topLinePunct w:val="0"/>
        <w:autoSpaceDE/>
        <w:autoSpaceDN/>
        <w:bidi w:val="0"/>
        <w:adjustRightInd/>
        <w:snapToGrid/>
        <w:spacing w:line="460" w:lineRule="exact"/>
        <w:textAlignment w:val="auto"/>
        <w:rPr>
          <w:rFonts w:eastAsia="微软雅黑"/>
          <w:szCs w:val="21"/>
        </w:rPr>
      </w:pPr>
      <w:r>
        <w:rPr>
          <w:rFonts w:eastAsia="微软雅黑"/>
          <w:szCs w:val="21"/>
        </w:rPr>
        <w:t>关键点一 什么是困局和如何突破困局</w:t>
      </w:r>
    </w:p>
    <w:p>
      <w:pPr>
        <w:keepNext w:val="0"/>
        <w:keepLines w:val="0"/>
        <w:pageBreakBefore w:val="0"/>
        <w:kinsoku/>
        <w:wordWrap/>
        <w:overflowPunct/>
        <w:topLinePunct w:val="0"/>
        <w:autoSpaceDE/>
        <w:autoSpaceDN/>
        <w:bidi w:val="0"/>
        <w:adjustRightInd/>
        <w:snapToGrid/>
        <w:spacing w:line="460" w:lineRule="exact"/>
        <w:textAlignment w:val="auto"/>
        <w:rPr>
          <w:rFonts w:eastAsia="微软雅黑"/>
          <w:szCs w:val="21"/>
        </w:rPr>
      </w:pPr>
      <w:r>
        <w:rPr>
          <w:rFonts w:eastAsia="微软雅黑"/>
          <w:szCs w:val="21"/>
        </w:rPr>
        <w:t>关键点二 同时博弈和相继博弈的区别</w:t>
      </w:r>
    </w:p>
    <w:p>
      <w:pPr>
        <w:keepNext w:val="0"/>
        <w:keepLines w:val="0"/>
        <w:pageBreakBefore w:val="0"/>
        <w:kinsoku/>
        <w:wordWrap/>
        <w:overflowPunct/>
        <w:topLinePunct w:val="0"/>
        <w:autoSpaceDE/>
        <w:autoSpaceDN/>
        <w:bidi w:val="0"/>
        <w:adjustRightInd/>
        <w:snapToGrid/>
        <w:spacing w:line="460" w:lineRule="exact"/>
        <w:textAlignment w:val="auto"/>
        <w:rPr>
          <w:rFonts w:eastAsia="微软雅黑"/>
          <w:szCs w:val="21"/>
        </w:rPr>
      </w:pPr>
      <w:r>
        <w:rPr>
          <w:rFonts w:eastAsia="微软雅黑"/>
          <w:szCs w:val="21"/>
        </w:rPr>
        <w:t>关键点三 确定性和不确定性</w:t>
      </w:r>
    </w:p>
    <w:p>
      <w:pPr>
        <w:keepNext w:val="0"/>
        <w:keepLines w:val="0"/>
        <w:pageBreakBefore w:val="0"/>
        <w:kinsoku/>
        <w:wordWrap/>
        <w:overflowPunct/>
        <w:topLinePunct w:val="0"/>
        <w:autoSpaceDE/>
        <w:autoSpaceDN/>
        <w:bidi w:val="0"/>
        <w:adjustRightInd/>
        <w:snapToGrid/>
        <w:spacing w:line="460" w:lineRule="exact"/>
        <w:textAlignment w:val="auto"/>
        <w:rPr>
          <w:rFonts w:eastAsia="微软雅黑"/>
          <w:szCs w:val="21"/>
        </w:rPr>
      </w:pPr>
      <w:r>
        <w:rPr>
          <w:rFonts w:eastAsia="微软雅黑"/>
          <w:szCs w:val="21"/>
        </w:rPr>
        <w:t>关键点四 威胁，奖励，惩罚，警告等机制的运用</w:t>
      </w:r>
    </w:p>
    <w:p>
      <w:pPr>
        <w:keepNext w:val="0"/>
        <w:keepLines w:val="0"/>
        <w:pageBreakBefore w:val="0"/>
        <w:kinsoku/>
        <w:wordWrap/>
        <w:overflowPunct/>
        <w:topLinePunct w:val="0"/>
        <w:autoSpaceDE/>
        <w:autoSpaceDN/>
        <w:bidi w:val="0"/>
        <w:adjustRightInd/>
        <w:snapToGrid/>
        <w:spacing w:line="460" w:lineRule="exact"/>
        <w:textAlignment w:val="auto"/>
        <w:rPr>
          <w:rFonts w:eastAsia="微软雅黑"/>
          <w:b/>
        </w:rPr>
      </w:pPr>
      <w:r>
        <w:rPr>
          <w:rFonts w:eastAsia="微软雅黑"/>
          <w:b/>
        </w:rPr>
        <w:t>课堂练习</w:t>
      </w:r>
    </w:p>
    <w:p>
      <w:pPr>
        <w:keepNext w:val="0"/>
        <w:keepLines w:val="0"/>
        <w:pageBreakBefore w:val="0"/>
        <w:widowControl/>
        <w:kinsoku/>
        <w:wordWrap/>
        <w:overflowPunct/>
        <w:topLinePunct w:val="0"/>
        <w:autoSpaceDE/>
        <w:autoSpaceDN/>
        <w:bidi w:val="0"/>
        <w:adjustRightInd/>
        <w:snapToGrid/>
        <w:spacing w:line="460" w:lineRule="exact"/>
        <w:ind w:firstLine="420" w:firstLineChars="200"/>
        <w:textAlignment w:val="auto"/>
        <w:rPr>
          <w:rFonts w:eastAsia="微软雅黑"/>
          <w:b/>
        </w:rPr>
      </w:pPr>
      <w:r>
        <w:rPr>
          <w:rFonts w:eastAsia="微软雅黑"/>
        </w:rPr>
        <w:t>很多讨论和角色扮演的案例可供选择</w:t>
      </w:r>
    </w:p>
    <w:p>
      <w:pPr>
        <w:keepNext w:val="0"/>
        <w:keepLines w:val="0"/>
        <w:pageBreakBefore w:val="0"/>
        <w:widowControl/>
        <w:kinsoku/>
        <w:wordWrap/>
        <w:overflowPunct/>
        <w:topLinePunct w:val="0"/>
        <w:autoSpaceDE/>
        <w:autoSpaceDN/>
        <w:bidi w:val="0"/>
        <w:adjustRightInd/>
        <w:snapToGrid/>
        <w:spacing w:line="460" w:lineRule="exact"/>
        <w:ind w:firstLine="420" w:firstLineChars="200"/>
        <w:textAlignment w:val="auto"/>
        <w:rPr>
          <w:rFonts w:eastAsia="微软雅黑"/>
        </w:rPr>
      </w:pPr>
      <w:r>
        <w:rPr>
          <w:rFonts w:eastAsia="微软雅黑"/>
        </w:rPr>
        <w:t>房产买卖案例</w:t>
      </w:r>
    </w:p>
    <w:p>
      <w:pPr>
        <w:keepNext w:val="0"/>
        <w:keepLines w:val="0"/>
        <w:pageBreakBefore w:val="0"/>
        <w:widowControl/>
        <w:kinsoku/>
        <w:wordWrap/>
        <w:overflowPunct/>
        <w:topLinePunct w:val="0"/>
        <w:autoSpaceDE/>
        <w:autoSpaceDN/>
        <w:bidi w:val="0"/>
        <w:adjustRightInd/>
        <w:snapToGrid/>
        <w:spacing w:line="460" w:lineRule="exact"/>
        <w:ind w:firstLine="420" w:firstLineChars="200"/>
        <w:textAlignment w:val="auto"/>
        <w:rPr>
          <w:rFonts w:eastAsia="微软雅黑"/>
        </w:rPr>
      </w:pPr>
      <w:r>
        <w:rPr>
          <w:rFonts w:eastAsia="微软雅黑"/>
        </w:rPr>
        <w:t>冷冻车买卖案例</w:t>
      </w:r>
    </w:p>
    <w:p>
      <w:pPr>
        <w:keepNext w:val="0"/>
        <w:keepLines w:val="0"/>
        <w:pageBreakBefore w:val="0"/>
        <w:widowControl/>
        <w:kinsoku/>
        <w:wordWrap/>
        <w:overflowPunct/>
        <w:topLinePunct w:val="0"/>
        <w:autoSpaceDE/>
        <w:autoSpaceDN/>
        <w:bidi w:val="0"/>
        <w:adjustRightInd/>
        <w:snapToGrid/>
        <w:spacing w:line="460" w:lineRule="exact"/>
        <w:ind w:firstLine="420" w:firstLineChars="200"/>
        <w:textAlignment w:val="auto"/>
        <w:rPr>
          <w:rFonts w:eastAsia="微软雅黑"/>
        </w:rPr>
      </w:pPr>
      <w:r>
        <w:rPr>
          <w:rFonts w:eastAsia="微软雅黑"/>
        </w:rPr>
        <w:t>制造业，服务业案例</w:t>
      </w:r>
    </w:p>
    <w:p>
      <w:pPr>
        <w:keepNext w:val="0"/>
        <w:keepLines w:val="0"/>
        <w:pageBreakBefore w:val="0"/>
        <w:widowControl/>
        <w:kinsoku/>
        <w:wordWrap/>
        <w:overflowPunct/>
        <w:topLinePunct w:val="0"/>
        <w:autoSpaceDE/>
        <w:autoSpaceDN/>
        <w:bidi w:val="0"/>
        <w:adjustRightInd/>
        <w:snapToGrid/>
        <w:spacing w:line="460" w:lineRule="exact"/>
        <w:ind w:firstLine="420" w:firstLineChars="200"/>
        <w:textAlignment w:val="auto"/>
        <w:rPr>
          <w:rFonts w:eastAsia="微软雅黑"/>
        </w:rPr>
      </w:pPr>
      <w:r>
        <w:rPr>
          <w:rFonts w:eastAsia="微软雅黑"/>
        </w:rPr>
        <w:t>冲突处理风格测试</w:t>
      </w:r>
    </w:p>
    <w:p>
      <w:pPr>
        <w:keepNext w:val="0"/>
        <w:keepLines w:val="0"/>
        <w:pageBreakBefore w:val="0"/>
        <w:widowControl/>
        <w:kinsoku/>
        <w:wordWrap/>
        <w:overflowPunct/>
        <w:topLinePunct w:val="0"/>
        <w:autoSpaceDE/>
        <w:autoSpaceDN/>
        <w:bidi w:val="0"/>
        <w:adjustRightInd/>
        <w:snapToGrid/>
        <w:spacing w:line="460" w:lineRule="exact"/>
        <w:ind w:firstLine="420" w:firstLineChars="200"/>
        <w:textAlignment w:val="auto"/>
        <w:rPr>
          <w:rFonts w:eastAsia="微软雅黑"/>
        </w:rPr>
      </w:pPr>
      <w:r>
        <w:rPr>
          <w:rFonts w:eastAsia="微软雅黑"/>
        </w:rPr>
        <w:t>团队谈判</w:t>
      </w:r>
    </w:p>
    <w:p>
      <w:pPr>
        <w:keepNext w:val="0"/>
        <w:keepLines w:val="0"/>
        <w:pageBreakBefore w:val="0"/>
        <w:widowControl/>
        <w:kinsoku/>
        <w:wordWrap/>
        <w:overflowPunct/>
        <w:topLinePunct w:val="0"/>
        <w:autoSpaceDE/>
        <w:autoSpaceDN/>
        <w:bidi w:val="0"/>
        <w:adjustRightInd/>
        <w:snapToGrid/>
        <w:spacing w:line="460" w:lineRule="exact"/>
        <w:ind w:firstLine="420" w:firstLineChars="200"/>
        <w:textAlignment w:val="auto"/>
        <w:rPr>
          <w:rStyle w:val="8"/>
          <w:rFonts w:hint="default" w:ascii="Times New Roman" w:hAnsi="Times New Roman" w:eastAsia="微软雅黑"/>
          <w:b/>
          <w:i/>
          <w:iCs/>
          <w:sz w:val="24"/>
          <w:szCs w:val="24"/>
          <w:u w:val="single"/>
          <w14:shadow w14:blurRad="50800" w14:dist="38100" w14:dir="2700000" w14:sx="100000" w14:sy="100000" w14:kx="0" w14:ky="0" w14:algn="tl">
            <w14:srgbClr w14:val="000000">
              <w14:alpha w14:val="60000"/>
            </w14:srgbClr>
          </w14:shadow>
        </w:rPr>
      </w:pPr>
      <w:r>
        <w:rPr>
          <w:rFonts w:eastAsia="微软雅黑"/>
        </w:rPr>
        <w:t>跨文化谈判</w:t>
      </w:r>
    </w:p>
    <w:p>
      <w:pPr>
        <w:spacing w:line="340" w:lineRule="exact"/>
        <w:rPr>
          <w:rStyle w:val="8"/>
          <w:rFonts w:hint="default" w:ascii="Times New Roman" w:hAnsi="Times New Roman" w:eastAsia="微软雅黑"/>
          <w:b/>
          <w:i w:val="0"/>
          <w:iCs w:val="0"/>
          <w:sz w:val="24"/>
          <w:szCs w:val="24"/>
          <w14:shadow w14:blurRad="50800" w14:dist="38100" w14:dir="2700000" w14:sx="100000" w14:sy="100000" w14:kx="0" w14:ky="0" w14:algn="tl">
            <w14:srgbClr w14:val="000000">
              <w14:alpha w14:val="60000"/>
            </w14:srgbClr>
          </w14:shadow>
        </w:rPr>
      </w:pPr>
      <w:r>
        <w:rPr>
          <w:rFonts w:hint="default" w:eastAsia="微软雅黑"/>
          <w:b/>
          <w:color w:val="C00000"/>
          <w:sz w:val="24"/>
          <w:szCs w:val="24"/>
          <w14:shadow w14:blurRad="50800" w14:dist="38100" w14:dir="2700000" w14:sx="100000" w14:sy="100000" w14:kx="0" w14:ky="0" w14:algn="tl">
            <w14:srgbClr w14:val="000000">
              <w14:alpha w14:val="60000"/>
            </w14:srgbClr>
          </w14:shadow>
        </w:rPr>
        <w:t>讲师介绍：</w:t>
      </w:r>
      <w:r>
        <w:rPr>
          <w:rStyle w:val="8"/>
          <w:rFonts w:hint="default" w:ascii="Times New Roman" w:hAnsi="Times New Roman" w:eastAsia="微软雅黑"/>
          <w:b/>
          <w:i w:val="0"/>
          <w:iCs w:val="0"/>
          <w:sz w:val="24"/>
          <w:szCs w:val="24"/>
          <w14:shadow w14:blurRad="50800" w14:dist="38100" w14:dir="2700000" w14:sx="100000" w14:sy="100000" w14:kx="0" w14:ky="0" w14:algn="tl">
            <w14:srgbClr w14:val="000000">
              <w14:alpha w14:val="60000"/>
            </w14:srgbClr>
          </w14:shadow>
        </w:rPr>
        <w:t>王老师</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eastAsia="微软雅黑"/>
          <w:szCs w:val="21"/>
        </w:rPr>
      </w:pPr>
      <w:r>
        <w:rPr>
          <w:rFonts w:eastAsia="微软雅黑"/>
          <w:szCs w:val="21"/>
        </w:rPr>
        <w:t>工商管理博士，师从著名经济学家杨小凯和谢富纪，在商业模式和决策理论方面有着深厚的造诣。现担任欧洲大学EU商学院和美国威斯康星协和大学交通大学MBA领导力与谈判课程教授，是国际采购和供应管理联盟证书课程的认证讲师。著有畅销书《赢在谈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eastAsia="微软雅黑"/>
          <w:szCs w:val="21"/>
        </w:rPr>
      </w:pPr>
      <w:r>
        <w:rPr>
          <w:rFonts w:eastAsia="微软雅黑"/>
          <w:szCs w:val="21"/>
        </w:rPr>
        <w:t>从2006年起，他一直从事亚太地区的培训和教练业务，具有丰富的培训和教练经验和广泛的研究兴趣。他的培训和教练客户包括飞利浦、施耐德电气、阿斯利康、伊视路镜片、阿克苏诺贝尔化工、帝斯曼化工、米其林轮胎，佩卡汽车等欧美外企，武田制药、岛津以及川田等日企以及中智集团、东风汽车在内的大型央企。同时为欧莱雅，米其林，Allnex等跨 国企业高管做教练辅导。培训足迹包括中国、印度、欧洲、北美、澳大利亚以及亚洲的新加坡泰国香港台湾。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微软雅黑"/>
          <w:b/>
          <w:color w:val="C00000"/>
          <w:sz w:val="24"/>
          <w:szCs w:val="24"/>
          <w:lang w:val="en-US" w:eastAsia="zh-CN"/>
          <w14:shadow w14:blurRad="50800" w14:dist="38100" w14:dir="2700000" w14:sx="100000" w14:sy="100000" w14:kx="0" w14:ky="0" w14:algn="tl">
            <w14:srgbClr w14:val="000000">
              <w14:alpha w14:val="60000"/>
            </w14:srgbClr>
          </w14:shadow>
        </w:rPr>
      </w:pPr>
    </w:p>
    <w:p>
      <w:pPr>
        <w:pStyle w:val="2"/>
        <w:keepNext w:val="0"/>
        <w:keepLines w:val="0"/>
        <w:pageBreakBefore w:val="0"/>
        <w:widowControl w:val="0"/>
        <w:tabs>
          <w:tab w:val="left" w:pos="1779"/>
        </w:tabs>
        <w:kinsoku/>
        <w:wordWrap/>
        <w:overflowPunct/>
        <w:topLinePunct w:val="0"/>
        <w:bidi w:val="0"/>
        <w:adjustRightInd/>
        <w:snapToGrid/>
        <w:spacing w:before="0" w:line="480" w:lineRule="exact"/>
        <w:jc w:val="center"/>
        <w:textAlignment w:val="auto"/>
        <w:rPr>
          <w:rFonts w:hint="default" w:ascii="Times New Roman" w:hAnsi="Times New Roman" w:eastAsia="微软雅黑" w:cs="Times New Roman"/>
        </w:rPr>
      </w:pPr>
      <w:bookmarkStart w:id="0" w:name="_GoBack"/>
      <w:bookmarkEnd w:id="0"/>
    </w:p>
    <w:p>
      <w:pPr>
        <w:pStyle w:val="2"/>
        <w:keepNext w:val="0"/>
        <w:keepLines w:val="0"/>
        <w:pageBreakBefore w:val="0"/>
        <w:widowControl w:val="0"/>
        <w:tabs>
          <w:tab w:val="left" w:pos="1779"/>
        </w:tabs>
        <w:kinsoku/>
        <w:wordWrap/>
        <w:overflowPunct/>
        <w:topLinePunct w:val="0"/>
        <w:bidi w:val="0"/>
        <w:adjustRightInd/>
        <w:snapToGrid/>
        <w:spacing w:before="0" w:line="480" w:lineRule="exact"/>
        <w:jc w:val="left"/>
        <w:textAlignment w:val="auto"/>
        <w:rPr>
          <w:rFonts w:hint="eastAsia" w:ascii="Times New Roman" w:hAnsi="Times New Roman" w:eastAsia="微软雅黑" w:cs="Times New Roman"/>
          <w:lang w:val="en-US" w:eastAsia="zh-CN"/>
        </w:rPr>
      </w:pP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44"/>
        </w:rPr>
      </w:pPr>
      <w:r>
        <w:rPr>
          <w:rFonts w:eastAsia="微软雅黑"/>
          <w:b/>
          <w:sz w:val="44"/>
        </w:rPr>
        <w:t xml:space="preserve">      </w:t>
      </w:r>
      <w:r>
        <w:rPr>
          <w:rFonts w:eastAsia="微软雅黑"/>
          <w:b/>
          <w:sz w:val="36"/>
        </w:rPr>
        <w:t>报 名 回 执</w:t>
      </w:r>
      <w:r>
        <w:rPr>
          <w:rFonts w:eastAsia="微软雅黑"/>
          <w:b/>
        </w:rPr>
        <w:t>（请务必于开课前7天回复）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730"/>
        <w:gridCol w:w="1546"/>
        <w:gridCol w:w="2026"/>
        <w:gridCol w:w="1435"/>
        <w:gridCol w:w="143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1433" w:type="dxa"/>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jc w:val="center"/>
              <w:rPr>
                <w:rFonts w:eastAsia="微软雅黑"/>
                <w:b/>
                <w:kern w:val="10"/>
                <w:sz w:val="24"/>
              </w:rPr>
            </w:pPr>
            <w:r>
              <w:rPr>
                <w:rFonts w:eastAsia="微软雅黑"/>
                <w:b/>
                <w:kern w:val="10"/>
                <w:sz w:val="24"/>
              </w:rPr>
              <w:t>姓名</w:t>
            </w:r>
          </w:p>
        </w:tc>
        <w:tc>
          <w:tcPr>
            <w:tcW w:w="730" w:type="dxa"/>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jc w:val="center"/>
              <w:rPr>
                <w:rFonts w:eastAsia="微软雅黑"/>
                <w:b/>
                <w:kern w:val="10"/>
                <w:sz w:val="24"/>
              </w:rPr>
            </w:pPr>
            <w:r>
              <w:rPr>
                <w:rFonts w:eastAsia="微软雅黑"/>
                <w:b/>
                <w:kern w:val="10"/>
                <w:sz w:val="24"/>
              </w:rPr>
              <w:t>性别</w:t>
            </w:r>
          </w:p>
        </w:tc>
        <w:tc>
          <w:tcPr>
            <w:tcW w:w="1546" w:type="dxa"/>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jc w:val="center"/>
              <w:rPr>
                <w:rFonts w:eastAsia="微软雅黑"/>
                <w:b/>
                <w:kern w:val="10"/>
                <w:sz w:val="24"/>
              </w:rPr>
            </w:pPr>
            <w:r>
              <w:rPr>
                <w:rFonts w:eastAsia="微软雅黑"/>
                <w:b/>
                <w:kern w:val="10"/>
                <w:sz w:val="24"/>
              </w:rPr>
              <w:t>部门/职位</w:t>
            </w:r>
          </w:p>
        </w:tc>
        <w:tc>
          <w:tcPr>
            <w:tcW w:w="2026" w:type="dxa"/>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jc w:val="center"/>
              <w:rPr>
                <w:rFonts w:eastAsia="微软雅黑"/>
                <w:b/>
                <w:kern w:val="10"/>
                <w:sz w:val="24"/>
              </w:rPr>
            </w:pPr>
            <w:r>
              <w:rPr>
                <w:rFonts w:eastAsia="微软雅黑"/>
                <w:b/>
                <w:kern w:val="10"/>
                <w:sz w:val="24"/>
              </w:rPr>
              <w:t>课程名称</w:t>
            </w:r>
          </w:p>
        </w:tc>
        <w:tc>
          <w:tcPr>
            <w:tcW w:w="1435" w:type="dxa"/>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jc w:val="center"/>
              <w:rPr>
                <w:rFonts w:eastAsia="微软雅黑"/>
                <w:b/>
                <w:kern w:val="10"/>
                <w:sz w:val="24"/>
              </w:rPr>
            </w:pPr>
            <w:r>
              <w:rPr>
                <w:rFonts w:eastAsia="微软雅黑"/>
                <w:b/>
                <w:kern w:val="10"/>
                <w:sz w:val="24"/>
              </w:rPr>
              <w:t>Tel</w:t>
            </w:r>
          </w:p>
        </w:tc>
        <w:tc>
          <w:tcPr>
            <w:tcW w:w="1435" w:type="dxa"/>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jc w:val="center"/>
              <w:rPr>
                <w:rFonts w:eastAsia="微软雅黑"/>
                <w:b/>
                <w:kern w:val="10"/>
                <w:sz w:val="24"/>
              </w:rPr>
            </w:pPr>
            <w:r>
              <w:rPr>
                <w:rFonts w:eastAsia="微软雅黑"/>
                <w:b/>
                <w:kern w:val="10"/>
                <w:sz w:val="24"/>
              </w:rPr>
              <w:t>Fax</w:t>
            </w:r>
          </w:p>
        </w:tc>
        <w:tc>
          <w:tcPr>
            <w:tcW w:w="1435" w:type="dxa"/>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jc w:val="center"/>
              <w:rPr>
                <w:rFonts w:eastAsia="微软雅黑"/>
                <w:b/>
                <w:kern w:val="10"/>
                <w:sz w:val="24"/>
              </w:rPr>
            </w:pPr>
            <w:r>
              <w:rPr>
                <w:rFonts w:eastAsia="微软雅黑"/>
                <w:b/>
                <w:kern w:val="10"/>
                <w:sz w:val="24"/>
              </w:rPr>
              <w:t>Email/手机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1433"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730"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546"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2026"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1433"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730"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546"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2026"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1433"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730"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546"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2026"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c>
          <w:tcPr>
            <w:tcW w:w="1435" w:type="dxa"/>
            <w:noWrap w:val="0"/>
            <w:vAlign w:val="top"/>
          </w:tcPr>
          <w:p>
            <w:pPr>
              <w:keepNext w:val="0"/>
              <w:keepLines w:val="0"/>
              <w:pageBreakBefore w:val="0"/>
              <w:widowControl w:val="0"/>
              <w:kinsoku/>
              <w:wordWrap/>
              <w:overflowPunct/>
              <w:topLinePunct w:val="0"/>
              <w:autoSpaceDE/>
              <w:bidi w:val="0"/>
              <w:adjustRightInd/>
              <w:snapToGrid/>
              <w:spacing w:line="48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3709" w:type="dxa"/>
            <w:gridSpan w:val="3"/>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rPr>
                <w:rFonts w:eastAsia="微软雅黑"/>
                <w:b/>
                <w:kern w:val="10"/>
                <w:sz w:val="24"/>
              </w:rPr>
            </w:pPr>
            <w:r>
              <w:rPr>
                <w:rFonts w:eastAsia="微软雅黑"/>
                <w:b/>
                <w:kern w:val="10"/>
                <w:sz w:val="24"/>
              </w:rPr>
              <w:t>培训负责人：</w:t>
            </w:r>
          </w:p>
        </w:tc>
        <w:tc>
          <w:tcPr>
            <w:tcW w:w="3461" w:type="dxa"/>
            <w:gridSpan w:val="2"/>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rPr>
                <w:rFonts w:eastAsia="微软雅黑"/>
                <w:b/>
                <w:kern w:val="10"/>
                <w:sz w:val="24"/>
              </w:rPr>
            </w:pPr>
            <w:r>
              <w:rPr>
                <w:rFonts w:eastAsia="微软雅黑"/>
                <w:b/>
                <w:kern w:val="10"/>
                <w:sz w:val="24"/>
              </w:rPr>
              <w:t>公司名称：</w:t>
            </w:r>
          </w:p>
        </w:tc>
        <w:tc>
          <w:tcPr>
            <w:tcW w:w="2870" w:type="dxa"/>
            <w:gridSpan w:val="2"/>
            <w:noWrap w:val="0"/>
            <w:vAlign w:val="center"/>
          </w:tcPr>
          <w:p>
            <w:pPr>
              <w:keepNext w:val="0"/>
              <w:keepLines w:val="0"/>
              <w:pageBreakBefore w:val="0"/>
              <w:widowControl w:val="0"/>
              <w:tabs>
                <w:tab w:val="left" w:pos="1080"/>
              </w:tabs>
              <w:kinsoku/>
              <w:wordWrap/>
              <w:overflowPunct/>
              <w:topLinePunct w:val="0"/>
              <w:autoSpaceDE/>
              <w:bidi w:val="0"/>
              <w:adjustRightInd/>
              <w:snapToGrid/>
              <w:spacing w:line="480" w:lineRule="exact"/>
              <w:rPr>
                <w:rFonts w:eastAsia="微软雅黑"/>
                <w:b/>
                <w:kern w:val="10"/>
                <w:sz w:val="24"/>
              </w:rPr>
            </w:pPr>
            <w:r>
              <w:rPr>
                <w:rFonts w:eastAsia="微软雅黑"/>
                <w:b/>
                <w:kern w:val="10"/>
                <w:sz w:val="24"/>
              </w:rPr>
              <w:t>公司地址：</w:t>
            </w:r>
          </w:p>
        </w:tc>
      </w:tr>
    </w:tbl>
    <w:p>
      <w:pPr>
        <w:keepNext w:val="0"/>
        <w:keepLines w:val="0"/>
        <w:pageBreakBefore w:val="0"/>
        <w:widowControl w:val="0"/>
        <w:shd w:val="solid" w:color="FFFFFF" w:fill="auto"/>
        <w:kinsoku/>
        <w:wordWrap/>
        <w:overflowPunct/>
        <w:topLinePunct w:val="0"/>
        <w:autoSpaceDE/>
        <w:autoSpaceDN w:val="0"/>
        <w:bidi w:val="0"/>
        <w:adjustRightInd/>
        <w:snapToGrid/>
        <w:spacing w:line="480" w:lineRule="exact"/>
        <w:jc w:val="center"/>
        <w:textAlignment w:val="baseline"/>
        <w:rPr>
          <w:rFonts w:eastAsia="微软雅黑"/>
          <w:sz w:val="24"/>
        </w:rPr>
      </w:pPr>
      <w:r>
        <w:rPr>
          <w:rFonts w:eastAsia="微软雅黑"/>
          <w:b/>
          <w:sz w:val="24"/>
        </w:rPr>
        <w:t xml:space="preserve">★缴费方式： </w:t>
      </w:r>
      <w:r>
        <w:rPr>
          <w:rFonts w:eastAsia="微软雅黑"/>
          <w:b/>
          <w:sz w:val="24"/>
        </w:rPr>
        <w:sym w:font="Wingdings" w:char="F06F"/>
      </w:r>
      <w:r>
        <w:rPr>
          <w:rFonts w:eastAsia="微软雅黑"/>
          <w:b/>
          <w:sz w:val="24"/>
        </w:rPr>
        <w:t xml:space="preserve"> 支票</w:t>
      </w:r>
      <w:r>
        <w:rPr>
          <w:rFonts w:eastAsia="微软雅黑"/>
          <w:b/>
          <w:sz w:val="24"/>
        </w:rPr>
        <w:tab/>
      </w:r>
      <w:r>
        <w:rPr>
          <w:rFonts w:eastAsia="微软雅黑"/>
          <w:b/>
          <w:sz w:val="24"/>
        </w:rPr>
        <w:t xml:space="preserve">  </w:t>
      </w:r>
      <w:r>
        <w:rPr>
          <w:rFonts w:eastAsia="微软雅黑"/>
          <w:b/>
          <w:sz w:val="24"/>
        </w:rPr>
        <w:sym w:font="Wingdings" w:char="F06F"/>
      </w:r>
      <w:r>
        <w:rPr>
          <w:rFonts w:eastAsia="微软雅黑"/>
          <w:b/>
          <w:sz w:val="24"/>
        </w:rPr>
        <w:t xml:space="preserve"> 现场缴费   </w:t>
      </w:r>
      <w:r>
        <w:rPr>
          <w:rFonts w:eastAsia="微软雅黑"/>
          <w:b/>
          <w:sz w:val="24"/>
        </w:rPr>
        <w:sym w:font="Wingdings" w:char="F06F"/>
      </w:r>
      <w:r>
        <w:rPr>
          <w:rFonts w:eastAsia="微软雅黑"/>
          <w:b/>
          <w:sz w:val="24"/>
        </w:rPr>
        <w:t xml:space="preserve"> 汇款（汇款后请将汇款单据传真至本公司）</w:t>
      </w:r>
    </w:p>
    <w:p/>
    <w:sectPr>
      <w:footerReference r:id="rId3" w:type="default"/>
      <w:pgSz w:w="11906" w:h="16838"/>
      <w:pgMar w:top="1100" w:right="1406" w:bottom="1100" w:left="1406" w:header="851" w:footer="90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68E32"/>
    <w:multiLevelType w:val="singleLevel"/>
    <w:tmpl w:val="86568E32"/>
    <w:lvl w:ilvl="0" w:tentative="0">
      <w:start w:val="1"/>
      <w:numFmt w:val="decimal"/>
      <w:lvlText w:val="%1."/>
      <w:lvlJc w:val="left"/>
      <w:pPr>
        <w:ind w:left="425" w:hanging="425"/>
      </w:pPr>
      <w:rPr>
        <w:rFonts w:hint="default"/>
      </w:rPr>
    </w:lvl>
  </w:abstractNum>
  <w:abstractNum w:abstractNumId="1">
    <w:nsid w:val="F7615334"/>
    <w:multiLevelType w:val="singleLevel"/>
    <w:tmpl w:val="F7615334"/>
    <w:lvl w:ilvl="0" w:tentative="0">
      <w:start w:val="1"/>
      <w:numFmt w:val="decimal"/>
      <w:lvlText w:val="%1."/>
      <w:lvlJc w:val="left"/>
      <w:pPr>
        <w:ind w:left="425" w:hanging="425"/>
      </w:pPr>
      <w:rPr>
        <w:rFonts w:hint="default"/>
      </w:rPr>
    </w:lvl>
  </w:abstractNum>
  <w:abstractNum w:abstractNumId="2">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C301322"/>
    <w:multiLevelType w:val="singleLevel"/>
    <w:tmpl w:val="6C301322"/>
    <w:lvl w:ilvl="0" w:tentative="0">
      <w:start w:val="1"/>
      <w:numFmt w:val="decimal"/>
      <w:lvlText w:val="%1."/>
      <w:lvlJc w:val="left"/>
      <w:pPr>
        <w:ind w:left="425" w:hanging="425"/>
      </w:pPr>
      <w:rPr>
        <w:rFonts w:hint="default"/>
      </w:rPr>
    </w:lvl>
  </w:abstractNum>
  <w:abstractNum w:abstractNumId="4">
    <w:nsid w:val="7C787FBD"/>
    <w:multiLevelType w:val="singleLevel"/>
    <w:tmpl w:val="7C787FBD"/>
    <w:lvl w:ilvl="0" w:tentative="0">
      <w:start w:val="1"/>
      <w:numFmt w:val="decimal"/>
      <w:lvlText w:val="%1."/>
      <w:lvlJc w:val="left"/>
      <w:pPr>
        <w:ind w:left="425" w:hanging="425"/>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D0CCB"/>
    <w:rsid w:val="692D0CCB"/>
    <w:rsid w:val="781D2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00"/>
    </w:pPr>
    <w:rPr>
      <w:rFonts w:ascii="微软雅黑" w:hAnsi="微软雅黑" w:eastAsia="微软雅黑" w:cs="微软雅黑"/>
      <w:sz w:val="21"/>
      <w:szCs w:val="21"/>
      <w:lang w:val="zh-CN" w:eastAsia="zh-CN" w:bidi="zh-CN"/>
    </w:rPr>
  </w:style>
  <w:style w:type="paragraph" w:styleId="3">
    <w:name w:val="footer"/>
    <w:basedOn w:val="1"/>
    <w:uiPriority w:val="99"/>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character" w:styleId="7">
    <w:name w:val="Hyperlink"/>
    <w:qFormat/>
    <w:uiPriority w:val="0"/>
    <w:rPr>
      <w:color w:val="0000FF"/>
      <w:u w:val="single"/>
    </w:rPr>
  </w:style>
  <w:style w:type="character" w:customStyle="1" w:styleId="8">
    <w:name w:val="style241"/>
    <w:qFormat/>
    <w:uiPriority w:val="0"/>
    <w:rPr>
      <w:rFonts w:hint="eastAsia" w:ascii="宋体" w:hAnsi="宋体" w:eastAsia="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2021-03-03T09:38:00Z</dcterms:created>
  <dc:creator>强思企管婷婷（渠道报单）</dc:creator>
  <cp:lastModifiedBy>强思企管婷婷（渠道报单）</cp:lastModifiedBy>
  <dcterms:modified xsi:type="dcterms:W3CDTF">2021-03-03T09:47:04Z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