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ind w:left="420" w:leftChars="200"/>
        <w:jc w:val="center"/>
        <w:rPr>
          <w:rFonts w:eastAsia="微软雅黑"/>
          <w:b/>
          <w:bCs/>
          <w:color w:val="0000FF"/>
          <w:sz w:val="44"/>
          <w:szCs w:val="44"/>
        </w:rPr>
      </w:pPr>
      <w:bookmarkStart w:id="0" w:name="_GoBack"/>
      <w:r>
        <w:rPr>
          <w:rFonts w:hint="eastAsia" w:eastAsia="微软雅黑"/>
          <w:b/>
          <w:bCs/>
          <w:color w:val="0000FF"/>
          <w:sz w:val="44"/>
          <w:szCs w:val="44"/>
        </w:rPr>
        <w:t>CQI-17锡焊系统评审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eastAsia="微软雅黑"/>
          <w:b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培训时间</w:t>
      </w: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/地点</w:t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>
        <w:rPr>
          <w:rFonts w:hint="eastAsia" w:eastAsia="微软雅黑"/>
          <w:b/>
          <w:szCs w:val="21"/>
        </w:rPr>
        <w:t>2021年9月27~29日（</w:t>
      </w:r>
      <w:r>
        <w:rPr>
          <w:rFonts w:eastAsia="微软雅黑"/>
          <w:b/>
          <w:szCs w:val="21"/>
        </w:rPr>
        <w:t>星期</w:t>
      </w:r>
      <w:r>
        <w:rPr>
          <w:rFonts w:hint="eastAsia" w:eastAsia="微软雅黑"/>
          <w:b/>
          <w:szCs w:val="21"/>
        </w:rPr>
        <w:t>一~</w:t>
      </w:r>
      <w:r>
        <w:rPr>
          <w:rFonts w:eastAsia="微软雅黑"/>
          <w:b/>
          <w:szCs w:val="21"/>
        </w:rPr>
        <w:t>星期</w:t>
      </w:r>
      <w:r>
        <w:rPr>
          <w:rFonts w:hint="eastAsia" w:eastAsia="微软雅黑"/>
          <w:b/>
          <w:szCs w:val="21"/>
        </w:rPr>
        <w:t>三）/上 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eastAsia="微软雅黑"/>
          <w:b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收费标准：</w:t>
      </w:r>
      <w:r>
        <w:rPr>
          <w:rFonts w:eastAsia="微软雅黑"/>
          <w:b/>
          <w:szCs w:val="21"/>
        </w:rPr>
        <w:t>￥</w:t>
      </w:r>
      <w:r>
        <w:rPr>
          <w:rFonts w:hint="eastAsia" w:eastAsia="微软雅黑"/>
          <w:b/>
          <w:szCs w:val="21"/>
        </w:rPr>
        <w:t>4000</w:t>
      </w:r>
      <w:r>
        <w:rPr>
          <w:rFonts w:eastAsia="微软雅黑"/>
          <w:b/>
          <w:szCs w:val="21"/>
        </w:rPr>
        <w:t>/人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eastAsia="微软雅黑"/>
        </w:rPr>
      </w:pPr>
      <w:r>
        <w:rPr>
          <w:rFonts w:eastAsia="微软雅黑"/>
        </w:rPr>
        <w:t>含授课费、证书费、资料费、午餐费、茶点费、会务费、税费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baseline"/>
        <w:rPr>
          <w:rFonts w:hint="eastAsia" w:eastAsia="微软雅黑"/>
          <w:b/>
          <w:i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微软雅黑"/>
        </w:rPr>
        <w:t>不包含学员往返培训场地的交通费用、住宿费用，早餐及晚餐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课程收益：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Ansi="微软雅黑" w:eastAsia="微软雅黑"/>
          <w:kern w:val="0"/>
          <w:szCs w:val="21"/>
        </w:rPr>
      </w:pPr>
      <w:r>
        <w:rPr>
          <w:rFonts w:hint="eastAsia" w:hAnsi="微软雅黑" w:eastAsia="微软雅黑"/>
          <w:kern w:val="0"/>
          <w:szCs w:val="21"/>
        </w:rPr>
        <w:t>全面理解CQI－17锡焊系统的要求, 识别和满足顾客特殊要求；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Ansi="微软雅黑" w:eastAsia="微软雅黑"/>
          <w:kern w:val="0"/>
          <w:szCs w:val="21"/>
        </w:rPr>
      </w:pPr>
      <w:r>
        <w:rPr>
          <w:rFonts w:hint="eastAsia" w:hAnsi="微软雅黑" w:eastAsia="微软雅黑"/>
          <w:kern w:val="0"/>
          <w:szCs w:val="21"/>
        </w:rPr>
        <w:t>获得有效实施CQI-17的方法和思路；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Ansi="微软雅黑" w:eastAsia="微软雅黑"/>
          <w:kern w:val="0"/>
          <w:szCs w:val="21"/>
        </w:rPr>
      </w:pPr>
      <w:r>
        <w:rPr>
          <w:rFonts w:hint="eastAsia" w:hAnsi="微软雅黑" w:eastAsia="微软雅黑"/>
          <w:kern w:val="0"/>
          <w:szCs w:val="21"/>
        </w:rPr>
        <w:t>学习锡焊过程控制的有效方法；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Ansi="微软雅黑" w:eastAsia="微软雅黑"/>
          <w:kern w:val="0"/>
          <w:szCs w:val="21"/>
        </w:rPr>
      </w:pPr>
      <w:r>
        <w:rPr>
          <w:rFonts w:hint="eastAsia" w:hAnsi="微软雅黑" w:eastAsia="微软雅黑"/>
          <w:kern w:val="0"/>
          <w:szCs w:val="21"/>
        </w:rPr>
        <w:t>识别锡焊过程失效模式并采取预防行动；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Ansi="微软雅黑" w:eastAsia="微软雅黑"/>
          <w:kern w:val="0"/>
          <w:szCs w:val="21"/>
        </w:rPr>
      </w:pPr>
      <w:r>
        <w:rPr>
          <w:rFonts w:hint="eastAsia" w:hAnsi="微软雅黑" w:eastAsia="微软雅黑"/>
          <w:kern w:val="0"/>
          <w:szCs w:val="21"/>
        </w:rPr>
        <w:t>降低锡焊产品的风险；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Ansi="微软雅黑" w:eastAsia="微软雅黑"/>
          <w:kern w:val="0"/>
          <w:szCs w:val="21"/>
        </w:rPr>
      </w:pPr>
      <w:r>
        <w:rPr>
          <w:rFonts w:hint="eastAsia" w:hAnsi="微软雅黑" w:eastAsia="微软雅黑"/>
          <w:kern w:val="0"/>
          <w:szCs w:val="21"/>
        </w:rPr>
        <w:t>借助于AIAG推荐的方法和工具策划和改进锡焊系统，从锡焊质量策划、现场管理和物料处理以及锡焊设备控制等角度推进组织的整体提升。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参训对象：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Ansi="微软雅黑" w:eastAsia="微软雅黑"/>
          <w:kern w:val="0"/>
          <w:szCs w:val="21"/>
        </w:rPr>
      </w:pPr>
      <w:r>
        <w:rPr>
          <w:rFonts w:hint="eastAsia" w:hAnsi="微软雅黑" w:eastAsia="微软雅黑"/>
          <w:kern w:val="0"/>
          <w:szCs w:val="21"/>
        </w:rPr>
        <w:t>锡焊工厂特种工艺审核员；锡焊产品与工艺设计师；现场质量控制工程师；生产管理人员；负责锡焊零件采购和供应商管理的人员（SQE）。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eastAsia="微软雅黑"/>
          <w:b/>
          <w:i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</w:t>
      </w: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定位</w:t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Ansi="微软雅黑" w:eastAsia="微软雅黑"/>
          <w:kern w:val="0"/>
          <w:szCs w:val="21"/>
        </w:rPr>
      </w:pPr>
      <w:r>
        <w:rPr>
          <w:rFonts w:hAnsi="微软雅黑" w:eastAsia="微软雅黑"/>
          <w:kern w:val="0"/>
          <w:szCs w:val="21"/>
        </w:rPr>
        <w:t>锡焊作为一个特殊的工艺过程，由于其材料特性的差异性、工艺参数的复杂性和过程控制的不确定性，长期以来一直视为汽车零部件制造业的薄弱环节，并将很大程度上直接导致整车产品质量的下降和召回风险的上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hAnsi="微软雅黑" w:eastAsia="微软雅黑"/>
          <w:kern w:val="0"/>
          <w:szCs w:val="21"/>
        </w:rPr>
      </w:pPr>
      <w:r>
        <w:rPr>
          <w:rFonts w:hAnsi="微软雅黑" w:eastAsia="微软雅黑"/>
          <w:kern w:val="0"/>
          <w:szCs w:val="21"/>
        </w:rPr>
        <w:t>美国汽车工业行动集团AIAG的特别工作小组（焊接工作组）2010年3月发布了锡焊系统评估CQI-17标准，CQI-17标准作为客户和产品标准补充要求。该标准定义了锡焊管理系统的基本要求，提供了锡焊制造过程审核的共同方法, 以达成持续改进、缺陷预防和降低供应链的变差和浪费。SSA用以评估一家企业达到评估标准的能力，达到客户的要求、行业规定和企业自定的标准。</w:t>
      </w:r>
      <w:r>
        <w:rPr>
          <w:rFonts w:hint="eastAsia" w:hAnsi="微软雅黑" w:eastAsia="微软雅黑"/>
          <w:kern w:val="0"/>
          <w:szCs w:val="21"/>
        </w:rPr>
        <w:t>S</w:t>
      </w:r>
      <w:r>
        <w:rPr>
          <w:rFonts w:hAnsi="微软雅黑" w:eastAsia="微软雅黑"/>
          <w:kern w:val="0"/>
          <w:szCs w:val="21"/>
        </w:rPr>
        <w:t>SA也可以在企业与其供应商之间使用。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预备知识</w:t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有关锡焊基础知识和生产过程的知识；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ISO9001:2015或IATF16949:2016质量管理体系知识；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汽车行业的核心工具（APQP/FMEA/MSA/SPC/PPAP）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授课形式：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eastAsia="微软雅黑"/>
        </w:rPr>
      </w:pPr>
      <w:r>
        <w:rPr>
          <w:rFonts w:eastAsia="微软雅黑"/>
        </w:rPr>
        <w:t>知识讲解、案例分析讨论、角色演练、小组讨论、互动交流、游戏感悟、头脑风暴、强调学员参与。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课程大纲：</w:t>
      </w:r>
    </w:p>
    <w:tbl>
      <w:tblPr>
        <w:tblStyle w:val="4"/>
        <w:tblW w:w="9720" w:type="dxa"/>
        <w:tblInd w:w="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5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5" w:type="dxa"/>
            <w:noWrap w:val="0"/>
            <w:tcMar>
              <w:top w:w="0" w:type="dxa"/>
              <w:left w:w="15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0. 培训项目说明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0.1培训师自我介绍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0.2培训时间安排、内容大纲和注意事项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0.3学员介绍：明确学员的培训期望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1.CQI-17 简介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1.1 CQI-17是顾客特殊要求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1.2 CQI-17框架及结构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1.2.1 范围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1.2.2 锡焊系统评估程序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1.2.3 评估表和过程表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1.3 CQI-17与IATF16949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讨论1：CQI-17评估与IATF16949认证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2. 锡焊基础知识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2.1锡焊过程材料的基础知识（焊料、焊剂、清洗剂…）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2.2典型锡焊工艺技术与应用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2.3 典型锡焊工艺常见缺陷及原因分析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2.4 常见锡焊过程及要求的介绍（过程表A－S）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过程表A - 焊膏印刷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过程表B - 检查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……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过程表 S - 焊接返工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讨论2：用PFMEA对锡焊过程进行风险分析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3.CQI-17 过程方法运用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3.1 CQI-17与汽车行业过程方法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3.2过程风险分析工具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练习1:画出培训管理的乌龟图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小结</w:t>
            </w:r>
          </w:p>
        </w:tc>
        <w:tc>
          <w:tcPr>
            <w:tcW w:w="5505" w:type="dxa"/>
            <w:noWrap w:val="0"/>
            <w:tcMar>
              <w:top w:w="0" w:type="dxa"/>
              <w:left w:w="15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4. CQI-17条款详解之一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4.1锡焊系统评表-管理职责和质量策划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4.2锡焊系统评表-场地和物料处理职责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讨论3:XXX公司锡焊控制计划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练习2:审核证据查找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4.CQI-17条款详解之二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4.3锡焊系统评表-设备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讨论4:设备预防性与预知性维护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5.作业审核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5.1 作业审核概述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5.2审核要求与客观证据查找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练习3:作业审核证据查找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小结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6.CQI-17评估难点及对策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6.1 运用过程方法的评估思路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6.2 审核策划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6.2.1审核准备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6.2.2检查表编写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6.3 现场审核技巧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案例:重要条款的证据展示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7.CQI-17评估演练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7.1选出组长,制订审核计划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7.2评估员用乌龟图编制评估检查表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7.3角色扮演,实施现场评估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7.4开具不合格报告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7.5老师点评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7.6 封面表填写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讨论5：评估过程中常见的不符合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复习总结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考试</w:t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  <w:t>结束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eastAsia="微软雅黑"/>
          <w:color w:val="000000"/>
          <w:szCs w:val="21"/>
        </w:rPr>
      </w:pP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讲师简介：</w:t>
      </w:r>
      <w:r>
        <w:rPr>
          <w:rFonts w:hint="eastAsia" w:eastAsia="微软雅黑"/>
          <w:b/>
          <w:color w:val="07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仇</w:t>
      </w:r>
      <w:r>
        <w:rPr>
          <w:rFonts w:eastAsia="微软雅黑"/>
          <w:b/>
          <w:color w:val="07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老师</w:t>
      </w:r>
      <w:r>
        <w:rPr>
          <w:rFonts w:eastAsia="微软雅黑"/>
          <w:color w:val="000000"/>
          <w:szCs w:val="21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eastAsia="微软雅黑"/>
          <w:color w:val="000000"/>
          <w:szCs w:val="21"/>
        </w:rPr>
      </w:pPr>
      <w:r>
        <w:rPr>
          <w:rFonts w:hint="eastAsia" w:eastAsia="微软雅黑"/>
          <w:color w:val="000000"/>
          <w:szCs w:val="21"/>
        </w:rPr>
        <w:t>金相、力学二级--上海材料研究所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eastAsia="微软雅黑"/>
          <w:color w:val="000000"/>
          <w:szCs w:val="21"/>
        </w:rPr>
      </w:pPr>
      <w:r>
        <w:rPr>
          <w:rFonts w:hint="eastAsia" w:eastAsia="微软雅黑"/>
          <w:color w:val="000000"/>
          <w:szCs w:val="21"/>
        </w:rPr>
        <w:t>ASNT-MT, PT Level 2--ASNT/无损协会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eastAsia="微软雅黑"/>
          <w:color w:val="000000"/>
          <w:szCs w:val="21"/>
        </w:rPr>
      </w:pPr>
      <w:r>
        <w:rPr>
          <w:rFonts w:hint="eastAsia" w:eastAsia="微软雅黑"/>
          <w:color w:val="000000"/>
          <w:szCs w:val="21"/>
        </w:rPr>
        <w:t>六西格玛黑带---中国质量协会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eastAsia="微软雅黑"/>
          <w:color w:val="000000"/>
          <w:szCs w:val="21"/>
        </w:rPr>
      </w:pPr>
      <w:r>
        <w:rPr>
          <w:rFonts w:hint="eastAsia" w:eastAsia="微软雅黑"/>
          <w:color w:val="000000"/>
          <w:szCs w:val="21"/>
        </w:rPr>
        <w:t>中级质量工程师---中国社会保障部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eastAsia="微软雅黑"/>
          <w:color w:val="000000"/>
          <w:szCs w:val="21"/>
        </w:rPr>
      </w:pP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主要经历：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eastAsia="微软雅黑"/>
          <w:color w:val="000000"/>
          <w:szCs w:val="21"/>
        </w:rPr>
      </w:pPr>
      <w:r>
        <w:rPr>
          <w:rFonts w:hint="eastAsia" w:eastAsia="微软雅黑"/>
          <w:color w:val="000000"/>
          <w:szCs w:val="21"/>
        </w:rPr>
        <w:t>1993-1997：机械制造，工学学士（淮海工学院）；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eastAsia="微软雅黑"/>
          <w:color w:val="000000"/>
          <w:szCs w:val="21"/>
        </w:rPr>
      </w:pPr>
      <w:r>
        <w:rPr>
          <w:rFonts w:hint="eastAsia"/>
        </w:rPr>
        <w:t>1998-2008</w:t>
      </w:r>
      <w:r>
        <w:rPr>
          <w:rFonts w:eastAsia="微软雅黑"/>
          <w:color w:val="000000"/>
          <w:szCs w:val="21"/>
        </w:rPr>
        <w:t>：</w:t>
      </w:r>
      <w:r>
        <w:rPr>
          <w:rFonts w:hint="eastAsia" w:eastAsia="微软雅黑"/>
          <w:color w:val="000000"/>
          <w:szCs w:val="21"/>
        </w:rPr>
        <w:t>某中外合资集团质量工程师，工艺：加工、焊接、涂装、钣金、装配；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eastAsia="微软雅黑"/>
          <w:color w:val="000000"/>
          <w:szCs w:val="21"/>
        </w:rPr>
      </w:pPr>
      <w:r>
        <w:rPr>
          <w:rFonts w:hint="eastAsia" w:eastAsia="微软雅黑"/>
          <w:color w:val="000000"/>
          <w:szCs w:val="21"/>
        </w:rPr>
        <w:t>2008-2011：某丹麦液压公司、某太台湾橡胶金属公司质量经理，工艺：加工、热处理、橡胶、焊接、装配、涂装、风电、压力容器；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eastAsia="微软雅黑"/>
          <w:color w:val="000000"/>
          <w:szCs w:val="21"/>
        </w:rPr>
      </w:pPr>
      <w:r>
        <w:rPr>
          <w:rFonts w:hint="eastAsia" w:eastAsia="微软雅黑"/>
          <w:color w:val="000000"/>
          <w:szCs w:val="21"/>
        </w:rPr>
        <w:t>2012-2016：某美资机械制造公司质量总监，工艺：铸造、热处理、加工、焊接、涂装，95%产品出口；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201</w:t>
      </w:r>
      <w:r>
        <w:rPr>
          <w:rFonts w:hint="eastAsia" w:eastAsia="微软雅黑"/>
          <w:color w:val="000000"/>
          <w:szCs w:val="21"/>
        </w:rPr>
        <w:t>2</w:t>
      </w:r>
      <w:r>
        <w:rPr>
          <w:rFonts w:eastAsia="微软雅黑"/>
          <w:color w:val="000000"/>
          <w:szCs w:val="21"/>
        </w:rPr>
        <w:t>年至今</w:t>
      </w:r>
      <w:r>
        <w:rPr>
          <w:rFonts w:hint="eastAsia" w:eastAsia="微软雅黑"/>
          <w:color w:val="000000"/>
          <w:szCs w:val="21"/>
        </w:rPr>
        <w:t>：兼职</w:t>
      </w:r>
      <w:r>
        <w:rPr>
          <w:rFonts w:eastAsia="微软雅黑"/>
          <w:color w:val="000000"/>
          <w:szCs w:val="21"/>
        </w:rPr>
        <w:t>顾问师</w:t>
      </w:r>
      <w:r>
        <w:rPr>
          <w:rFonts w:hint="eastAsia" w:eastAsia="微软雅黑"/>
          <w:color w:val="000000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eastAsia="微软雅黑"/>
          <w:color w:val="000000"/>
          <w:szCs w:val="21"/>
        </w:rPr>
      </w:pP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擅长领域：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rPr>
          <w:rFonts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擅长体系：ISO9001、TS16949/IATF16949</w:t>
      </w:r>
      <w:r>
        <w:rPr>
          <w:rFonts w:hint="eastAsia" w:eastAsia="微软雅黑"/>
          <w:color w:val="000000"/>
          <w:szCs w:val="21"/>
        </w:rPr>
        <w:t>、</w:t>
      </w:r>
      <w:r>
        <w:rPr>
          <w:rFonts w:eastAsia="微软雅黑"/>
          <w:color w:val="000000"/>
          <w:szCs w:val="21"/>
        </w:rPr>
        <w:t>TPG, ASNT无损检测体系建立。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rPr>
          <w:rFonts w:hint="eastAsia" w:eastAsia="微软雅黑"/>
          <w:color w:val="000000"/>
          <w:szCs w:val="21"/>
        </w:rPr>
      </w:pPr>
      <w:r>
        <w:rPr>
          <w:rFonts w:eastAsia="微软雅黑"/>
          <w:color w:val="000000"/>
          <w:szCs w:val="21"/>
        </w:rPr>
        <w:t>擅</w:t>
      </w:r>
      <w:r>
        <w:rPr>
          <w:rFonts w:hint="eastAsia" w:eastAsia="微软雅黑"/>
          <w:color w:val="000000"/>
          <w:szCs w:val="21"/>
        </w:rPr>
        <w:t>长工具培训</w:t>
      </w:r>
      <w:r>
        <w:rPr>
          <w:rFonts w:eastAsia="微软雅黑"/>
          <w:color w:val="000000"/>
          <w:szCs w:val="21"/>
        </w:rPr>
        <w:t>：SPC</w:t>
      </w:r>
      <w:r>
        <w:rPr>
          <w:rFonts w:hint="eastAsia" w:eastAsia="微软雅黑"/>
          <w:color w:val="000000"/>
          <w:szCs w:val="21"/>
        </w:rPr>
        <w:t>、</w:t>
      </w:r>
      <w:r>
        <w:rPr>
          <w:rFonts w:eastAsia="微软雅黑"/>
          <w:color w:val="000000"/>
          <w:szCs w:val="21"/>
        </w:rPr>
        <w:t>FMEA</w:t>
      </w:r>
      <w:r>
        <w:rPr>
          <w:rFonts w:hint="eastAsia" w:eastAsia="微软雅黑"/>
          <w:color w:val="000000"/>
          <w:szCs w:val="21"/>
        </w:rPr>
        <w:t>、</w:t>
      </w:r>
      <w:r>
        <w:rPr>
          <w:rFonts w:eastAsia="微软雅黑"/>
          <w:color w:val="000000"/>
          <w:szCs w:val="21"/>
        </w:rPr>
        <w:t>MSA</w:t>
      </w:r>
      <w:r>
        <w:rPr>
          <w:rFonts w:hint="eastAsia" w:eastAsia="微软雅黑"/>
          <w:color w:val="000000"/>
          <w:szCs w:val="21"/>
        </w:rPr>
        <w:t>、</w:t>
      </w:r>
      <w:r>
        <w:rPr>
          <w:rFonts w:eastAsia="微软雅黑"/>
          <w:color w:val="000000"/>
          <w:szCs w:val="21"/>
        </w:rPr>
        <w:t>APQP</w:t>
      </w:r>
      <w:r>
        <w:rPr>
          <w:rFonts w:hint="eastAsia" w:eastAsia="微软雅黑"/>
          <w:color w:val="000000"/>
          <w:szCs w:val="21"/>
        </w:rPr>
        <w:t>、</w:t>
      </w:r>
      <w:r>
        <w:rPr>
          <w:rFonts w:eastAsia="微软雅黑"/>
          <w:color w:val="000000"/>
          <w:szCs w:val="21"/>
        </w:rPr>
        <w:t>PPAP；CQI-9, CQI-12,CQI-15 AIAG质量改善工具；QC七大手法，Minitab 工具</w:t>
      </w:r>
      <w:r>
        <w:rPr>
          <w:rFonts w:hint="eastAsia" w:eastAsia="微软雅黑"/>
          <w:color w:val="000000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eastAsia="微软雅黑"/>
          <w:color w:val="000000"/>
          <w:szCs w:val="21"/>
        </w:rPr>
      </w:pP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部分合作客户：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eastAsia="微软雅黑"/>
        </w:rPr>
      </w:pPr>
      <w:r>
        <w:rPr>
          <w:rFonts w:hint="eastAsia" w:eastAsia="微软雅黑"/>
          <w:color w:val="000000"/>
          <w:szCs w:val="21"/>
        </w:rPr>
        <w:t>巧乐机器人、华庆涂装、富事特液压、鹏驰五金制品等</w:t>
      </w:r>
    </w:p>
    <w:p>
      <w:pPr>
        <w:keepNext w:val="0"/>
        <w:keepLines w:val="0"/>
        <w:pageBreakBefore w:val="0"/>
        <w:tabs>
          <w:tab w:val="left" w:pos="37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80" w:lineRule="exact"/>
        <w:jc w:val="center"/>
        <w:rPr>
          <w:rFonts w:eastAsia="微软雅黑"/>
        </w:rPr>
      </w:pPr>
      <w:r>
        <w:rPr>
          <w:rFonts w:eastAsia="微软雅黑"/>
        </w:rPr>
        <w:t>------------------------------------------------------------------------------------------------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80" w:lineRule="exact"/>
        <w:jc w:val="center"/>
        <w:rPr>
          <w:rFonts w:eastAsia="微软雅黑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80" w:lineRule="exact"/>
        <w:jc w:val="center"/>
        <w:rPr>
          <w:rFonts w:eastAsia="微软雅黑"/>
          <w:sz w:val="44"/>
        </w:rPr>
      </w:pPr>
      <w:r>
        <w:rPr>
          <w:rFonts w:eastAsia="微软雅黑"/>
          <w:b/>
          <w:sz w:val="44"/>
        </w:rPr>
        <w:t xml:space="preserve"> </w:t>
      </w:r>
      <w:r>
        <w:rPr>
          <w:rFonts w:eastAsia="微软雅黑"/>
          <w:b/>
          <w:sz w:val="36"/>
        </w:rPr>
        <w:t>报 名 回 执</w:t>
      </w:r>
      <w:r>
        <w:rPr>
          <w:rFonts w:eastAsia="微软雅黑"/>
          <w:b/>
        </w:rPr>
        <w:t>（请务必于开课前7天回复）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23"/>
        <w:gridCol w:w="1532"/>
        <w:gridCol w:w="2006"/>
        <w:gridCol w:w="1420"/>
        <w:gridCol w:w="1421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姓名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性别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部门/职位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课程名称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Tel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Fax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Email/手机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3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N/>
              <w:bidi w:val="0"/>
              <w:spacing w:line="480" w:lineRule="exact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培训负责人：</w:t>
            </w: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N/>
              <w:bidi w:val="0"/>
              <w:spacing w:line="480" w:lineRule="exact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公司名称：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N/>
              <w:bidi w:val="0"/>
              <w:spacing w:line="480" w:lineRule="exact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公司地址：</w:t>
            </w:r>
          </w:p>
        </w:tc>
      </w:tr>
    </w:tbl>
    <w:p>
      <w:r>
        <w:rPr>
          <w:rFonts w:eastAsia="微软雅黑"/>
          <w:b/>
          <w:sz w:val="24"/>
        </w:rPr>
        <w:t xml:space="preserve">★缴费方式： </w:t>
      </w:r>
      <w:r>
        <w:rPr>
          <w:rFonts w:eastAsia="微软雅黑"/>
          <w:b/>
          <w:sz w:val="24"/>
        </w:rPr>
        <w:sym w:font="Wingdings" w:char="F06F"/>
      </w:r>
      <w:r>
        <w:rPr>
          <w:rFonts w:eastAsia="微软雅黑"/>
          <w:b/>
          <w:sz w:val="24"/>
        </w:rPr>
        <w:t xml:space="preserve"> 支票</w:t>
      </w:r>
      <w:r>
        <w:rPr>
          <w:rFonts w:eastAsia="微软雅黑"/>
          <w:b/>
          <w:sz w:val="24"/>
        </w:rPr>
        <w:tab/>
      </w:r>
      <w:r>
        <w:rPr>
          <w:rFonts w:eastAsia="微软雅黑"/>
          <w:b/>
          <w:sz w:val="24"/>
        </w:rPr>
        <w:t xml:space="preserve">  </w:t>
      </w:r>
      <w:r>
        <w:rPr>
          <w:rFonts w:eastAsia="微软雅黑"/>
          <w:b/>
          <w:sz w:val="24"/>
        </w:rPr>
        <w:sym w:font="Wingdings" w:char="00A8"/>
      </w:r>
      <w:r>
        <w:rPr>
          <w:rFonts w:eastAsia="微软雅黑"/>
          <w:b/>
          <w:sz w:val="24"/>
        </w:rPr>
        <w:t xml:space="preserve"> 现场缴费   </w:t>
      </w:r>
      <w:r>
        <w:rPr>
          <w:rFonts w:eastAsia="微软雅黑"/>
          <w:b/>
          <w:sz w:val="24"/>
        </w:rPr>
        <w:sym w:font="Wingdings" w:char="F06F"/>
      </w:r>
      <w:r>
        <w:rPr>
          <w:rFonts w:eastAsia="微软雅黑"/>
          <w:b/>
          <w:sz w:val="24"/>
        </w:rPr>
        <w:t xml:space="preserve"> 汇款（汇款后请将汇款单据传真至本公司）</w:t>
      </w:r>
    </w:p>
    <w:p>
      <w:pPr>
        <w:rPr>
          <w:rFonts w:hint="eastAsia" w:eastAsia="微软雅黑"/>
          <w:szCs w:val="22"/>
        </w:rPr>
      </w:pPr>
    </w:p>
    <w:sectPr>
      <w:footerReference r:id="rId3" w:type="default"/>
      <w:pgSz w:w="11906" w:h="16838"/>
      <w:pgMar w:top="1213" w:right="1293" w:bottom="1213" w:left="129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uZSL7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B6cYCdJC&#10;xe+/fb3//vP+xxcEeyDQVpkxxC0URNrdldxB2/T7BjYd712lW/cPjBD4Qd67g7xsZxF1h9JBmkbg&#10;ouDrF4AfHo8rbewrJlvkjAxrqJ+XlWzmxnahfYi7Tcii4dzXkAu0zfDw9CzyBw4eAOfCxUIWgLG3&#10;utp8GkWj6/Q6TYJkMLwOkijPg2kxS4JhEZ+f5af5bJbHnx1enIzrpiyZcPf1fRInz6vDvle6Ch86&#10;xUjelA7OpWT0ajnjGm0I9Gnhf05hSP5BWPg4De8GVk8oxYMkuhqMgmKYngdJkZwFo/MoDaJ4dDUa&#10;RskoyYvHlOaNYP9O6ZH6D5ImY1ewA7clJ/TDX6m5dI7UQIG+cKHrw67fnGV3yx1I5MylLO+gN7Xs&#10;nrdRtGjg0jkx9pZoeM/QczDx7A18Ki6hT+TewqiW+uOf9l08lBe8GG1hPmRYwDjEiL8W8PwA0PaG&#10;7o1lb4h1O5NQyBgmqaLehAPa8t6stGzfwxicujvARQSFmzJse3NmuxkFY5Sy6dQHrZVuVnV3AIaH&#10;InYuFoq6a3wLqenawnvwz+SoCkjpFjA+vKj7Uefm08O1jzqO98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OuZSL7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26ACB"/>
    <w:multiLevelType w:val="multilevel"/>
    <w:tmpl w:val="55626A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91D4A79"/>
    <w:multiLevelType w:val="singleLevel"/>
    <w:tmpl w:val="591D4A7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9FA7600"/>
    <w:multiLevelType w:val="singleLevel"/>
    <w:tmpl w:val="59FA7600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519C4"/>
    <w:rsid w:val="0415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Hyperlink"/>
    <w:uiPriority w:val="0"/>
    <w:rPr>
      <w:color w:val="0000FF"/>
      <w:u w:val="single"/>
    </w:rPr>
  </w:style>
  <w:style w:type="paragraph" w:customStyle="1" w:styleId="7">
    <w:name w:val="Normal_2"/>
    <w:basedOn w:val="1"/>
    <w:qFormat/>
    <w:uiPriority w:val="0"/>
    <w:pPr>
      <w:spacing w:line="36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2021-03-12T07:04:00Z</dcterms:created>
  <dc:creator>强思企管婷婷（渠道报单）</dc:creator>
  <cp:lastModifiedBy>强思企管婷婷（渠道报单）</cp:lastModifiedBy>
  <dcterms:modified xsi:type="dcterms:W3CDTF">2021-03-12T07:12:01Z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