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DF" w:rsidRPr="00492CCE" w:rsidRDefault="00021986" w:rsidP="00853ADF">
      <w:pPr>
        <w:jc w:val="center"/>
        <w:rPr>
          <w:b/>
          <w:sz w:val="44"/>
          <w:szCs w:val="44"/>
        </w:rPr>
      </w:pPr>
      <w:r w:rsidRPr="00021986">
        <w:rPr>
          <w:rFonts w:hint="eastAsia"/>
          <w:b/>
          <w:bCs/>
          <w:iCs/>
          <w:sz w:val="44"/>
          <w:szCs w:val="44"/>
        </w:rPr>
        <w:t>工业</w:t>
      </w:r>
      <w:r w:rsidRPr="00021986">
        <w:rPr>
          <w:rFonts w:hint="eastAsia"/>
          <w:b/>
          <w:bCs/>
          <w:iCs/>
          <w:sz w:val="44"/>
          <w:szCs w:val="44"/>
        </w:rPr>
        <w:t>4.0</w:t>
      </w:r>
      <w:r w:rsidRPr="00021986">
        <w:rPr>
          <w:rFonts w:hint="eastAsia"/>
          <w:b/>
          <w:bCs/>
          <w:iCs/>
          <w:sz w:val="44"/>
          <w:szCs w:val="44"/>
        </w:rPr>
        <w:t>背景下的精益生产</w:t>
      </w:r>
    </w:p>
    <w:p w:rsidR="00853ADF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时间：</w:t>
      </w:r>
      <w:r w:rsidR="00170538">
        <w:rPr>
          <w:rFonts w:hint="eastAsia"/>
        </w:rPr>
        <w:t>6</w:t>
      </w:r>
      <w:bookmarkStart w:id="0" w:name="_GoBack"/>
      <w:bookmarkEnd w:id="0"/>
      <w:r w:rsidRPr="00221179">
        <w:rPr>
          <w:rFonts w:hint="eastAsia"/>
        </w:rPr>
        <w:t>月</w:t>
      </w:r>
      <w:r w:rsidR="00086653">
        <w:rPr>
          <w:rFonts w:hint="eastAsia"/>
        </w:rPr>
        <w:t>2</w:t>
      </w:r>
      <w:r w:rsidR="00086653">
        <w:t>3-24</w:t>
      </w:r>
      <w:r w:rsidRPr="00221179">
        <w:rPr>
          <w:rFonts w:hint="eastAsia"/>
        </w:rPr>
        <w:t>日</w:t>
      </w:r>
    </w:p>
    <w:p w:rsidR="00853ADF" w:rsidRPr="008379A1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地点：</w:t>
      </w:r>
      <w:r>
        <w:rPr>
          <w:rFonts w:hint="eastAsia"/>
        </w:rPr>
        <w:t>北京</w:t>
      </w:r>
    </w:p>
    <w:p w:rsidR="00853ADF" w:rsidRDefault="00853ADF" w:rsidP="00853ADF"/>
    <w:p w:rsidR="00853ADF" w:rsidRDefault="00853ADF" w:rsidP="00853ADF">
      <w:r w:rsidRPr="00D40002">
        <w:rPr>
          <w:rFonts w:hint="eastAsia"/>
          <w:b/>
          <w:color w:val="FF0000"/>
        </w:rPr>
        <w:t>培训费用：</w:t>
      </w:r>
      <w:r w:rsidR="00FB485E">
        <w:rPr>
          <w:rFonts w:hint="eastAsia"/>
        </w:rPr>
        <w:t>4</w:t>
      </w:r>
      <w:r w:rsidR="00021986">
        <w:rPr>
          <w:rFonts w:hint="eastAsia"/>
        </w:rPr>
        <w:t>6</w:t>
      </w:r>
      <w:r>
        <w:rPr>
          <w:rFonts w:hint="eastAsia"/>
        </w:rPr>
        <w:t>80</w:t>
      </w:r>
      <w:r>
        <w:rPr>
          <w:rFonts w:hint="eastAsia"/>
        </w:rPr>
        <w:t>元</w:t>
      </w:r>
    </w:p>
    <w:p w:rsidR="00853ADF" w:rsidRDefault="00853ADF" w:rsidP="00853ADF"/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授课对象：</w:t>
      </w:r>
    </w:p>
    <w:p w:rsidR="00853ADF" w:rsidRPr="00D15F4E" w:rsidRDefault="00B02F9B" w:rsidP="00853ADF">
      <w:r w:rsidRPr="00F214CC">
        <w:rPr>
          <w:rFonts w:hint="eastAsia"/>
          <w:bCs/>
          <w:iCs/>
          <w:szCs w:val="21"/>
        </w:rPr>
        <w:t>公司中高层管理、财务、生产、设备、采购、物流、计划、工艺、质量等企业各级管理人员</w:t>
      </w:r>
      <w:r w:rsidR="00853ADF" w:rsidRPr="00465AAD">
        <w:rPr>
          <w:rFonts w:ascii="Arial" w:hAnsi="Arial" w:cs="Arial" w:hint="eastAsia"/>
          <w:bCs/>
          <w:iCs/>
          <w:color w:val="000000"/>
          <w:szCs w:val="21"/>
        </w:rPr>
        <w:t>。</w:t>
      </w:r>
    </w:p>
    <w:p w:rsidR="00853ADF" w:rsidRDefault="00853ADF" w:rsidP="00853ADF"/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课程背景：</w:t>
      </w:r>
    </w:p>
    <w:p w:rsidR="00B02F9B" w:rsidRDefault="00B02F9B" w:rsidP="00B02F9B">
      <w:pPr>
        <w:spacing w:line="312" w:lineRule="auto"/>
        <w:ind w:firstLineChars="200" w:firstLine="420"/>
        <w:rPr>
          <w:szCs w:val="21"/>
        </w:rPr>
      </w:pPr>
      <w:r w:rsidRPr="006D2CBD">
        <w:rPr>
          <w:rFonts w:hint="eastAsia"/>
          <w:szCs w:val="21"/>
        </w:rPr>
        <w:t>中国企业已进入微利时代，精益生产作为快速缩短交期、有效降低库存成本、消除各种浪费的柔性敏捷化生产方式，已成为企业的必然选择！！谁掌握精益生产管理系统，就如同掌握了新时代的“尚方宝剑”！</w:t>
      </w:r>
    </w:p>
    <w:p w:rsidR="00B02F9B" w:rsidRPr="00A36F51" w:rsidRDefault="00B02F9B" w:rsidP="00B02F9B">
      <w:pPr>
        <w:spacing w:line="312" w:lineRule="auto"/>
        <w:ind w:leftChars="-1" w:left="-2" w:firstLineChars="200" w:firstLine="422"/>
        <w:rPr>
          <w:szCs w:val="21"/>
        </w:rPr>
      </w:pPr>
      <w:r w:rsidRPr="00A36F51">
        <w:rPr>
          <w:rFonts w:hint="eastAsia"/>
          <w:b/>
        </w:rPr>
        <w:t>很多企业会有以下疑问：</w:t>
      </w:r>
    </w:p>
    <w:p w:rsidR="00B02F9B" w:rsidRDefault="00B02F9B" w:rsidP="00B02F9B">
      <w:pPr>
        <w:numPr>
          <w:ilvl w:val="0"/>
          <w:numId w:val="15"/>
        </w:numPr>
        <w:spacing w:line="312" w:lineRule="auto"/>
        <w:ind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如何了解企业盈利如何实现？</w:t>
      </w:r>
    </w:p>
    <w:p w:rsidR="00B02F9B" w:rsidRDefault="00B02F9B" w:rsidP="00B02F9B">
      <w:pPr>
        <w:numPr>
          <w:ilvl w:val="0"/>
          <w:numId w:val="15"/>
        </w:numPr>
        <w:spacing w:line="312" w:lineRule="auto"/>
        <w:ind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如何了解精益生产对企业盈利的贡献？</w:t>
      </w:r>
    </w:p>
    <w:p w:rsidR="00B02F9B" w:rsidRDefault="00B02F9B" w:rsidP="00B02F9B">
      <w:pPr>
        <w:numPr>
          <w:ilvl w:val="0"/>
          <w:numId w:val="15"/>
        </w:numPr>
        <w:spacing w:line="312" w:lineRule="auto"/>
        <w:ind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如何分享精益生产的发展与未来？</w:t>
      </w:r>
    </w:p>
    <w:p w:rsidR="00B02F9B" w:rsidRPr="00A36F51" w:rsidRDefault="00B02F9B" w:rsidP="00B02F9B">
      <w:pPr>
        <w:numPr>
          <w:ilvl w:val="0"/>
          <w:numId w:val="15"/>
        </w:numPr>
        <w:spacing w:line="312" w:lineRule="auto"/>
        <w:ind w:firstLine="6"/>
        <w:rPr>
          <w:rFonts w:ascii="宋体" w:hAnsi="宋体"/>
          <w:szCs w:val="21"/>
        </w:rPr>
      </w:pPr>
      <w:r w:rsidRPr="00A36F51">
        <w:rPr>
          <w:rFonts w:ascii="宋体" w:hAnsi="宋体" w:hint="eastAsia"/>
          <w:szCs w:val="21"/>
        </w:rPr>
        <w:t>如何</w:t>
      </w:r>
      <w:r w:rsidRPr="00A36F51">
        <w:rPr>
          <w:rFonts w:ascii="宋体" w:hAnsi="宋体" w:hint="eastAsia"/>
          <w:bCs/>
          <w:szCs w:val="21"/>
        </w:rPr>
        <w:t>了解相关精益工厂推行中的侧重性与难点解决方案</w:t>
      </w:r>
      <w:r>
        <w:rPr>
          <w:rFonts w:ascii="宋体" w:hAnsi="宋体" w:hint="eastAsia"/>
          <w:bCs/>
          <w:szCs w:val="21"/>
        </w:rPr>
        <w:t>？</w:t>
      </w:r>
    </w:p>
    <w:p w:rsidR="00B02F9B" w:rsidRDefault="00B02F9B" w:rsidP="00B02F9B">
      <w:pPr>
        <w:numPr>
          <w:ilvl w:val="0"/>
          <w:numId w:val="15"/>
        </w:numPr>
        <w:spacing w:line="312" w:lineRule="auto"/>
        <w:ind w:firstLine="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853ADF" w:rsidRDefault="00B02F9B" w:rsidP="00B02F9B">
      <w:pPr>
        <w:ind w:firstLineChars="150" w:firstLine="316"/>
      </w:pPr>
      <w:r w:rsidRPr="00E91CC7">
        <w:rPr>
          <w:rFonts w:hint="eastAsia"/>
          <w:b/>
          <w:szCs w:val="21"/>
        </w:rPr>
        <w:t>经过本次课程培训后，您将对这个有个更深层次的了解，并对</w:t>
      </w:r>
      <w:r w:rsidRPr="00E91CC7">
        <w:rPr>
          <w:rFonts w:ascii="宋体" w:hAnsi="宋体" w:hint="eastAsia"/>
          <w:b/>
          <w:szCs w:val="21"/>
        </w:rPr>
        <w:t>智能化工厂--当精益遇上工业4.0、本工厂精益系统推进的体系搭建及推行方式等有个全面的了解。</w:t>
      </w:r>
    </w:p>
    <w:p w:rsidR="00853ADF" w:rsidRDefault="00853ADF" w:rsidP="00853ADF"/>
    <w:p w:rsidR="00853ADF" w:rsidRPr="00D15F4E" w:rsidRDefault="00853ADF" w:rsidP="00853ADF">
      <w:pPr>
        <w:rPr>
          <w:b/>
          <w:color w:val="FF0000"/>
        </w:rPr>
      </w:pPr>
      <w:r w:rsidRPr="00D15F4E">
        <w:rPr>
          <w:rFonts w:hint="eastAsia"/>
          <w:b/>
          <w:color w:val="FF0000"/>
        </w:rPr>
        <w:t>培训目标：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了解企业盈利模式转型的必然性--制造业大趋势的解读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了解工厂层面对企业的盈利模式影响与战术性配合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了解缩短制造周期对企业盈利的重要贡献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了解标杆工业突破盈利瓶颈的三大利器---精益管理、工业4.0、阿米巴运营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了解三大模式之间的主要区别与不同作用点，并掌握如何进行结合性运营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学习精益管理模式如何实现缩短制造周期及保持产品成本的竞争力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了解精益管理如何结合工业4.0大布局给企业盈利创造新动力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走向智能制造---数字化工厂的进阶之路</w:t>
      </w:r>
    </w:p>
    <w:p w:rsidR="00B02F9B" w:rsidRPr="00F214CC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宋体"/>
          <w:sz w:val="21"/>
          <w:szCs w:val="21"/>
          <w:lang w:val="en-US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了解企业精益改善的重难点与推行方式</w:t>
      </w:r>
    </w:p>
    <w:p w:rsidR="00853ADF" w:rsidRPr="00B02F9B" w:rsidRDefault="00B02F9B" w:rsidP="00B02F9B">
      <w:pPr>
        <w:pStyle w:val="aa"/>
        <w:numPr>
          <w:ilvl w:val="0"/>
          <w:numId w:val="9"/>
        </w:numPr>
        <w:spacing w:line="312" w:lineRule="auto"/>
        <w:ind w:rightChars="200" w:right="420"/>
        <w:rPr>
          <w:rFonts w:ascii="宋体" w:hAnsi="宋体" w:cs="Arial"/>
          <w:bCs/>
          <w:iCs/>
          <w:color w:val="000000"/>
          <w:sz w:val="21"/>
          <w:szCs w:val="21"/>
        </w:rPr>
      </w:pPr>
      <w:r w:rsidRPr="00F214CC">
        <w:rPr>
          <w:rFonts w:ascii="宋体" w:hAnsi="宋体" w:cs="宋体" w:hint="eastAsia"/>
          <w:sz w:val="21"/>
          <w:szCs w:val="21"/>
          <w:lang w:val="en-US"/>
        </w:rPr>
        <w:t>通过实战模拟学习精益工厂推行以及精益工具的系统应用</w:t>
      </w:r>
    </w:p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课程大纲：</w:t>
      </w:r>
    </w:p>
    <w:p w:rsidR="00B02F9B" w:rsidRPr="00F214CC" w:rsidRDefault="00B02F9B" w:rsidP="00B02F9B">
      <w:pPr>
        <w:shd w:val="clear" w:color="auto" w:fill="E0E0E0"/>
        <w:spacing w:line="300" w:lineRule="auto"/>
        <w:ind w:left="47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</w:pP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第一部分：制造业盈利模式的必然转型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·企业盈利公式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·</w:t>
      </w:r>
      <w:r w:rsidRPr="00F214CC">
        <w:rPr>
          <w:rFonts w:ascii="宋体" w:hAnsi="宋体" w:hint="eastAsia"/>
          <w:szCs w:val="21"/>
        </w:rPr>
        <w:t>来自供给侧改革的挑战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·工厂对企业盈利的贡献核心-速度与成本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·对盈利及制造周期的影响--工厂全貌的分析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lastRenderedPageBreak/>
        <w:t xml:space="preserve"> .制造业发展历程与内外部环境的变化（转型成为必然）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 xml:space="preserve"> .浅谈行业标杆管理—精益工厂与阿米巴模式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 xml:space="preserve"> .智能制造的如约而至---精益遇上工业4.0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·何谓工业4.0与数字化工厂（视频分享）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 xml:space="preserve"> </w:t>
      </w:r>
      <w:r w:rsidRPr="00F214CC">
        <w:rPr>
          <w:rFonts w:ascii="宋体" w:hAnsi="宋体" w:hint="eastAsia"/>
          <w:b/>
          <w:bCs/>
          <w:szCs w:val="21"/>
        </w:rPr>
        <w:t>视频分享：汽车行业的智能化工厂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.</w:t>
      </w:r>
      <w:r w:rsidRPr="00F214CC">
        <w:rPr>
          <w:rFonts w:ascii="宋体" w:hAnsi="宋体" w:hint="eastAsia"/>
          <w:szCs w:val="21"/>
        </w:rPr>
        <w:t>企业变革的方向性与重难点分享</w:t>
      </w:r>
    </w:p>
    <w:p w:rsidR="00B02F9B" w:rsidRPr="00F214CC" w:rsidRDefault="00B02F9B" w:rsidP="00B02F9B">
      <w:pPr>
        <w:spacing w:line="300" w:lineRule="auto"/>
        <w:rPr>
          <w:rFonts w:ascii="宋体" w:hAnsi="宋体"/>
          <w:b/>
          <w:bCs/>
          <w:szCs w:val="21"/>
        </w:rPr>
      </w:pPr>
      <w:r w:rsidRPr="00F214CC">
        <w:rPr>
          <w:rFonts w:ascii="宋体" w:hAnsi="宋体"/>
          <w:szCs w:val="21"/>
        </w:rPr>
        <w:t xml:space="preserve"> </w:t>
      </w:r>
      <w:r w:rsidRPr="00F214CC">
        <w:rPr>
          <w:rFonts w:ascii="宋体" w:hAnsi="宋体" w:hint="eastAsia"/>
          <w:b/>
          <w:bCs/>
          <w:szCs w:val="21"/>
        </w:rPr>
        <w:t>案例分享：某德资企业的转型之路</w:t>
      </w:r>
    </w:p>
    <w:p w:rsidR="00B02F9B" w:rsidRPr="00F214CC" w:rsidRDefault="00B02F9B" w:rsidP="00B02F9B">
      <w:pPr>
        <w:shd w:val="clear" w:color="auto" w:fill="E0E0E0"/>
        <w:spacing w:line="300" w:lineRule="auto"/>
        <w:ind w:left="47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</w:pP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第二部分：工厂运营转型的战略设计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·转型的必然选择---精益工厂运营体系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·精益工厂转型的目标设定与组织架构规划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·如何创建精益工厂改善的系统生态环境—实现全员参与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·工厂运营指标确立与多层次分解（案例解析）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·精益工厂改善体系模型与改善推行重难点及其方法解析</w:t>
      </w:r>
    </w:p>
    <w:p w:rsidR="00B02F9B" w:rsidRPr="00F214CC" w:rsidRDefault="00B02F9B" w:rsidP="00B02F9B">
      <w:pPr>
        <w:shd w:val="clear" w:color="auto" w:fill="E0E0E0"/>
        <w:spacing w:line="300" w:lineRule="auto"/>
        <w:ind w:left="47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</w:pP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第三部分：精益工厂改善与推行战术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·</w:t>
      </w:r>
      <w:r w:rsidRPr="00F214CC">
        <w:rPr>
          <w:rFonts w:ascii="宋体" w:hAnsi="宋体" w:hint="eastAsia"/>
          <w:szCs w:val="21"/>
        </w:rPr>
        <w:t>精益工厂改善中的TOC理论（不同精益推行方式的对比）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·影响制造周期的7大浪费（录像）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·识别浪费与精益改善的核心工具—价值流图VSM</w:t>
      </w:r>
    </w:p>
    <w:p w:rsidR="00B02F9B" w:rsidRPr="00F214CC" w:rsidRDefault="00B02F9B" w:rsidP="00B02F9B">
      <w:pPr>
        <w:spacing w:line="300" w:lineRule="auto"/>
        <w:rPr>
          <w:rFonts w:ascii="宋体" w:hAnsi="宋体"/>
          <w:b/>
          <w:bCs/>
          <w:szCs w:val="21"/>
        </w:rPr>
      </w:pPr>
      <w:r w:rsidRPr="00F214CC">
        <w:rPr>
          <w:rFonts w:ascii="宋体" w:hAnsi="宋体" w:hint="eastAsia"/>
          <w:b/>
          <w:bCs/>
          <w:szCs w:val="21"/>
        </w:rPr>
        <w:t>案例分享--利用价值流分析开展工厂级精益系统改善</w:t>
      </w:r>
    </w:p>
    <w:p w:rsidR="00B02F9B" w:rsidRPr="00F214CC" w:rsidRDefault="00B02F9B" w:rsidP="00B02F9B">
      <w:pPr>
        <w:spacing w:line="300" w:lineRule="auto"/>
        <w:rPr>
          <w:rFonts w:ascii="宋体" w:hAnsi="宋体"/>
          <w:b/>
          <w:bCs/>
          <w:szCs w:val="21"/>
        </w:rPr>
      </w:pPr>
      <w:r w:rsidRPr="00F214CC">
        <w:rPr>
          <w:rFonts w:ascii="宋体" w:hAnsi="宋体" w:hint="eastAsia"/>
          <w:b/>
          <w:bCs/>
          <w:szCs w:val="21"/>
        </w:rPr>
        <w:t>案例分享—结合DMAIC的项目式改善与问题式改善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.价值流分析实现目标分解及子项目目标确定</w:t>
      </w:r>
    </w:p>
    <w:p w:rsidR="00B02F9B" w:rsidRPr="00F214CC" w:rsidRDefault="00B02F9B" w:rsidP="00B02F9B">
      <w:pPr>
        <w:shd w:val="clear" w:color="auto" w:fill="E0E0E0"/>
        <w:spacing w:line="300" w:lineRule="auto"/>
        <w:ind w:left="47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</w:pP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第四部分：精益工厂改善推行实战模拟</w:t>
      </w: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 xml:space="preserve"> </w:t>
      </w: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（结合精益工具的导入）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第一轮游戏与分析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b/>
          <w:bCs/>
          <w:szCs w:val="21"/>
        </w:rPr>
        <w:t>·如何实现从需求到发运的计划实施（信息流的系统优化加速产品交货期）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--</w:t>
      </w:r>
      <w:r w:rsidRPr="00F214CC">
        <w:rPr>
          <w:rFonts w:ascii="宋体" w:hAnsi="宋体" w:hint="eastAsia"/>
          <w:szCs w:val="21"/>
        </w:rPr>
        <w:t>总体计划体系的构成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--</w:t>
      </w:r>
      <w:r w:rsidRPr="00F214CC">
        <w:rPr>
          <w:rFonts w:ascii="宋体" w:hAnsi="宋体" w:hint="eastAsia"/>
          <w:szCs w:val="21"/>
        </w:rPr>
        <w:t>均衡排产体系如何安排主计划、物料、发货、生产计划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--</w:t>
      </w:r>
      <w:r w:rsidRPr="00F214CC">
        <w:rPr>
          <w:rFonts w:ascii="宋体" w:hAnsi="宋体" w:hint="eastAsia"/>
          <w:szCs w:val="21"/>
        </w:rPr>
        <w:t>影响均衡计划体系的因素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--</w:t>
      </w:r>
      <w:r w:rsidRPr="00F214CC">
        <w:rPr>
          <w:rFonts w:ascii="宋体" w:hAnsi="宋体" w:hint="eastAsia"/>
          <w:szCs w:val="21"/>
        </w:rPr>
        <w:t>信息化\数字化对均衡计划的关键性支持（ERP&amp;MES）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b/>
          <w:bCs/>
          <w:szCs w:val="21"/>
        </w:rPr>
      </w:pPr>
      <w:r w:rsidRPr="00F214CC">
        <w:rPr>
          <w:rFonts w:ascii="宋体" w:hAnsi="宋体" w:hint="eastAsia"/>
          <w:b/>
          <w:bCs/>
          <w:szCs w:val="21"/>
        </w:rPr>
        <w:t>视频分享：数字化解决方案---红领服饰从大批量走向定制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szCs w:val="21"/>
        </w:rPr>
        <w:t>--</w:t>
      </w:r>
      <w:r w:rsidRPr="00F214CC">
        <w:rPr>
          <w:rFonts w:ascii="宋体" w:hAnsi="宋体" w:hint="eastAsia"/>
          <w:szCs w:val="21"/>
        </w:rPr>
        <w:t>傻瓜化计划体系--拉动式生产简介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第二轮游戏与分析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/>
          <w:b/>
          <w:bCs/>
          <w:szCs w:val="21"/>
        </w:rPr>
        <w:t>·</w:t>
      </w:r>
      <w:r w:rsidRPr="00F214CC">
        <w:rPr>
          <w:rFonts w:ascii="宋体" w:hAnsi="宋体" w:hint="eastAsia"/>
          <w:b/>
          <w:bCs/>
          <w:szCs w:val="21"/>
        </w:rPr>
        <w:t>缩短制造周期的绊脚石（物流与过程流的优化加速产品交货期）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--生产效率的提升（作业效率、设备效率、质量效率）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--物料短缺与内外部物流精细化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--工艺布局优化设计（三标管理/5S目视化/物流规划）</w:t>
      </w:r>
    </w:p>
    <w:p w:rsidR="00B02F9B" w:rsidRPr="00F214CC" w:rsidRDefault="00B02F9B" w:rsidP="00B02F9B">
      <w:pPr>
        <w:spacing w:line="300" w:lineRule="auto"/>
        <w:ind w:firstLineChars="135" w:firstLine="283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--其他（柔性化产线/人员岗位技能等）</w:t>
      </w:r>
    </w:p>
    <w:p w:rsidR="00B02F9B" w:rsidRPr="00F214CC" w:rsidRDefault="00B02F9B" w:rsidP="00B02F9B">
      <w:pPr>
        <w:shd w:val="clear" w:color="auto" w:fill="E0E0E0"/>
        <w:spacing w:line="300" w:lineRule="auto"/>
        <w:ind w:left="470" w:hangingChars="195" w:hanging="470"/>
        <w:rPr>
          <w:rFonts w:ascii="Arial" w:eastAsia="黑体" w:hAnsi="Arial" w:cs="Arial"/>
          <w:b/>
          <w:bCs/>
          <w:i/>
          <w:iCs/>
          <w:color w:val="0000FF"/>
          <w:sz w:val="24"/>
        </w:rPr>
      </w:pP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第五部分：精益工厂改善发动机</w:t>
      </w: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--</w:t>
      </w:r>
      <w:r w:rsidRPr="00F214CC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团队执行力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.</w:t>
      </w:r>
      <w:r w:rsidRPr="00F214CC">
        <w:rPr>
          <w:rFonts w:ascii="宋体" w:hAnsi="宋体" w:hint="eastAsia"/>
          <w:szCs w:val="21"/>
        </w:rPr>
        <w:t>执行力提升的方式对比（结合不同企业与员工属性）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 xml:space="preserve"> .人性化管理—合理运用人性特点提升执行力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·何谓傻瓜化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·傻瓜化现场与傻瓜化流程的实现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lastRenderedPageBreak/>
        <w:t xml:space="preserve"> .案例分享—美资汽车公司的傻瓜化现场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·何谓分层审核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·案例分享----一位新加坡籍GM的分层审核运用方式</w:t>
      </w:r>
    </w:p>
    <w:p w:rsidR="00B02F9B" w:rsidRPr="00F214CC" w:rsidRDefault="00B02F9B" w:rsidP="00B02F9B">
      <w:pPr>
        <w:spacing w:line="300" w:lineRule="auto"/>
        <w:rPr>
          <w:rFonts w:ascii="宋体" w:hAnsi="宋体"/>
          <w:szCs w:val="21"/>
        </w:rPr>
      </w:pPr>
      <w:r w:rsidRPr="00F214CC">
        <w:rPr>
          <w:rFonts w:ascii="宋体" w:hAnsi="宋体" w:hint="eastAsia"/>
          <w:szCs w:val="21"/>
        </w:rPr>
        <w:t>·分层审核与BPD绩效考核制度的相辅相承</w:t>
      </w:r>
    </w:p>
    <w:p w:rsidR="00FC06D9" w:rsidRDefault="00FC06D9" w:rsidP="00853ADF">
      <w:pPr>
        <w:rPr>
          <w:b/>
          <w:color w:val="FF0000"/>
        </w:rPr>
      </w:pPr>
    </w:p>
    <w:p w:rsidR="00853ADF" w:rsidRPr="00D40002" w:rsidRDefault="00853ADF" w:rsidP="00853ADF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讲师介绍：</w:t>
      </w:r>
    </w:p>
    <w:p w:rsidR="00853ADF" w:rsidRDefault="00853ADF" w:rsidP="00853ADF">
      <w:pPr>
        <w:tabs>
          <w:tab w:val="left" w:pos="720"/>
        </w:tabs>
        <w:autoSpaceDE w:val="0"/>
        <w:autoSpaceDN w:val="0"/>
        <w:adjustRightInd w:val="0"/>
        <w:ind w:leftChars="1" w:left="29" w:right="18" w:hangingChars="13" w:hanging="27"/>
      </w:pPr>
      <w:r>
        <w:rPr>
          <w:rFonts w:hint="eastAsia"/>
        </w:rPr>
        <w:t>刘江老师：</w:t>
      </w:r>
    </w:p>
    <w:p w:rsidR="00853ADF" w:rsidRPr="00917147" w:rsidRDefault="00853ADF" w:rsidP="00853ADF">
      <w:pPr>
        <w:ind w:rightChars="90" w:right="189"/>
        <w:rPr>
          <w:rFonts w:ascii="Arial" w:hAnsi="Arial" w:cs="Arial"/>
          <w:b/>
          <w:bCs/>
          <w:iCs/>
          <w:color w:val="0000FF"/>
          <w:szCs w:val="21"/>
        </w:rPr>
      </w:pPr>
      <w:r w:rsidRPr="00917147">
        <w:rPr>
          <w:rFonts w:ascii="Arial" w:hAnsi="Arial" w:cs="Arial" w:hint="eastAsia"/>
          <w:b/>
          <w:bCs/>
          <w:iCs/>
          <w:color w:val="0000FF"/>
          <w:szCs w:val="21"/>
          <w:highlight w:val="lightGray"/>
        </w:rPr>
        <w:t>教育及资格认证：</w:t>
      </w:r>
    </w:p>
    <w:p w:rsidR="00853ADF" w:rsidRDefault="00853ADF" w:rsidP="00853ADF">
      <w:pPr>
        <w:ind w:rightChars="90" w:right="189"/>
        <w:rPr>
          <w:szCs w:val="21"/>
        </w:rPr>
      </w:pPr>
      <w:r w:rsidRPr="00BF337B">
        <w:rPr>
          <w:rFonts w:hint="eastAsia"/>
          <w:szCs w:val="21"/>
        </w:rPr>
        <w:t>高级讲师；曾在美国，接受通用汽车；在韩国，接受大宇等公司的精益生产及项目管理方面的培训</w:t>
      </w:r>
    </w:p>
    <w:p w:rsidR="00853ADF" w:rsidRPr="00917147" w:rsidRDefault="00853ADF" w:rsidP="00853ADF">
      <w:pPr>
        <w:ind w:rightChars="90" w:right="189"/>
        <w:rPr>
          <w:rFonts w:ascii="Arial" w:hAnsi="Arial" w:cs="Arial"/>
          <w:b/>
          <w:bCs/>
          <w:iCs/>
          <w:color w:val="0000FF"/>
          <w:szCs w:val="21"/>
          <w:highlight w:val="lightGray"/>
        </w:rPr>
      </w:pPr>
      <w:r w:rsidRPr="00917147">
        <w:rPr>
          <w:rFonts w:ascii="Arial" w:hAnsi="Arial" w:cs="Arial" w:hint="eastAsia"/>
          <w:b/>
          <w:bCs/>
          <w:iCs/>
          <w:color w:val="0000FF"/>
          <w:szCs w:val="21"/>
          <w:highlight w:val="lightGray"/>
        </w:rPr>
        <w:t>讲师经历及专长：</w:t>
      </w:r>
    </w:p>
    <w:p w:rsidR="00853ADF" w:rsidRPr="0094046C" w:rsidRDefault="00853ADF" w:rsidP="00853ADF">
      <w:pPr>
        <w:rPr>
          <w:rFonts w:ascii="宋体" w:hAnsi="宋体"/>
          <w:b/>
          <w:bCs/>
          <w:szCs w:val="21"/>
          <w:u w:val="single"/>
        </w:rPr>
      </w:pPr>
      <w:smartTag w:uri="urn:schemas-microsoft-com:office:smarttags" w:element="PersonName">
        <w:smartTagPr>
          <w:attr w:name="ProductID" w:val="刘"/>
        </w:smartTagPr>
        <w:r>
          <w:rPr>
            <w:rFonts w:ascii="宋体" w:hAnsi="宋体" w:hint="eastAsia"/>
            <w:szCs w:val="21"/>
          </w:rPr>
          <w:t>刘</w:t>
        </w:r>
      </w:smartTag>
      <w:r>
        <w:rPr>
          <w:rFonts w:ascii="宋体" w:hAnsi="宋体" w:hint="eastAsia"/>
          <w:szCs w:val="21"/>
        </w:rPr>
        <w:t>老师</w:t>
      </w:r>
      <w:r w:rsidRPr="0094046C">
        <w:rPr>
          <w:rFonts w:ascii="宋体" w:hAnsi="宋体" w:hint="eastAsia"/>
          <w:szCs w:val="21"/>
        </w:rPr>
        <w:t>曾任职于世界500强上海通用汽车生产经理，同时作为精益供应商顾问主导推行精益供应商持续改善活动；曾任职于世界500强汽车零部件公司德尔福精益供应商高级咨询顾问；曾任职美国实用动力德国公司，担任LEAN培训师项目进行分组改进</w:t>
      </w:r>
    </w:p>
    <w:p w:rsidR="00853ADF" w:rsidRPr="00207195" w:rsidRDefault="00853ADF" w:rsidP="00853ADF">
      <w:pPr>
        <w:snapToGrid w:val="0"/>
        <w:ind w:rightChars="90" w:right="189"/>
        <w:rPr>
          <w:rFonts w:ascii="宋体" w:hAnsi="宋体" w:cs="Arial"/>
          <w:kern w:val="0"/>
          <w:szCs w:val="21"/>
        </w:rPr>
      </w:pPr>
      <w:smartTag w:uri="urn:schemas-microsoft-com:office:smarttags" w:element="PersonName">
        <w:smartTagPr>
          <w:attr w:name="ProductID" w:val="刘"/>
        </w:smartTagPr>
        <w:r>
          <w:rPr>
            <w:rFonts w:ascii="宋体" w:hAnsi="宋体" w:hint="eastAsia"/>
            <w:szCs w:val="21"/>
          </w:rPr>
          <w:t>刘</w:t>
        </w:r>
      </w:smartTag>
      <w:r>
        <w:rPr>
          <w:rFonts w:ascii="宋体" w:hAnsi="宋体" w:hint="eastAsia"/>
          <w:szCs w:val="21"/>
        </w:rPr>
        <w:t>老师</w:t>
      </w:r>
      <w:r w:rsidRPr="0094046C">
        <w:rPr>
          <w:rFonts w:ascii="宋体" w:hAnsi="宋体" w:hint="eastAsia"/>
          <w:szCs w:val="21"/>
        </w:rPr>
        <w:t>擅长精益生产</w:t>
      </w:r>
      <w:r>
        <w:rPr>
          <w:rFonts w:ascii="宋体" w:hAnsi="宋体" w:hint="eastAsia"/>
          <w:szCs w:val="21"/>
        </w:rPr>
        <w:t>及现场管理</w:t>
      </w:r>
      <w:r w:rsidRPr="0094046C">
        <w:rPr>
          <w:rFonts w:ascii="宋体" w:hAnsi="宋体" w:hint="eastAsia"/>
          <w:szCs w:val="21"/>
        </w:rPr>
        <w:t>相关</w:t>
      </w:r>
      <w:r>
        <w:rPr>
          <w:rFonts w:ascii="宋体" w:hAnsi="宋体" w:hint="eastAsia"/>
          <w:szCs w:val="21"/>
        </w:rPr>
        <w:t>的</w:t>
      </w:r>
      <w:r w:rsidRPr="0094046C">
        <w:rPr>
          <w:rFonts w:ascii="宋体" w:hAnsi="宋体" w:hint="eastAsia"/>
          <w:szCs w:val="21"/>
        </w:rPr>
        <w:t>培训与咨询（含</w:t>
      </w:r>
      <w:r>
        <w:rPr>
          <w:rFonts w:ascii="宋体" w:hAnsi="宋体" w:hint="eastAsia"/>
          <w:szCs w:val="21"/>
        </w:rPr>
        <w:t>项目管理，</w:t>
      </w:r>
      <w:r w:rsidRPr="0094046C">
        <w:rPr>
          <w:rFonts w:ascii="宋体" w:hAnsi="宋体" w:hint="eastAsia"/>
          <w:szCs w:val="21"/>
        </w:rPr>
        <w:t>价值流分析，拉动系统，快速换型，精益生产线设计、防错技术、TPM、库存优化、精益指标等课题）</w:t>
      </w:r>
    </w:p>
    <w:p w:rsidR="00853ADF" w:rsidRPr="00917147" w:rsidRDefault="00853ADF" w:rsidP="00853ADF">
      <w:pPr>
        <w:ind w:rightChars="90" w:right="189"/>
        <w:rPr>
          <w:rFonts w:ascii="Arial" w:hAnsi="Arial" w:cs="Arial"/>
          <w:b/>
          <w:bCs/>
          <w:iCs/>
          <w:color w:val="0000FF"/>
          <w:szCs w:val="21"/>
          <w:highlight w:val="lightGray"/>
        </w:rPr>
      </w:pPr>
      <w:r w:rsidRPr="00917147">
        <w:rPr>
          <w:rFonts w:ascii="Arial" w:hAnsi="Arial" w:cs="Arial" w:hint="eastAsia"/>
          <w:b/>
          <w:bCs/>
          <w:iCs/>
          <w:color w:val="0000FF"/>
          <w:szCs w:val="21"/>
          <w:highlight w:val="lightGray"/>
        </w:rPr>
        <w:t>培训客户及培训风格：</w:t>
      </w:r>
    </w:p>
    <w:p w:rsidR="00853ADF" w:rsidRPr="0094046C" w:rsidRDefault="00853ADF" w:rsidP="00853ADF">
      <w:pPr>
        <w:rPr>
          <w:rFonts w:ascii="宋体" w:hAnsi="宋体"/>
          <w:szCs w:val="21"/>
        </w:rPr>
      </w:pPr>
      <w:smartTag w:uri="urn:schemas-microsoft-com:office:smarttags" w:element="PersonName">
        <w:smartTagPr>
          <w:attr w:name="ProductID" w:val="刘"/>
        </w:smartTagPr>
        <w:r>
          <w:rPr>
            <w:rFonts w:ascii="宋体" w:hAnsi="宋体" w:hint="eastAsia"/>
            <w:szCs w:val="21"/>
          </w:rPr>
          <w:t>刘</w:t>
        </w:r>
      </w:smartTag>
      <w:r>
        <w:rPr>
          <w:rFonts w:ascii="宋体" w:hAnsi="宋体" w:hint="eastAsia"/>
          <w:szCs w:val="21"/>
        </w:rPr>
        <w:t>老师</w:t>
      </w:r>
      <w:r w:rsidRPr="0094046C">
        <w:rPr>
          <w:rFonts w:ascii="宋体" w:hAnsi="宋体" w:hint="eastAsia"/>
          <w:szCs w:val="21"/>
        </w:rPr>
        <w:t>为众多知名企业提供过相关培训及咨询服务，其中包括：联合电子、天合汽车、伊顿动力、江阴模塑、小糸车灯、</w:t>
      </w:r>
      <w:r w:rsidRPr="0094046C">
        <w:rPr>
          <w:rFonts w:ascii="宋体" w:hAnsi="宋体"/>
          <w:szCs w:val="21"/>
        </w:rPr>
        <w:t>PPG</w:t>
      </w:r>
      <w:r w:rsidRPr="0094046C">
        <w:rPr>
          <w:rFonts w:ascii="宋体" w:hAnsi="宋体" w:hint="eastAsia"/>
          <w:szCs w:val="21"/>
        </w:rPr>
        <w:t>、亿光电子、常州安费诺、永乐普利茅斯、太仓科洛普汽车线束、宝马汽车弹簧、宁波托普、万向钱江、</w:t>
      </w:r>
      <w:r w:rsidRPr="0094046C">
        <w:rPr>
          <w:rFonts w:ascii="宋体" w:hAnsi="宋体"/>
          <w:szCs w:val="21"/>
        </w:rPr>
        <w:t>LS</w:t>
      </w:r>
      <w:r w:rsidRPr="0094046C">
        <w:rPr>
          <w:rFonts w:ascii="宋体" w:hAnsi="宋体" w:hint="eastAsia"/>
          <w:szCs w:val="21"/>
        </w:rPr>
        <w:t>线束、常州哈普瑞尔、维用精密铸造、青岛海力、海太精密仪器、福耀玻璃、镇江阿雷蒙、埃迈诺冠气动、昆山隆昌、厦门海拉汽车电子、台松电子</w:t>
      </w:r>
      <w:r>
        <w:rPr>
          <w:rFonts w:ascii="宋体" w:hAnsi="宋体" w:hint="eastAsia"/>
          <w:szCs w:val="21"/>
        </w:rPr>
        <w:t>等。</w:t>
      </w:r>
    </w:p>
    <w:p w:rsidR="00853ADF" w:rsidRPr="001B36CB" w:rsidRDefault="00853ADF" w:rsidP="00853ADF">
      <w:pPr>
        <w:snapToGrid w:val="0"/>
        <w:ind w:rightChars="90" w:right="189"/>
        <w:rPr>
          <w:rFonts w:ascii="宋体" w:hAnsi="宋体"/>
          <w:szCs w:val="21"/>
        </w:rPr>
      </w:pPr>
      <w:smartTag w:uri="urn:schemas-microsoft-com:office:smarttags" w:element="PersonName">
        <w:smartTagPr>
          <w:attr w:name="ProductID" w:val="刘"/>
        </w:smartTagPr>
        <w:r w:rsidRPr="0094046C">
          <w:rPr>
            <w:rFonts w:ascii="宋体" w:hAnsi="宋体" w:hint="eastAsia"/>
            <w:szCs w:val="21"/>
          </w:rPr>
          <w:t>刘</w:t>
        </w:r>
      </w:smartTag>
      <w:r w:rsidRPr="0094046C">
        <w:rPr>
          <w:rFonts w:ascii="宋体" w:hAnsi="宋体" w:hint="eastAsia"/>
          <w:szCs w:val="21"/>
        </w:rPr>
        <w:t>老师是实战派老师，实施现场改善项目的经验丰富，讲授深入浅出，实战性强，项目案例丰富。善于针对不同层次的学员进行启发，并结合学员的实际案例进行讲解，深受学员好评。</w:t>
      </w:r>
    </w:p>
    <w:p w:rsidR="00853ADF" w:rsidRDefault="00853ADF" w:rsidP="00853ADF">
      <w:pPr>
        <w:rPr>
          <w:b/>
          <w:color w:val="FF0000"/>
        </w:rPr>
      </w:pPr>
    </w:p>
    <w:p w:rsidR="00853ADF" w:rsidRPr="00652F31" w:rsidRDefault="00853ADF" w:rsidP="00853ADF">
      <w:pPr>
        <w:rPr>
          <w:b/>
          <w:color w:val="FF0000"/>
        </w:rPr>
      </w:pPr>
      <w:r w:rsidRPr="00652F31">
        <w:rPr>
          <w:rFonts w:hint="eastAsia"/>
          <w:b/>
          <w:color w:val="FF0000"/>
        </w:rPr>
        <w:t>报名详情：</w:t>
      </w:r>
    </w:p>
    <w:p w:rsidR="00853ADF" w:rsidRPr="008822FE" w:rsidRDefault="00853ADF" w:rsidP="00853ADF">
      <w:pPr>
        <w:rPr>
          <w:bCs/>
        </w:rPr>
      </w:pPr>
      <w:r w:rsidRPr="008822FE">
        <w:rPr>
          <w:rFonts w:hint="eastAsia"/>
          <w:bCs/>
        </w:rPr>
        <w:t>培训费</w:t>
      </w:r>
      <w:r w:rsidR="00FB485E">
        <w:rPr>
          <w:rFonts w:hint="eastAsia"/>
          <w:b/>
          <w:bCs/>
        </w:rPr>
        <w:t>4</w:t>
      </w:r>
      <w:r w:rsidR="00021986">
        <w:rPr>
          <w:rFonts w:hint="eastAsia"/>
          <w:b/>
          <w:bCs/>
        </w:rPr>
        <w:t>6</w:t>
      </w:r>
      <w:r w:rsidRPr="008822FE">
        <w:rPr>
          <w:rFonts w:hint="eastAsia"/>
          <w:b/>
          <w:bCs/>
        </w:rPr>
        <w:t>80</w:t>
      </w:r>
      <w:r w:rsidRPr="008822FE">
        <w:rPr>
          <w:rFonts w:hint="eastAsia"/>
          <w:b/>
          <w:bCs/>
        </w:rPr>
        <w:t>元</w:t>
      </w:r>
      <w:r w:rsidRPr="008822FE">
        <w:rPr>
          <w:rFonts w:hint="eastAsia"/>
          <w:bCs/>
        </w:rPr>
        <w:t>（含资料费、午餐费、专家演讲费）；住宿统一安排，费用自理；</w:t>
      </w:r>
    </w:p>
    <w:p w:rsidR="0013496D" w:rsidRDefault="0013496D" w:rsidP="00853ADF">
      <w:pPr>
        <w:rPr>
          <w:b/>
          <w:bCs/>
          <w:color w:val="FF0000"/>
        </w:rPr>
      </w:pPr>
    </w:p>
    <w:p w:rsidR="0013496D" w:rsidRDefault="0013496D" w:rsidP="00853ADF">
      <w:pPr>
        <w:rPr>
          <w:b/>
          <w:bCs/>
          <w:color w:val="FF0000"/>
        </w:rPr>
      </w:pPr>
    </w:p>
    <w:p w:rsidR="00853ADF" w:rsidRPr="00652F31" w:rsidRDefault="00853ADF" w:rsidP="00853ADF">
      <w:pPr>
        <w:rPr>
          <w:b/>
          <w:bCs/>
          <w:color w:val="FF0000"/>
        </w:rPr>
      </w:pPr>
      <w:r w:rsidRPr="00652F31">
        <w:rPr>
          <w:rFonts w:hint="eastAsia"/>
          <w:b/>
          <w:bCs/>
          <w:color w:val="FF0000"/>
        </w:rPr>
        <w:t>请填妥回执表</w:t>
      </w:r>
      <w:r w:rsidRPr="00652F31">
        <w:rPr>
          <w:rFonts w:hint="eastAsia"/>
          <w:b/>
          <w:bCs/>
          <w:color w:val="FF0000"/>
        </w:rPr>
        <w:t>,</w:t>
      </w:r>
      <w:r w:rsidRPr="00652F31">
        <w:rPr>
          <w:rFonts w:hint="eastAsia"/>
          <w:b/>
          <w:bCs/>
          <w:color w:val="FF0000"/>
        </w:rPr>
        <w:t>连同汇款单传真至会务组</w:t>
      </w:r>
      <w:r w:rsidRPr="00652F31">
        <w:rPr>
          <w:rFonts w:hint="eastAsia"/>
          <w:b/>
          <w:bCs/>
          <w:color w:val="FF0000"/>
        </w:rPr>
        <w:t>(</w:t>
      </w:r>
      <w:r w:rsidRPr="00652F31">
        <w:rPr>
          <w:rFonts w:hint="eastAsia"/>
          <w:b/>
          <w:bCs/>
          <w:color w:val="FF0000"/>
        </w:rPr>
        <w:t>此课程不提供电子教材</w:t>
      </w:r>
      <w:r w:rsidRPr="00652F31">
        <w:rPr>
          <w:rFonts w:hint="eastAsia"/>
          <w:b/>
          <w:bCs/>
          <w:color w:val="FF0000"/>
        </w:rPr>
        <w:t>)</w:t>
      </w:r>
    </w:p>
    <w:p w:rsidR="00853ADF" w:rsidRDefault="00853ADF" w:rsidP="00853ADF">
      <w:pPr>
        <w:rPr>
          <w:color w:val="FF0000"/>
        </w:rPr>
      </w:pPr>
    </w:p>
    <w:p w:rsidR="00853ADF" w:rsidRDefault="00853ADF" w:rsidP="00853ADF">
      <w:pPr>
        <w:jc w:val="center"/>
        <w:rPr>
          <w:rFonts w:ascii="宋体" w:hAnsi="宋体"/>
          <w:bCs/>
          <w:szCs w:val="21"/>
        </w:rPr>
      </w:pPr>
      <w:r>
        <w:rPr>
          <w:rFonts w:hint="eastAsia"/>
          <w:b/>
          <w:bCs/>
          <w:sz w:val="28"/>
          <w:szCs w:val="28"/>
        </w:rPr>
        <w:t>《</w:t>
      </w:r>
      <w:r w:rsidR="00021986" w:rsidRPr="00021986">
        <w:rPr>
          <w:rFonts w:hint="eastAsia"/>
          <w:b/>
          <w:bCs/>
          <w:iCs/>
          <w:sz w:val="28"/>
          <w:szCs w:val="28"/>
        </w:rPr>
        <w:t>工业</w:t>
      </w:r>
      <w:r w:rsidR="00021986" w:rsidRPr="00021986">
        <w:rPr>
          <w:rFonts w:hint="eastAsia"/>
          <w:b/>
          <w:bCs/>
          <w:iCs/>
          <w:sz w:val="28"/>
          <w:szCs w:val="28"/>
        </w:rPr>
        <w:t>4.0</w:t>
      </w:r>
      <w:r w:rsidR="00021986" w:rsidRPr="00021986">
        <w:rPr>
          <w:rFonts w:hint="eastAsia"/>
          <w:b/>
          <w:bCs/>
          <w:iCs/>
          <w:sz w:val="28"/>
          <w:szCs w:val="28"/>
        </w:rPr>
        <w:t>背景下的精益生产</w:t>
      </w:r>
      <w:r w:rsidRPr="00652F31">
        <w:rPr>
          <w:rFonts w:hint="eastAsia"/>
          <w:b/>
          <w:bCs/>
          <w:sz w:val="28"/>
          <w:szCs w:val="28"/>
        </w:rPr>
        <w:t>》报名回执表</w:t>
      </w:r>
    </w:p>
    <w:p w:rsidR="008469A9" w:rsidRDefault="008469A9" w:rsidP="008469A9">
      <w:pPr>
        <w:tabs>
          <w:tab w:val="left" w:pos="360"/>
          <w:tab w:val="center" w:pos="6408"/>
        </w:tabs>
        <w:spacing w:line="480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单位名称</w:t>
      </w:r>
      <w:r>
        <w:rPr>
          <w:rFonts w:ascii="宋体" w:hAnsi="宋体" w:hint="eastAsia"/>
          <w:bCs/>
          <w:szCs w:val="21"/>
          <w:u w:val="single"/>
        </w:rPr>
        <w:t xml:space="preserve">                    　 </w:t>
      </w:r>
      <w:r>
        <w:rPr>
          <w:rFonts w:ascii="宋体" w:hAnsi="宋体" w:hint="eastAsia"/>
          <w:bCs/>
          <w:szCs w:val="21"/>
        </w:rPr>
        <w:t xml:space="preserve"> 通讯地址</w:t>
      </w:r>
      <w:r>
        <w:rPr>
          <w:rFonts w:ascii="宋体" w:hAnsi="宋体" w:hint="eastAsia"/>
          <w:bCs/>
          <w:szCs w:val="21"/>
          <w:u w:val="single"/>
        </w:rPr>
        <w:t xml:space="preserve">                   　  　 </w:t>
      </w:r>
      <w:r>
        <w:rPr>
          <w:rFonts w:ascii="宋体" w:hAnsi="宋体" w:hint="eastAsia"/>
          <w:bCs/>
          <w:szCs w:val="21"/>
        </w:rPr>
        <w:t>邮编</w:t>
      </w:r>
      <w:r>
        <w:rPr>
          <w:rFonts w:ascii="宋体" w:hAnsi="宋体" w:hint="eastAsia"/>
          <w:bCs/>
          <w:szCs w:val="21"/>
          <w:u w:val="single"/>
        </w:rPr>
        <w:t xml:space="preserve">      　　     　</w:t>
      </w:r>
    </w:p>
    <w:p w:rsidR="008469A9" w:rsidRDefault="008469A9" w:rsidP="008469A9">
      <w:pPr>
        <w:tabs>
          <w:tab w:val="left" w:pos="0"/>
          <w:tab w:val="left" w:pos="210"/>
        </w:tabs>
        <w:adjustRightInd w:val="0"/>
        <w:snapToGrid w:val="0"/>
        <w:spacing w:line="480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联系人姓名</w:t>
      </w:r>
      <w:r>
        <w:rPr>
          <w:rFonts w:ascii="宋体" w:hAnsi="宋体" w:hint="eastAsia"/>
          <w:bCs/>
          <w:szCs w:val="21"/>
          <w:u w:val="single"/>
        </w:rPr>
        <w:t xml:space="preserve">                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  　　　　　      </w:t>
      </w:r>
      <w:r>
        <w:rPr>
          <w:rFonts w:ascii="宋体" w:hAnsi="宋体" w:hint="eastAsia"/>
          <w:bCs/>
          <w:szCs w:val="21"/>
        </w:rPr>
        <w:t xml:space="preserve"> 电话</w:t>
      </w:r>
      <w:r>
        <w:rPr>
          <w:rFonts w:ascii="宋体" w:hAnsi="宋体" w:hint="eastAsia"/>
          <w:bCs/>
          <w:szCs w:val="21"/>
          <w:u w:val="single"/>
        </w:rPr>
        <w:t xml:space="preserve">                      </w:t>
      </w:r>
    </w:p>
    <w:p w:rsidR="008469A9" w:rsidRDefault="008469A9" w:rsidP="008469A9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480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参会人姓名</w:t>
      </w:r>
      <w:r>
        <w:rPr>
          <w:rFonts w:ascii="宋体" w:hAnsi="宋体" w:hint="eastAsia"/>
          <w:bCs/>
          <w:szCs w:val="21"/>
          <w:u w:val="single"/>
        </w:rPr>
        <w:t xml:space="preserve">            　  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 　　　　　    　</w:t>
      </w:r>
      <w:r>
        <w:rPr>
          <w:rFonts w:ascii="宋体" w:hAnsi="宋体" w:hint="eastAsia"/>
          <w:bCs/>
          <w:szCs w:val="21"/>
        </w:rPr>
        <w:t xml:space="preserve">　手机</w:t>
      </w:r>
      <w:r>
        <w:rPr>
          <w:rFonts w:ascii="宋体" w:hAnsi="宋体" w:hint="eastAsia"/>
          <w:bCs/>
          <w:szCs w:val="21"/>
          <w:u w:val="single"/>
        </w:rPr>
        <w:t xml:space="preserve">          　　       </w:t>
      </w:r>
      <w:r>
        <w:rPr>
          <w:rFonts w:ascii="宋体" w:hAnsi="宋体" w:hint="eastAsia"/>
          <w:bCs/>
          <w:szCs w:val="21"/>
        </w:rPr>
        <w:t xml:space="preserve"> </w:t>
      </w:r>
    </w:p>
    <w:p w:rsidR="008469A9" w:rsidRDefault="008469A9" w:rsidP="008469A9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480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参会人姓名</w:t>
      </w:r>
      <w:r>
        <w:rPr>
          <w:rFonts w:ascii="宋体" w:hAnsi="宋体" w:hint="eastAsia"/>
          <w:bCs/>
          <w:szCs w:val="21"/>
          <w:u w:val="single"/>
        </w:rPr>
        <w:t xml:space="preserve">              　       </w:t>
      </w:r>
      <w:r>
        <w:rPr>
          <w:rFonts w:ascii="宋体" w:hAnsi="宋体" w:hint="eastAsia"/>
          <w:bCs/>
          <w:szCs w:val="21"/>
        </w:rPr>
        <w:t xml:space="preserve"> 职务</w:t>
      </w:r>
      <w:r>
        <w:rPr>
          <w:rFonts w:ascii="宋体" w:hAnsi="宋体" w:hint="eastAsia"/>
          <w:bCs/>
          <w:szCs w:val="21"/>
          <w:u w:val="single"/>
        </w:rPr>
        <w:t xml:space="preserve">     　　　　　     　</w:t>
      </w:r>
      <w:r>
        <w:rPr>
          <w:rFonts w:ascii="宋体" w:hAnsi="宋体" w:hint="eastAsia"/>
          <w:bCs/>
          <w:szCs w:val="21"/>
        </w:rPr>
        <w:t xml:space="preserve">　手机</w:t>
      </w:r>
      <w:r>
        <w:rPr>
          <w:rFonts w:ascii="宋体" w:hAnsi="宋体" w:hint="eastAsia"/>
          <w:bCs/>
          <w:szCs w:val="21"/>
          <w:u w:val="single"/>
        </w:rPr>
        <w:t xml:space="preserve">          　　       </w:t>
      </w:r>
    </w:p>
    <w:p w:rsidR="008469A9" w:rsidRDefault="008469A9" w:rsidP="008469A9">
      <w:pPr>
        <w:tabs>
          <w:tab w:val="left" w:pos="0"/>
        </w:tabs>
        <w:adjustRightInd w:val="0"/>
        <w:snapToGrid w:val="0"/>
        <w:spacing w:line="480" w:lineRule="auto"/>
        <w:ind w:firstLineChars="50" w:firstLine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E-mail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  <w:r>
        <w:rPr>
          <w:rFonts w:ascii="宋体" w:hAnsi="宋体" w:hint="eastAsia"/>
          <w:bCs/>
          <w:szCs w:val="21"/>
        </w:rPr>
        <w:t>是否预订房间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房间数量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订房日期</w:t>
      </w:r>
      <w:r>
        <w:rPr>
          <w:rFonts w:ascii="宋体" w:hAnsi="宋体" w:hint="eastAsia"/>
          <w:bCs/>
          <w:szCs w:val="21"/>
          <w:u w:val="single"/>
        </w:rPr>
        <w:t xml:space="preserve">           </w:t>
      </w:r>
    </w:p>
    <w:p w:rsidR="008469A9" w:rsidRDefault="008469A9" w:rsidP="008469A9">
      <w:pPr>
        <w:tabs>
          <w:tab w:val="left" w:pos="0"/>
        </w:tabs>
        <w:adjustRightInd w:val="0"/>
        <w:snapToGrid w:val="0"/>
        <w:spacing w:line="480" w:lineRule="auto"/>
        <w:ind w:firstLineChars="50" w:firstLine="105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发票抬头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　</w:t>
      </w:r>
    </w:p>
    <w:p w:rsidR="008469A9" w:rsidRDefault="008469A9" w:rsidP="008469A9">
      <w:pPr>
        <w:tabs>
          <w:tab w:val="left" w:pos="0"/>
        </w:tabs>
        <w:adjustRightInd w:val="0"/>
        <w:snapToGrid w:val="0"/>
        <w:spacing w:line="480" w:lineRule="auto"/>
        <w:ind w:firstLineChars="49" w:firstLine="103"/>
      </w:pPr>
      <w:r>
        <w:rPr>
          <w:rFonts w:ascii="宋体" w:hAnsi="宋体" w:hint="eastAsia"/>
          <w:b/>
          <w:bCs/>
          <w:szCs w:val="21"/>
        </w:rPr>
        <w:t>付款方式：现金□ 　汇款□　 支票□（在所选项上打“</w:t>
      </w:r>
      <w:r>
        <w:rPr>
          <w:rFonts w:ascii="宋体" w:hAnsi="宋体"/>
          <w:b/>
          <w:bCs/>
          <w:szCs w:val="21"/>
        </w:rPr>
        <w:sym w:font="Wingdings" w:char="F0FC"/>
      </w:r>
      <w:r>
        <w:rPr>
          <w:rFonts w:ascii="宋体" w:hAnsi="宋体" w:hint="eastAsia"/>
          <w:b/>
          <w:bCs/>
          <w:szCs w:val="21"/>
        </w:rPr>
        <w:t>”）　汇款金额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bCs/>
          <w:szCs w:val="21"/>
        </w:rPr>
        <w:t xml:space="preserve">　汇款日期</w:t>
      </w:r>
      <w:r>
        <w:rPr>
          <w:rFonts w:ascii="宋体" w:hAnsi="宋体" w:hint="eastAsia"/>
          <w:b/>
          <w:bCs/>
          <w:szCs w:val="21"/>
          <w:u w:val="single"/>
        </w:rPr>
        <w:t xml:space="preserve"> 　　　  </w:t>
      </w:r>
    </w:p>
    <w:p w:rsidR="002302FA" w:rsidRPr="008469A9" w:rsidRDefault="002302FA" w:rsidP="008469A9">
      <w:pPr>
        <w:tabs>
          <w:tab w:val="left" w:pos="360"/>
          <w:tab w:val="center" w:pos="6408"/>
        </w:tabs>
        <w:spacing w:line="600" w:lineRule="auto"/>
        <w:ind w:firstLineChars="50" w:firstLine="105"/>
      </w:pPr>
    </w:p>
    <w:sectPr w:rsidR="002302FA" w:rsidRPr="008469A9" w:rsidSect="001B36CB">
      <w:pgSz w:w="11906" w:h="16838"/>
      <w:pgMar w:top="567" w:right="386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85" w:rsidRDefault="00DD3C85" w:rsidP="00CE27A9">
      <w:r>
        <w:separator/>
      </w:r>
    </w:p>
  </w:endnote>
  <w:endnote w:type="continuationSeparator" w:id="0">
    <w:p w:rsidR="00DD3C85" w:rsidRDefault="00DD3C85" w:rsidP="00C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85" w:rsidRDefault="00DD3C85" w:rsidP="00CE27A9">
      <w:r>
        <w:separator/>
      </w:r>
    </w:p>
  </w:footnote>
  <w:footnote w:type="continuationSeparator" w:id="0">
    <w:p w:rsidR="00DD3C85" w:rsidRDefault="00DD3C85" w:rsidP="00CE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F72"/>
    <w:multiLevelType w:val="hybridMultilevel"/>
    <w:tmpl w:val="6526C2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C14EE3"/>
    <w:multiLevelType w:val="hybridMultilevel"/>
    <w:tmpl w:val="5CAA4FAC"/>
    <w:lvl w:ilvl="0" w:tplc="0409000D">
      <w:start w:val="1"/>
      <w:numFmt w:val="bullet"/>
      <w:lvlText w:val=""/>
      <w:lvlJc w:val="left"/>
      <w:pPr>
        <w:tabs>
          <w:tab w:val="num" w:pos="738"/>
        </w:tabs>
        <w:ind w:left="7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2">
    <w:nsid w:val="20B04922"/>
    <w:multiLevelType w:val="hybridMultilevel"/>
    <w:tmpl w:val="A2F63B7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2E78FD"/>
    <w:multiLevelType w:val="hybridMultilevel"/>
    <w:tmpl w:val="8F346658"/>
    <w:lvl w:ilvl="0" w:tplc="3AE0F72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BE53BA9"/>
    <w:multiLevelType w:val="multilevel"/>
    <w:tmpl w:val="48F09D7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C197BFD"/>
    <w:multiLevelType w:val="hybridMultilevel"/>
    <w:tmpl w:val="11402F56"/>
    <w:lvl w:ilvl="0" w:tplc="FCC6E3F0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A00F99"/>
    <w:multiLevelType w:val="hybridMultilevel"/>
    <w:tmpl w:val="378206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AE568B"/>
    <w:multiLevelType w:val="multilevel"/>
    <w:tmpl w:val="3EAE568B"/>
    <w:lvl w:ilvl="0">
      <w:start w:val="1"/>
      <w:numFmt w:val="bullet"/>
      <w:lvlText w:val=""/>
      <w:lvlJc w:val="left"/>
      <w:pPr>
        <w:tabs>
          <w:tab w:val="left" w:pos="900"/>
        </w:tabs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46F03638"/>
    <w:multiLevelType w:val="hybridMultilevel"/>
    <w:tmpl w:val="9C200D46"/>
    <w:lvl w:ilvl="0" w:tplc="B450FF16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9">
    <w:nsid w:val="4DFD1DBD"/>
    <w:multiLevelType w:val="hybridMultilevel"/>
    <w:tmpl w:val="16540B80"/>
    <w:lvl w:ilvl="0" w:tplc="3AE0F728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3215D5"/>
    <w:multiLevelType w:val="hybridMultilevel"/>
    <w:tmpl w:val="7CE017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346DA2"/>
    <w:multiLevelType w:val="hybridMultilevel"/>
    <w:tmpl w:val="430C97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DE70E15"/>
    <w:multiLevelType w:val="hybridMultilevel"/>
    <w:tmpl w:val="5784B3D8"/>
    <w:lvl w:ilvl="0" w:tplc="EEBE89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E1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8E2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C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FD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8B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6B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2FA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DA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9412F"/>
    <w:multiLevelType w:val="hybridMultilevel"/>
    <w:tmpl w:val="E34427C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D8813D6"/>
    <w:multiLevelType w:val="hybridMultilevel"/>
    <w:tmpl w:val="260E6ACE"/>
    <w:lvl w:ilvl="0" w:tplc="E6F4AD6A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D413C4"/>
    <w:multiLevelType w:val="multilevel"/>
    <w:tmpl w:val="7DD413C4"/>
    <w:lvl w:ilvl="0">
      <w:start w:val="1"/>
      <w:numFmt w:val="bullet"/>
      <w:lvlText w:val=""/>
      <w:lvlJc w:val="left"/>
      <w:pPr>
        <w:tabs>
          <w:tab w:val="left" w:pos="30"/>
        </w:tabs>
        <w:ind w:left="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450"/>
        </w:tabs>
        <w:ind w:left="4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870"/>
        </w:tabs>
        <w:ind w:left="870" w:hanging="420"/>
      </w:pPr>
      <w:rPr>
        <w:rFonts w:ascii="Wingdings" w:hAnsi="Wingdings" w:hint="default"/>
        <w:color w:val="000000"/>
        <w:sz w:val="22"/>
      </w:rPr>
    </w:lvl>
    <w:lvl w:ilvl="3">
      <w:start w:val="1"/>
      <w:numFmt w:val="bullet"/>
      <w:lvlText w:val=""/>
      <w:lvlJc w:val="left"/>
      <w:pPr>
        <w:tabs>
          <w:tab w:val="left" w:pos="1290"/>
        </w:tabs>
        <w:ind w:left="12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710"/>
        </w:tabs>
        <w:ind w:left="17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130"/>
        </w:tabs>
        <w:ind w:left="21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50"/>
        </w:tabs>
        <w:ind w:left="25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970"/>
        </w:tabs>
        <w:ind w:left="29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390"/>
        </w:tabs>
        <w:ind w:left="33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DF"/>
    <w:rsid w:val="00021986"/>
    <w:rsid w:val="00076FAD"/>
    <w:rsid w:val="00086653"/>
    <w:rsid w:val="000B67A2"/>
    <w:rsid w:val="0013496D"/>
    <w:rsid w:val="00170538"/>
    <w:rsid w:val="002302FA"/>
    <w:rsid w:val="003857EB"/>
    <w:rsid w:val="003E1046"/>
    <w:rsid w:val="004857BD"/>
    <w:rsid w:val="004F24B6"/>
    <w:rsid w:val="00552635"/>
    <w:rsid w:val="005A67B0"/>
    <w:rsid w:val="005C47D4"/>
    <w:rsid w:val="005F1C53"/>
    <w:rsid w:val="008174C6"/>
    <w:rsid w:val="0083653F"/>
    <w:rsid w:val="008379A1"/>
    <w:rsid w:val="008469A9"/>
    <w:rsid w:val="00853ADF"/>
    <w:rsid w:val="00897AE9"/>
    <w:rsid w:val="008A3D7D"/>
    <w:rsid w:val="00911B5C"/>
    <w:rsid w:val="00922952"/>
    <w:rsid w:val="009A0F5B"/>
    <w:rsid w:val="00B02F9B"/>
    <w:rsid w:val="00C014C0"/>
    <w:rsid w:val="00CC6FB7"/>
    <w:rsid w:val="00CE27A9"/>
    <w:rsid w:val="00D16A3A"/>
    <w:rsid w:val="00DD3C85"/>
    <w:rsid w:val="00E42BE3"/>
    <w:rsid w:val="00FB485E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C6FB7"/>
    <w:pPr>
      <w:ind w:firstLineChars="200" w:firstLine="420"/>
    </w:pPr>
  </w:style>
  <w:style w:type="paragraph" w:styleId="a6">
    <w:name w:val="Block Text"/>
    <w:basedOn w:val="a"/>
    <w:qFormat/>
    <w:rsid w:val="00FC06D9"/>
    <w:pPr>
      <w:spacing w:beforeLines="20" w:line="280" w:lineRule="exact"/>
      <w:ind w:leftChars="30" w:left="63" w:right="62" w:firstLineChars="200" w:firstLine="456"/>
    </w:pPr>
    <w:rPr>
      <w:rFonts w:ascii="华文中宋" w:eastAsia="华文中宋" w:hAnsi="华文中宋"/>
      <w:color w:val="000000"/>
      <w:spacing w:val="4"/>
      <w:sz w:val="22"/>
    </w:rPr>
  </w:style>
  <w:style w:type="paragraph" w:customStyle="1" w:styleId="1">
    <w:name w:val="列出段落1"/>
    <w:basedOn w:val="a"/>
    <w:uiPriority w:val="34"/>
    <w:qFormat/>
    <w:rsid w:val="00FC06D9"/>
    <w:pPr>
      <w:ind w:firstLineChars="200" w:firstLine="420"/>
    </w:pPr>
    <w:rPr>
      <w:rFonts w:ascii="Calibri" w:hAnsi="Calibri"/>
      <w:szCs w:val="22"/>
    </w:rPr>
  </w:style>
  <w:style w:type="paragraph" w:customStyle="1" w:styleId="aa">
    <w:name w:val="aa"/>
    <w:basedOn w:val="a"/>
    <w:rsid w:val="00B02F9B"/>
    <w:pPr>
      <w:widowControl/>
      <w:spacing w:before="100" w:beforeAutospacing="1" w:after="100" w:afterAutospacing="1"/>
      <w:jc w:val="left"/>
    </w:pPr>
    <w:rPr>
      <w:kern w:val="0"/>
      <w:sz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C6FB7"/>
    <w:pPr>
      <w:ind w:firstLineChars="200" w:firstLine="420"/>
    </w:pPr>
  </w:style>
  <w:style w:type="paragraph" w:styleId="a6">
    <w:name w:val="Block Text"/>
    <w:basedOn w:val="a"/>
    <w:qFormat/>
    <w:rsid w:val="00FC06D9"/>
    <w:pPr>
      <w:spacing w:beforeLines="20" w:line="280" w:lineRule="exact"/>
      <w:ind w:leftChars="30" w:left="63" w:right="62" w:firstLineChars="200" w:firstLine="456"/>
    </w:pPr>
    <w:rPr>
      <w:rFonts w:ascii="华文中宋" w:eastAsia="华文中宋" w:hAnsi="华文中宋"/>
      <w:color w:val="000000"/>
      <w:spacing w:val="4"/>
      <w:sz w:val="22"/>
    </w:rPr>
  </w:style>
  <w:style w:type="paragraph" w:customStyle="1" w:styleId="1">
    <w:name w:val="列出段落1"/>
    <w:basedOn w:val="a"/>
    <w:uiPriority w:val="34"/>
    <w:qFormat/>
    <w:rsid w:val="00FC06D9"/>
    <w:pPr>
      <w:ind w:firstLineChars="200" w:firstLine="420"/>
    </w:pPr>
    <w:rPr>
      <w:rFonts w:ascii="Calibri" w:hAnsi="Calibri"/>
      <w:szCs w:val="22"/>
    </w:rPr>
  </w:style>
  <w:style w:type="paragraph" w:customStyle="1" w:styleId="aa">
    <w:name w:val="aa"/>
    <w:basedOn w:val="a"/>
    <w:rsid w:val="00B02F9B"/>
    <w:pPr>
      <w:widowControl/>
      <w:spacing w:before="100" w:beforeAutospacing="1" w:after="100" w:afterAutospacing="1"/>
      <w:jc w:val="left"/>
    </w:pPr>
    <w:rPr>
      <w:kern w:val="0"/>
      <w:sz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005-2721-471E-8022-9355A404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柳辉</cp:lastModifiedBy>
  <cp:revision>9</cp:revision>
  <dcterms:created xsi:type="dcterms:W3CDTF">2020-01-07T05:27:00Z</dcterms:created>
  <dcterms:modified xsi:type="dcterms:W3CDTF">2021-04-19T01:26:00Z</dcterms:modified>
</cp:coreProperties>
</file>