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30023" w:rsidRPr="004A4BEE" w:rsidRDefault="00B91C44" w:rsidP="00450EFC">
      <w:pPr>
        <w:spacing w:beforeLines="50" w:afterLines="100" w:line="440" w:lineRule="exact"/>
        <w:ind w:firstLineChars="300" w:firstLine="1320"/>
        <w:rPr>
          <w:rFonts w:ascii="微软雅黑" w:eastAsia="微软雅黑" w:hAnsi="微软雅黑"/>
          <w:b/>
          <w:bCs/>
          <w:sz w:val="44"/>
          <w:szCs w:val="44"/>
        </w:rPr>
      </w:pPr>
      <w:bookmarkStart w:id="0" w:name="OLE_LINK1"/>
      <w:r w:rsidRPr="004A4BEE">
        <w:rPr>
          <w:rFonts w:ascii="微软雅黑" w:eastAsia="微软雅黑" w:hAnsi="微软雅黑" w:hint="eastAsia"/>
          <w:b/>
          <w:bCs/>
          <w:sz w:val="44"/>
          <w:szCs w:val="44"/>
        </w:rPr>
        <w:t>TPM现代设备管理与设备智能进化</w:t>
      </w:r>
    </w:p>
    <w:p w:rsidR="00A30023" w:rsidRPr="004A4BEE" w:rsidRDefault="00B91C44">
      <w:pPr>
        <w:rPr>
          <w:rFonts w:ascii="微软雅黑" w:eastAsia="微软雅黑" w:hAnsi="微软雅黑"/>
          <w:szCs w:val="21"/>
        </w:rPr>
      </w:pPr>
      <w:r w:rsidRPr="004A4BEE">
        <w:rPr>
          <w:rFonts w:ascii="微软雅黑" w:eastAsia="微软雅黑" w:hAnsi="微软雅黑" w:hint="eastAsia"/>
          <w:b/>
          <w:bCs/>
          <w:szCs w:val="21"/>
        </w:rPr>
        <w:t>主办单位：</w:t>
      </w:r>
      <w:r w:rsidRPr="004A4BEE">
        <w:rPr>
          <w:rFonts w:ascii="微软雅黑" w:eastAsia="微软雅黑" w:hAnsi="微软雅黑" w:hint="eastAsia"/>
          <w:szCs w:val="21"/>
        </w:rPr>
        <w:t>一六八培训网</w:t>
      </w:r>
      <w:r w:rsidRPr="004A4BEE">
        <w:rPr>
          <w:rFonts w:ascii="微软雅黑" w:eastAsia="微软雅黑" w:hAnsi="微软雅黑"/>
          <w:szCs w:val="21"/>
        </w:rPr>
        <w:t xml:space="preserve"> </w:t>
      </w:r>
      <w:hyperlink r:id="rId8" w:history="1">
        <w:r w:rsidRPr="004A4BEE">
          <w:rPr>
            <w:rStyle w:val="a9"/>
            <w:rFonts w:ascii="微软雅黑" w:eastAsia="微软雅黑" w:hAnsi="微软雅黑"/>
            <w:szCs w:val="21"/>
          </w:rPr>
          <w:t>www.peixun168.com</w:t>
        </w:r>
      </w:hyperlink>
      <w:r w:rsidRPr="004A4BEE">
        <w:rPr>
          <w:rFonts w:ascii="微软雅黑" w:eastAsia="微软雅黑" w:hAnsi="微软雅黑"/>
          <w:szCs w:val="21"/>
        </w:rPr>
        <w:t xml:space="preserve"> </w:t>
      </w:r>
    </w:p>
    <w:p w:rsidR="00A30023" w:rsidRPr="004A4BEE" w:rsidRDefault="00B91C44" w:rsidP="00450EFC">
      <w:pPr>
        <w:rPr>
          <w:rFonts w:ascii="微软雅黑" w:eastAsia="微软雅黑" w:hAnsi="微软雅黑"/>
          <w:szCs w:val="21"/>
        </w:rPr>
      </w:pPr>
      <w:r w:rsidRPr="004A4BEE">
        <w:rPr>
          <w:rFonts w:ascii="微软雅黑" w:eastAsia="微软雅黑" w:hAnsi="微软雅黑" w:cs="微软雅黑" w:hint="eastAsia"/>
          <w:b/>
          <w:szCs w:val="21"/>
        </w:rPr>
        <w:t>上课时间：</w:t>
      </w:r>
      <w:r w:rsidRPr="004A4BEE">
        <w:rPr>
          <w:rFonts w:ascii="微软雅黑" w:eastAsia="微软雅黑" w:hAnsi="微软雅黑"/>
          <w:szCs w:val="21"/>
        </w:rPr>
        <w:t>2021</w:t>
      </w:r>
      <w:r w:rsidRPr="004A4BEE">
        <w:rPr>
          <w:rFonts w:ascii="微软雅黑" w:eastAsia="微软雅黑" w:hAnsi="微软雅黑" w:hint="eastAsia"/>
          <w:szCs w:val="21"/>
        </w:rPr>
        <w:t xml:space="preserve">年07月16-17日 广州      </w:t>
      </w:r>
    </w:p>
    <w:p w:rsidR="00A30023" w:rsidRPr="004A4BEE" w:rsidRDefault="00B91C44" w:rsidP="00450EFC">
      <w:pPr>
        <w:spacing w:beforeLines="50" w:afterLines="100" w:line="440" w:lineRule="exact"/>
        <w:ind w:firstLineChars="500" w:firstLine="1050"/>
        <w:rPr>
          <w:rFonts w:ascii="微软雅黑" w:eastAsia="微软雅黑" w:hAnsi="微软雅黑"/>
          <w:szCs w:val="21"/>
        </w:rPr>
      </w:pPr>
      <w:r w:rsidRPr="004A4BEE">
        <w:rPr>
          <w:rFonts w:ascii="微软雅黑" w:eastAsia="微软雅黑" w:hAnsi="微软雅黑"/>
          <w:szCs w:val="21"/>
        </w:rPr>
        <w:t>2021</w:t>
      </w:r>
      <w:r w:rsidRPr="004A4BEE">
        <w:rPr>
          <w:rFonts w:ascii="微软雅黑" w:eastAsia="微软雅黑" w:hAnsi="微软雅黑" w:hint="eastAsia"/>
          <w:szCs w:val="21"/>
        </w:rPr>
        <w:t>年 11月26-27日 深圳</w:t>
      </w:r>
    </w:p>
    <w:p w:rsidR="00A30023" w:rsidRPr="004A4BEE" w:rsidRDefault="00B91C44">
      <w:pPr>
        <w:rPr>
          <w:rFonts w:ascii="微软雅黑" w:eastAsia="微软雅黑" w:hAnsi="微软雅黑"/>
          <w:szCs w:val="21"/>
        </w:rPr>
      </w:pPr>
      <w:r w:rsidRPr="004A4BEE">
        <w:rPr>
          <w:rFonts w:ascii="微软雅黑" w:eastAsia="微软雅黑" w:hAnsi="微软雅黑" w:hint="eastAsia"/>
          <w:b/>
          <w:bCs/>
          <w:szCs w:val="21"/>
        </w:rPr>
        <w:t>联系电话：</w:t>
      </w:r>
      <w:r w:rsidRPr="004A4BEE">
        <w:rPr>
          <w:rFonts w:ascii="微软雅黑" w:eastAsia="微软雅黑" w:hAnsi="微软雅黑"/>
          <w:szCs w:val="21"/>
        </w:rPr>
        <w:t xml:space="preserve">O755-86154193  86154194    </w:t>
      </w:r>
      <w:r w:rsidRPr="004A4BEE">
        <w:rPr>
          <w:rFonts w:ascii="微软雅黑" w:eastAsia="微软雅黑" w:hAnsi="微软雅黑" w:hint="eastAsia"/>
          <w:szCs w:val="21"/>
        </w:rPr>
        <w:t>胡先生</w:t>
      </w:r>
      <w:r w:rsidRPr="004A4BEE">
        <w:rPr>
          <w:rFonts w:ascii="微软雅黑" w:eastAsia="微软雅黑" w:hAnsi="微软雅黑"/>
          <w:szCs w:val="21"/>
        </w:rPr>
        <w:t xml:space="preserve">   </w:t>
      </w:r>
      <w:r w:rsidRPr="004A4BEE">
        <w:rPr>
          <w:rFonts w:ascii="微软雅黑" w:eastAsia="微软雅黑" w:hAnsi="微软雅黑" w:hint="eastAsia"/>
          <w:szCs w:val="21"/>
        </w:rPr>
        <w:t>林先生</w:t>
      </w:r>
    </w:p>
    <w:p w:rsidR="00A30023" w:rsidRPr="004A4BEE" w:rsidRDefault="00B91C44" w:rsidP="00450EFC">
      <w:pPr>
        <w:spacing w:beforeLines="50" w:afterLines="100" w:line="440" w:lineRule="exact"/>
        <w:rPr>
          <w:rFonts w:ascii="微软雅黑" w:eastAsia="微软雅黑" w:hAnsi="微软雅黑"/>
          <w:szCs w:val="21"/>
        </w:rPr>
      </w:pPr>
      <w:r w:rsidRPr="004A4BEE">
        <w:rPr>
          <w:rFonts w:ascii="微软雅黑" w:eastAsia="微软雅黑" w:hAnsi="微软雅黑" w:cs="微软雅黑" w:hint="eastAsia"/>
          <w:b/>
          <w:bCs/>
          <w:szCs w:val="21"/>
        </w:rPr>
        <w:t>课程费用：</w:t>
      </w:r>
      <w:r w:rsidRPr="004A4BEE">
        <w:rPr>
          <w:rFonts w:ascii="微软雅黑" w:eastAsia="微软雅黑" w:hAnsi="微软雅黑"/>
          <w:szCs w:val="21"/>
        </w:rPr>
        <w:t>3980</w:t>
      </w:r>
      <w:r w:rsidRPr="004A4BEE">
        <w:rPr>
          <w:rFonts w:ascii="微软雅黑" w:eastAsia="微软雅黑" w:hAnsi="微软雅黑" w:hint="eastAsia"/>
          <w:szCs w:val="21"/>
        </w:rPr>
        <w:t>元/人</w:t>
      </w:r>
      <w:r w:rsidRPr="004A4BEE">
        <w:rPr>
          <w:rFonts w:ascii="微软雅黑" w:eastAsia="微软雅黑" w:hAnsi="微软雅黑" w:hint="eastAsia"/>
          <w:b/>
          <w:szCs w:val="21"/>
        </w:rPr>
        <w:t>（含资料费、专家演讲费、会务费）住宿可统一安排，费用自理</w:t>
      </w:r>
    </w:p>
    <w:p w:rsidR="00A30023" w:rsidRPr="004A4BEE" w:rsidRDefault="00B91C44" w:rsidP="00450EFC">
      <w:pPr>
        <w:spacing w:beforeLines="50" w:afterLines="50" w:line="440" w:lineRule="exact"/>
        <w:rPr>
          <w:rFonts w:ascii="微软雅黑" w:eastAsia="微软雅黑" w:hAnsi="微软雅黑"/>
          <w:szCs w:val="21"/>
        </w:rPr>
      </w:pPr>
      <w:r w:rsidRPr="004A4BEE">
        <w:rPr>
          <w:rFonts w:ascii="微软雅黑" w:eastAsia="微软雅黑" w:hAnsi="微软雅黑" w:cs="微软雅黑" w:hint="eastAsia"/>
          <w:b/>
          <w:bCs/>
          <w:szCs w:val="21"/>
        </w:rPr>
        <w:t>认证费用：</w:t>
      </w:r>
      <w:r w:rsidRPr="004A4BEE">
        <w:rPr>
          <w:rFonts w:ascii="微软雅黑" w:eastAsia="微软雅黑" w:hAnsi="微软雅黑" w:hint="eastAsia"/>
          <w:szCs w:val="21"/>
        </w:rPr>
        <w:t xml:space="preserve">中级证书1000元/人;高级证书1200元/人(参加认证考试的学员须交纳此费用，不参加认证考试的学员无须交纳)　</w:t>
      </w:r>
    </w:p>
    <w:p w:rsidR="00A30023" w:rsidRPr="004A4BEE" w:rsidRDefault="00B91C44" w:rsidP="00450EFC">
      <w:pPr>
        <w:spacing w:beforeLines="50" w:afterLines="50" w:line="440" w:lineRule="exact"/>
        <w:rPr>
          <w:rFonts w:ascii="微软雅黑" w:eastAsia="微软雅黑" w:hAnsi="微软雅黑"/>
          <w:szCs w:val="21"/>
        </w:rPr>
      </w:pPr>
      <w:r w:rsidRPr="004A4BEE">
        <w:rPr>
          <w:rFonts w:ascii="微软雅黑" w:eastAsia="微软雅黑" w:hAnsi="微软雅黑" w:cs="微软雅黑" w:hint="eastAsia"/>
          <w:b/>
          <w:bCs/>
          <w:szCs w:val="21"/>
        </w:rPr>
        <w:t>课程对象：</w:t>
      </w:r>
      <w:r w:rsidRPr="004A4BEE">
        <w:rPr>
          <w:rFonts w:ascii="微软雅黑" w:eastAsia="微软雅黑" w:hAnsi="微软雅黑" w:hint="eastAsia"/>
          <w:szCs w:val="21"/>
        </w:rPr>
        <w:tab/>
        <w:t>生产部门中高层管理者、设备管理部门中高层管理者、企业精益生产推进负责人</w:t>
      </w:r>
    </w:p>
    <w:p w:rsidR="00A30023" w:rsidRPr="004A4BEE" w:rsidRDefault="00B91C44" w:rsidP="00450EFC">
      <w:pPr>
        <w:spacing w:beforeLines="50" w:afterLines="50" w:line="440" w:lineRule="exact"/>
        <w:rPr>
          <w:rFonts w:ascii="微软雅黑" w:eastAsia="微软雅黑" w:hAnsi="微软雅黑" w:cs="微软雅黑"/>
          <w:b/>
          <w:bCs/>
          <w:szCs w:val="21"/>
        </w:rPr>
      </w:pPr>
      <w:r w:rsidRPr="004A4BEE">
        <w:rPr>
          <w:rFonts w:ascii="微软雅黑" w:eastAsia="微软雅黑" w:hAnsi="微软雅黑" w:cs="微软雅黑" w:hint="eastAsia"/>
          <w:b/>
          <w:bCs/>
          <w:szCs w:val="21"/>
        </w:rPr>
        <w:t>备　　注:</w:t>
      </w:r>
    </w:p>
    <w:p w:rsidR="00A30023" w:rsidRPr="004A4BEE" w:rsidRDefault="00B91C44">
      <w:pPr>
        <w:spacing w:line="440" w:lineRule="exact"/>
        <w:rPr>
          <w:rFonts w:ascii="微软雅黑" w:eastAsia="微软雅黑" w:hAnsi="微软雅黑"/>
          <w:szCs w:val="21"/>
        </w:rPr>
      </w:pPr>
      <w:r w:rsidRPr="004A4BEE">
        <w:rPr>
          <w:rFonts w:ascii="微软雅黑" w:eastAsia="微软雅黑" w:hAnsi="微软雅黑" w:hint="eastAsia"/>
          <w:szCs w:val="21"/>
        </w:rPr>
        <w:t>1.高级证书申请须同时进行理论考试和提交论文考试，学员在报名参加培训和认证时请提前准备好论文并随理论考试试卷一同提交。</w:t>
      </w:r>
    </w:p>
    <w:p w:rsidR="00A30023" w:rsidRPr="004A4BEE" w:rsidRDefault="00B91C44">
      <w:pPr>
        <w:spacing w:line="440" w:lineRule="exact"/>
        <w:rPr>
          <w:rFonts w:ascii="微软雅黑" w:eastAsia="微软雅黑" w:hAnsi="微软雅黑"/>
          <w:szCs w:val="21"/>
        </w:rPr>
      </w:pPr>
      <w:r w:rsidRPr="004A4BEE">
        <w:rPr>
          <w:rFonts w:ascii="微软雅黑" w:eastAsia="微软雅黑" w:hAnsi="微软雅黑" w:hint="eastAsia"/>
          <w:szCs w:val="21"/>
        </w:rPr>
        <w:t>2.凡希望参加认证考试之学员，在培训结束后参加认证考试并合格者，由“香港国际职业资格认证中心HKTCC”颁发与所参加培训课程专业领域相对应证书。（国际认证／全球通行／雇主认可／联网查询）。</w:t>
      </w:r>
    </w:p>
    <w:p w:rsidR="00A30023" w:rsidRPr="004A4BEE" w:rsidRDefault="00B91C44" w:rsidP="00450EFC">
      <w:pPr>
        <w:spacing w:beforeLines="50" w:afterLines="100" w:line="440" w:lineRule="exact"/>
        <w:rPr>
          <w:rFonts w:ascii="微软雅黑" w:eastAsia="微软雅黑" w:hAnsi="微软雅黑"/>
          <w:szCs w:val="21"/>
        </w:rPr>
      </w:pPr>
      <w:r w:rsidRPr="004A4BEE">
        <w:rPr>
          <w:rFonts w:ascii="微软雅黑" w:eastAsia="微软雅黑" w:hAnsi="微软雅黑" w:hint="eastAsia"/>
          <w:szCs w:val="21"/>
        </w:rPr>
        <w:t>3.课程结束后20日内将证书快递寄给学员；</w:t>
      </w:r>
    </w:p>
    <w:bookmarkEnd w:id="0"/>
    <w:p w:rsidR="00A30023" w:rsidRDefault="00B91C44">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课程背景</w:t>
      </w:r>
    </w:p>
    <w:p w:rsidR="00A30023" w:rsidRDefault="00B91C44">
      <w:pPr>
        <w:pStyle w:val="a6"/>
        <w:spacing w:before="0" w:beforeAutospacing="0" w:after="0" w:afterAutospacing="0" w:line="360" w:lineRule="exact"/>
        <w:ind w:firstLine="440"/>
        <w:rPr>
          <w:rFonts w:asciiTheme="minorEastAsia" w:eastAsiaTheme="minorEastAsia" w:hAnsiTheme="minorEastAsia"/>
        </w:rPr>
      </w:pPr>
      <w:r>
        <w:rPr>
          <w:rFonts w:asciiTheme="minorEastAsia" w:eastAsiaTheme="minorEastAsia" w:hAnsiTheme="minorEastAsia" w:hint="eastAsia"/>
        </w:rPr>
        <w:t>TPM（Total Productive Maintenance）指全员参与的生产保全活动，它的目的是通过设备与人员体质改善，谋求企业体质改善。具体的TPM活动就是追求极限生产系统综合性效率化，以生产系统的整个寿命周期作为对象，在现场和现物构筑事先防止“灾害、不良、故障零化”等所有浪费的体制，包括生产部门的保全、技术、管理等所有部门，从企业高层到一线工人通过全员参与的小组活动达成“浪费零化”。</w:t>
      </w:r>
    </w:p>
    <w:p w:rsidR="00A30023" w:rsidRDefault="00B91C44">
      <w:pPr>
        <w:tabs>
          <w:tab w:val="left" w:pos="2310"/>
        </w:tabs>
        <w:spacing w:line="360" w:lineRule="exact"/>
        <w:rPr>
          <w:rFonts w:asciiTheme="minorEastAsia" w:hAnsiTheme="minorEastAsia"/>
          <w:kern w:val="0"/>
          <w:sz w:val="24"/>
        </w:rPr>
      </w:pPr>
      <w:r>
        <w:rPr>
          <w:rFonts w:asciiTheme="minorEastAsia" w:hAnsiTheme="minorEastAsia" w:hint="eastAsia"/>
          <w:kern w:val="0"/>
          <w:sz w:val="24"/>
        </w:rPr>
        <w:t>伴随着全世界范围制造业的不断精益进化，特别是工业4.0及智能化制造浪潮的兴起，对于设备管理提出了更高的要求，</w:t>
      </w:r>
      <w:r>
        <w:rPr>
          <w:rFonts w:asciiTheme="minorEastAsia" w:hAnsiTheme="minorEastAsia" w:hint="eastAsia"/>
          <w:b/>
          <w:kern w:val="0"/>
          <w:sz w:val="24"/>
        </w:rPr>
        <w:t>智能设备、数字化设备、集成管理系统、设备物联网</w:t>
      </w:r>
      <w:r>
        <w:rPr>
          <w:rFonts w:asciiTheme="minorEastAsia" w:hAnsiTheme="minorEastAsia" w:hint="eastAsia"/>
          <w:kern w:val="0"/>
          <w:sz w:val="24"/>
        </w:rPr>
        <w:t>等成为当今设备管理的新高度。现代制造业，设备已经逐步取代人工成为了制造流程中的骨干，设备状态的好与否直接影响了制造的各项指标与绩效，因此设备管理正成为众多企业的管理“核心”与“瓶颈”。</w:t>
      </w:r>
    </w:p>
    <w:p w:rsidR="00A30023" w:rsidRDefault="00A30023">
      <w:pPr>
        <w:pStyle w:val="aa"/>
        <w:widowControl/>
        <w:spacing w:line="360" w:lineRule="exact"/>
        <w:ind w:left="902" w:firstLineChars="0" w:firstLine="0"/>
        <w:jc w:val="left"/>
        <w:rPr>
          <w:rFonts w:asciiTheme="majorEastAsia" w:eastAsiaTheme="majorEastAsia" w:hAnsiTheme="majorEastAsia"/>
          <w:sz w:val="24"/>
        </w:rPr>
      </w:pPr>
    </w:p>
    <w:p w:rsidR="00A30023" w:rsidRDefault="00B91C44">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课程收益</w:t>
      </w:r>
    </w:p>
    <w:p w:rsidR="00A30023" w:rsidRDefault="00B91C44">
      <w:pPr>
        <w:tabs>
          <w:tab w:val="left" w:pos="2310"/>
        </w:tabs>
        <w:spacing w:line="360" w:lineRule="exact"/>
        <w:rPr>
          <w:rFonts w:asciiTheme="majorEastAsia" w:eastAsiaTheme="majorEastAsia" w:hAnsiTheme="majorEastAsia"/>
          <w:b/>
          <w:sz w:val="24"/>
        </w:rPr>
      </w:pPr>
      <w:r>
        <w:rPr>
          <w:rFonts w:asciiTheme="majorEastAsia" w:eastAsiaTheme="majorEastAsia" w:hAnsiTheme="majorEastAsia" w:hint="eastAsia"/>
          <w:sz w:val="24"/>
        </w:rPr>
        <w:t>培养优秀的设备管理专家，并提供成功的培养模式</w:t>
      </w:r>
    </w:p>
    <w:p w:rsidR="00A30023" w:rsidRDefault="00B91C44">
      <w:pPr>
        <w:pStyle w:val="a6"/>
        <w:numPr>
          <w:ilvl w:val="0"/>
          <w:numId w:val="1"/>
        </w:numPr>
        <w:spacing w:before="0" w:beforeAutospacing="0" w:after="0" w:afterAutospacing="0" w:line="360" w:lineRule="exact"/>
        <w:rPr>
          <w:rFonts w:asciiTheme="majorEastAsia" w:eastAsiaTheme="majorEastAsia" w:hAnsiTheme="majorEastAsia"/>
        </w:rPr>
      </w:pPr>
      <w:r>
        <w:rPr>
          <w:rFonts w:asciiTheme="majorEastAsia" w:eastAsiaTheme="majorEastAsia" w:hAnsiTheme="majorEastAsia" w:hint="eastAsia"/>
        </w:rPr>
        <w:t>系统学习TPM8大支柱的原理与具体推进方法，</w:t>
      </w:r>
      <w:r>
        <w:rPr>
          <w:rFonts w:asciiTheme="majorEastAsia" w:eastAsiaTheme="majorEastAsia" w:hAnsiTheme="majorEastAsia"/>
        </w:rPr>
        <w:t>重点</w:t>
      </w:r>
      <w:r>
        <w:rPr>
          <w:rFonts w:asciiTheme="majorEastAsia" w:eastAsiaTheme="majorEastAsia" w:hAnsiTheme="majorEastAsia" w:hint="eastAsia"/>
        </w:rPr>
        <w:t>学习自主保全、计划保全各阶段具体推进方法</w:t>
      </w:r>
    </w:p>
    <w:p w:rsidR="00A30023" w:rsidRDefault="00B91C44">
      <w:pPr>
        <w:pStyle w:val="a6"/>
        <w:numPr>
          <w:ilvl w:val="0"/>
          <w:numId w:val="1"/>
        </w:numPr>
        <w:spacing w:before="0" w:beforeAutospacing="0" w:after="0" w:afterAutospacing="0" w:line="360" w:lineRule="exact"/>
        <w:rPr>
          <w:rFonts w:asciiTheme="majorEastAsia" w:eastAsiaTheme="majorEastAsia" w:hAnsiTheme="majorEastAsia"/>
        </w:rPr>
      </w:pPr>
      <w:r>
        <w:rPr>
          <w:rFonts w:asciiTheme="majorEastAsia" w:eastAsiaTheme="majorEastAsia" w:hAnsiTheme="majorEastAsia" w:hint="eastAsia"/>
        </w:rPr>
        <w:t>培养作为TPM活动专家正确实践和领导生产现场TPM小组绩效性改善活动的能力</w:t>
      </w:r>
    </w:p>
    <w:p w:rsidR="00A30023" w:rsidRDefault="00B91C44">
      <w:pPr>
        <w:pStyle w:val="a6"/>
        <w:numPr>
          <w:ilvl w:val="0"/>
          <w:numId w:val="1"/>
        </w:numPr>
        <w:spacing w:before="0" w:beforeAutospacing="0" w:after="0" w:afterAutospacing="0" w:line="360" w:lineRule="exact"/>
        <w:rPr>
          <w:rFonts w:asciiTheme="majorEastAsia" w:eastAsiaTheme="majorEastAsia" w:hAnsiTheme="majorEastAsia"/>
        </w:rPr>
      </w:pPr>
      <w:r>
        <w:rPr>
          <w:rFonts w:asciiTheme="majorEastAsia" w:eastAsiaTheme="majorEastAsia" w:hAnsiTheme="majorEastAsia" w:hint="eastAsia"/>
        </w:rPr>
        <w:t>把握现代设备管理的最新思想与实战经验</w:t>
      </w:r>
    </w:p>
    <w:p w:rsidR="00A30023" w:rsidRDefault="00B91C44">
      <w:pPr>
        <w:pStyle w:val="a6"/>
        <w:numPr>
          <w:ilvl w:val="0"/>
          <w:numId w:val="1"/>
        </w:numPr>
        <w:spacing w:before="0" w:beforeAutospacing="0" w:after="0" w:afterAutospacing="0" w:line="360" w:lineRule="exact"/>
        <w:rPr>
          <w:rFonts w:asciiTheme="majorEastAsia" w:eastAsiaTheme="majorEastAsia" w:hAnsiTheme="majorEastAsia"/>
        </w:rPr>
      </w:pPr>
      <w:r>
        <w:rPr>
          <w:rFonts w:asciiTheme="majorEastAsia" w:eastAsiaTheme="majorEastAsia" w:hAnsiTheme="majorEastAsia" w:hint="eastAsia"/>
        </w:rPr>
        <w:t>深刻理解并掌握运用设备创造价值（利润）的实战方法</w:t>
      </w:r>
    </w:p>
    <w:p w:rsidR="00A30023" w:rsidRDefault="00A30023">
      <w:pPr>
        <w:pStyle w:val="a6"/>
        <w:spacing w:before="0" w:beforeAutospacing="0" w:after="0" w:afterAutospacing="0" w:line="360" w:lineRule="exact"/>
        <w:rPr>
          <w:rFonts w:asciiTheme="majorEastAsia" w:eastAsiaTheme="majorEastAsia" w:hAnsiTheme="majorEastAsia"/>
        </w:rPr>
      </w:pPr>
    </w:p>
    <w:p w:rsidR="00A30023" w:rsidRDefault="00B91C44">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课程特色</w:t>
      </w:r>
    </w:p>
    <w:p w:rsidR="00A30023" w:rsidRDefault="00B91C44">
      <w:pPr>
        <w:pStyle w:val="a6"/>
        <w:spacing w:before="0" w:beforeAutospacing="0" w:after="0" w:afterAutospacing="0" w:line="360" w:lineRule="exact"/>
        <w:ind w:firstLine="440"/>
        <w:rPr>
          <w:rFonts w:asciiTheme="majorEastAsia" w:eastAsiaTheme="majorEastAsia" w:hAnsiTheme="majorEastAsia"/>
          <w:i/>
          <w:u w:val="single"/>
        </w:rPr>
      </w:pPr>
      <w:r>
        <w:rPr>
          <w:rFonts w:asciiTheme="majorEastAsia" w:eastAsiaTheme="majorEastAsia" w:hAnsiTheme="majorEastAsia" w:hint="eastAsia"/>
          <w:i/>
          <w:u w:val="single"/>
        </w:rPr>
        <w:t>实战性：</w:t>
      </w:r>
    </w:p>
    <w:p w:rsidR="00A30023" w:rsidRDefault="00B91C44">
      <w:pPr>
        <w:pStyle w:val="a6"/>
        <w:spacing w:before="0" w:beforeAutospacing="0" w:after="0" w:afterAutospacing="0" w:line="360" w:lineRule="exact"/>
        <w:ind w:firstLine="440"/>
        <w:rPr>
          <w:rFonts w:asciiTheme="majorEastAsia" w:eastAsiaTheme="majorEastAsia" w:hAnsiTheme="majorEastAsia"/>
        </w:rPr>
      </w:pPr>
      <w:r>
        <w:rPr>
          <w:rFonts w:asciiTheme="majorEastAsia" w:eastAsiaTheme="majorEastAsia" w:hAnsiTheme="majorEastAsia" w:hint="eastAsia"/>
        </w:rPr>
        <w:t>以图片、表格、流程展示及实战案例分享为主要授课方式，总结归纳并提炼成理论认知；</w:t>
      </w:r>
    </w:p>
    <w:p w:rsidR="00A30023" w:rsidRDefault="00B91C44">
      <w:pPr>
        <w:pStyle w:val="a6"/>
        <w:spacing w:before="0" w:beforeAutospacing="0" w:after="0" w:afterAutospacing="0" w:line="360" w:lineRule="exact"/>
        <w:ind w:firstLine="440"/>
        <w:rPr>
          <w:rFonts w:asciiTheme="majorEastAsia" w:eastAsiaTheme="majorEastAsia" w:hAnsiTheme="majorEastAsia"/>
          <w:i/>
          <w:u w:val="single"/>
        </w:rPr>
      </w:pPr>
      <w:r>
        <w:rPr>
          <w:rFonts w:asciiTheme="majorEastAsia" w:eastAsiaTheme="majorEastAsia" w:hAnsiTheme="majorEastAsia" w:hint="eastAsia"/>
          <w:i/>
          <w:u w:val="single"/>
        </w:rPr>
        <w:t>前瞻性：</w:t>
      </w:r>
    </w:p>
    <w:p w:rsidR="00A30023" w:rsidRDefault="00B91C44">
      <w:pPr>
        <w:pStyle w:val="a6"/>
        <w:spacing w:before="0" w:beforeAutospacing="0" w:after="0" w:afterAutospacing="0" w:line="360" w:lineRule="exact"/>
        <w:ind w:firstLine="440"/>
        <w:rPr>
          <w:rFonts w:asciiTheme="majorEastAsia" w:eastAsiaTheme="majorEastAsia" w:hAnsiTheme="majorEastAsia"/>
        </w:rPr>
      </w:pPr>
      <w:r>
        <w:rPr>
          <w:rFonts w:asciiTheme="majorEastAsia" w:eastAsiaTheme="majorEastAsia" w:hAnsiTheme="majorEastAsia" w:hint="eastAsia"/>
        </w:rPr>
        <w:t>以现代设备管理中的最新课题（精益进化、集成信息系统、数字化设备、设备智能化）及实战案例分享，引导学员及企业思索。</w:t>
      </w:r>
    </w:p>
    <w:p w:rsidR="00A30023" w:rsidRDefault="00A30023">
      <w:pPr>
        <w:tabs>
          <w:tab w:val="left" w:pos="420"/>
        </w:tabs>
        <w:spacing w:line="440" w:lineRule="exact"/>
        <w:rPr>
          <w:rFonts w:asciiTheme="minorEastAsia" w:hAnsiTheme="minorEastAsia"/>
          <w:sz w:val="24"/>
        </w:rPr>
      </w:pPr>
    </w:p>
    <w:p w:rsidR="00A30023" w:rsidRDefault="00B91C44">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课程大纲</w:t>
      </w:r>
    </w:p>
    <w:p w:rsidR="00A30023" w:rsidRDefault="00A30023">
      <w:pPr>
        <w:spacing w:line="360" w:lineRule="exact"/>
        <w:rPr>
          <w:rFonts w:asciiTheme="minorEastAsia" w:hAnsiTheme="minorEastAsia"/>
          <w:b/>
          <w:bCs/>
          <w:sz w:val="22"/>
          <w:szCs w:val="22"/>
        </w:rPr>
      </w:pPr>
    </w:p>
    <w:tbl>
      <w:tblPr>
        <w:tblW w:w="0" w:type="auto"/>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4A0"/>
      </w:tblPr>
      <w:tblGrid>
        <w:gridCol w:w="1982"/>
        <w:gridCol w:w="7872"/>
      </w:tblGrid>
      <w:tr w:rsidR="00A30023">
        <w:tc>
          <w:tcPr>
            <w:tcW w:w="2003" w:type="dxa"/>
            <w:vAlign w:val="center"/>
          </w:tcPr>
          <w:p w:rsidR="00A30023" w:rsidRDefault="00B91C44">
            <w:pPr>
              <w:spacing w:line="280" w:lineRule="exact"/>
              <w:jc w:val="center"/>
              <w:rPr>
                <w:rFonts w:asciiTheme="minorEastAsia" w:hAnsiTheme="minorEastAsia" w:cs="宋体"/>
                <w:b/>
                <w:kern w:val="0"/>
                <w:sz w:val="20"/>
                <w:szCs w:val="20"/>
              </w:rPr>
            </w:pPr>
            <w:r>
              <w:rPr>
                <w:rFonts w:asciiTheme="minorEastAsia" w:hAnsiTheme="minorEastAsia" w:cs="宋体" w:hint="eastAsia"/>
                <w:b/>
                <w:kern w:val="0"/>
                <w:sz w:val="20"/>
                <w:szCs w:val="20"/>
              </w:rPr>
              <w:t>培训主题</w:t>
            </w:r>
          </w:p>
        </w:tc>
        <w:tc>
          <w:tcPr>
            <w:tcW w:w="7959" w:type="dxa"/>
            <w:vAlign w:val="center"/>
          </w:tcPr>
          <w:p w:rsidR="00A30023" w:rsidRDefault="00B91C44">
            <w:pPr>
              <w:spacing w:line="280" w:lineRule="exact"/>
              <w:jc w:val="center"/>
              <w:rPr>
                <w:rFonts w:asciiTheme="minorEastAsia" w:hAnsiTheme="minorEastAsia" w:cs="宋体"/>
                <w:b/>
                <w:kern w:val="0"/>
                <w:sz w:val="20"/>
                <w:szCs w:val="20"/>
              </w:rPr>
            </w:pPr>
            <w:r>
              <w:rPr>
                <w:rFonts w:asciiTheme="minorEastAsia" w:hAnsiTheme="minorEastAsia" w:cs="宋体" w:hint="eastAsia"/>
                <w:b/>
                <w:kern w:val="0"/>
                <w:sz w:val="20"/>
                <w:szCs w:val="20"/>
              </w:rPr>
              <w:t>主要内容</w:t>
            </w:r>
          </w:p>
        </w:tc>
      </w:tr>
      <w:tr w:rsidR="00A30023">
        <w:tc>
          <w:tcPr>
            <w:tcW w:w="2003" w:type="dxa"/>
            <w:vAlign w:val="center"/>
          </w:tcPr>
          <w:p w:rsidR="00A30023" w:rsidRDefault="00B91C44">
            <w:pPr>
              <w:spacing w:line="280" w:lineRule="exact"/>
              <w:jc w:val="center"/>
              <w:rPr>
                <w:rFonts w:asciiTheme="minorEastAsia" w:hAnsiTheme="minorEastAsia"/>
                <w:kern w:val="0"/>
                <w:sz w:val="20"/>
                <w:szCs w:val="20"/>
              </w:rPr>
            </w:pPr>
            <w:r>
              <w:rPr>
                <w:rFonts w:asciiTheme="minorEastAsia" w:hAnsiTheme="minorEastAsia" w:hint="eastAsia"/>
                <w:kern w:val="0"/>
                <w:sz w:val="20"/>
                <w:szCs w:val="20"/>
              </w:rPr>
              <w:t>第一讲</w:t>
            </w:r>
          </w:p>
          <w:p w:rsidR="00A30023" w:rsidRDefault="00B91C44">
            <w:pPr>
              <w:spacing w:line="280" w:lineRule="exact"/>
              <w:jc w:val="center"/>
              <w:rPr>
                <w:rFonts w:asciiTheme="minorEastAsia" w:hAnsiTheme="minorEastAsia" w:cs="宋体"/>
                <w:kern w:val="0"/>
                <w:sz w:val="20"/>
                <w:szCs w:val="20"/>
              </w:rPr>
            </w:pPr>
            <w:r>
              <w:rPr>
                <w:rFonts w:asciiTheme="minorEastAsia" w:hAnsiTheme="minorEastAsia" w:hint="eastAsia"/>
                <w:kern w:val="0"/>
                <w:sz w:val="20"/>
                <w:szCs w:val="20"/>
              </w:rPr>
              <w:t>TPM活动的崛起</w:t>
            </w:r>
          </w:p>
        </w:tc>
        <w:tc>
          <w:tcPr>
            <w:tcW w:w="7959" w:type="dxa"/>
            <w:vAlign w:val="center"/>
          </w:tcPr>
          <w:p w:rsidR="00A30023" w:rsidRDefault="00B91C44">
            <w:pPr>
              <w:widowControl/>
              <w:spacing w:line="280" w:lineRule="exact"/>
              <w:ind w:right="72"/>
              <w:jc w:val="left"/>
              <w:rPr>
                <w:rFonts w:asciiTheme="minorEastAsia" w:hAnsiTheme="minorEastAsia"/>
                <w:kern w:val="0"/>
                <w:sz w:val="20"/>
                <w:szCs w:val="20"/>
              </w:rPr>
            </w:pPr>
            <w:r>
              <w:rPr>
                <w:rFonts w:asciiTheme="minorEastAsia" w:hAnsiTheme="minorEastAsia" w:hint="eastAsia"/>
                <w:kern w:val="0"/>
                <w:sz w:val="20"/>
                <w:szCs w:val="20"/>
              </w:rPr>
              <w:t>1、设备的全生命周期管理与设备保全方式</w:t>
            </w:r>
          </w:p>
          <w:p w:rsidR="00A30023" w:rsidRDefault="00B91C44">
            <w:pPr>
              <w:widowControl/>
              <w:spacing w:line="280" w:lineRule="exact"/>
              <w:ind w:right="72"/>
              <w:jc w:val="left"/>
              <w:rPr>
                <w:rFonts w:asciiTheme="minorEastAsia" w:hAnsiTheme="minorEastAsia"/>
                <w:kern w:val="0"/>
                <w:sz w:val="20"/>
                <w:szCs w:val="20"/>
              </w:rPr>
            </w:pPr>
            <w:r>
              <w:rPr>
                <w:rFonts w:asciiTheme="minorEastAsia" w:hAnsiTheme="minorEastAsia" w:hint="eastAsia"/>
                <w:kern w:val="0"/>
                <w:sz w:val="20"/>
                <w:szCs w:val="20"/>
              </w:rPr>
              <w:t>2、案例与思考：TPM活动的4大突破：</w:t>
            </w:r>
          </w:p>
          <w:p w:rsidR="00A30023" w:rsidRDefault="00B91C44">
            <w:pPr>
              <w:widowControl/>
              <w:numPr>
                <w:ilvl w:val="0"/>
                <w:numId w:val="2"/>
              </w:numPr>
              <w:spacing w:line="280" w:lineRule="exact"/>
              <w:ind w:right="567"/>
              <w:jc w:val="left"/>
              <w:rPr>
                <w:rFonts w:asciiTheme="minorEastAsia" w:hAnsiTheme="minorEastAsia"/>
                <w:kern w:val="0"/>
                <w:sz w:val="20"/>
                <w:szCs w:val="20"/>
              </w:rPr>
            </w:pPr>
            <w:r>
              <w:rPr>
                <w:rFonts w:asciiTheme="minorEastAsia" w:hAnsiTheme="minorEastAsia" w:hint="eastAsia"/>
                <w:kern w:val="0"/>
                <w:sz w:val="20"/>
                <w:szCs w:val="20"/>
              </w:rPr>
              <w:t>缺陷而非故障的预防管理</w:t>
            </w:r>
          </w:p>
          <w:p w:rsidR="00A30023" w:rsidRDefault="00B91C44">
            <w:pPr>
              <w:widowControl/>
              <w:numPr>
                <w:ilvl w:val="0"/>
                <w:numId w:val="2"/>
              </w:numPr>
              <w:spacing w:line="280" w:lineRule="exact"/>
              <w:ind w:right="567"/>
              <w:jc w:val="left"/>
              <w:rPr>
                <w:rFonts w:asciiTheme="minorEastAsia" w:hAnsiTheme="minorEastAsia"/>
                <w:kern w:val="0"/>
                <w:sz w:val="20"/>
                <w:szCs w:val="20"/>
              </w:rPr>
            </w:pPr>
            <w:r>
              <w:rPr>
                <w:rFonts w:asciiTheme="minorEastAsia" w:hAnsiTheme="minorEastAsia" w:hint="eastAsia"/>
                <w:kern w:val="0"/>
                <w:sz w:val="20"/>
                <w:szCs w:val="20"/>
              </w:rPr>
              <w:t>专业保全+自主保全</w:t>
            </w:r>
          </w:p>
          <w:p w:rsidR="00A30023" w:rsidRDefault="00B91C44">
            <w:pPr>
              <w:widowControl/>
              <w:numPr>
                <w:ilvl w:val="0"/>
                <w:numId w:val="2"/>
              </w:numPr>
              <w:spacing w:line="280" w:lineRule="exact"/>
              <w:ind w:right="567"/>
              <w:jc w:val="left"/>
              <w:rPr>
                <w:rFonts w:asciiTheme="minorEastAsia" w:hAnsiTheme="minorEastAsia"/>
                <w:kern w:val="0"/>
                <w:sz w:val="20"/>
                <w:szCs w:val="20"/>
              </w:rPr>
            </w:pPr>
            <w:r>
              <w:rPr>
                <w:rFonts w:asciiTheme="minorEastAsia" w:hAnsiTheme="minorEastAsia" w:hint="eastAsia"/>
                <w:kern w:val="0"/>
                <w:sz w:val="20"/>
                <w:szCs w:val="20"/>
              </w:rPr>
              <w:t>设备操作员参与的设备管理：日常保养+定期保养</w:t>
            </w:r>
          </w:p>
          <w:p w:rsidR="00A30023" w:rsidRDefault="00B91C44">
            <w:pPr>
              <w:widowControl/>
              <w:numPr>
                <w:ilvl w:val="0"/>
                <w:numId w:val="2"/>
              </w:numPr>
              <w:spacing w:line="280" w:lineRule="exact"/>
              <w:ind w:right="567"/>
              <w:jc w:val="left"/>
              <w:rPr>
                <w:rFonts w:asciiTheme="minorEastAsia" w:hAnsiTheme="minorEastAsia"/>
                <w:b/>
                <w:kern w:val="0"/>
                <w:sz w:val="20"/>
                <w:szCs w:val="20"/>
              </w:rPr>
            </w:pPr>
            <w:r>
              <w:rPr>
                <w:rFonts w:asciiTheme="minorEastAsia" w:hAnsiTheme="minorEastAsia" w:hint="eastAsia"/>
                <w:b/>
                <w:kern w:val="0"/>
                <w:sz w:val="20"/>
                <w:szCs w:val="20"/>
              </w:rPr>
              <w:t>以OEE作为管理体系的核心评估指标</w:t>
            </w:r>
          </w:p>
          <w:p w:rsidR="00A30023" w:rsidRDefault="00B91C44">
            <w:pPr>
              <w:widowControl/>
              <w:spacing w:line="280" w:lineRule="exact"/>
              <w:ind w:right="72"/>
              <w:jc w:val="left"/>
              <w:rPr>
                <w:rFonts w:asciiTheme="minorEastAsia" w:hAnsiTheme="minorEastAsia"/>
                <w:kern w:val="0"/>
                <w:sz w:val="20"/>
                <w:szCs w:val="20"/>
              </w:rPr>
            </w:pPr>
            <w:r>
              <w:rPr>
                <w:rFonts w:asciiTheme="minorEastAsia" w:hAnsiTheme="minorEastAsia" w:hint="eastAsia"/>
                <w:kern w:val="0"/>
                <w:sz w:val="20"/>
                <w:szCs w:val="20"/>
              </w:rPr>
              <w:t>3、TPM活动的定义及其3大理念：预防哲学、“0”化目标、全员参与</w:t>
            </w:r>
          </w:p>
          <w:p w:rsidR="00A30023" w:rsidRDefault="00B91C44">
            <w:pPr>
              <w:widowControl/>
              <w:spacing w:line="280" w:lineRule="exact"/>
              <w:ind w:left="425" w:right="72" w:hanging="425"/>
              <w:jc w:val="left"/>
              <w:rPr>
                <w:rFonts w:asciiTheme="minorEastAsia" w:hAnsiTheme="minorEastAsia"/>
                <w:kern w:val="0"/>
                <w:sz w:val="20"/>
                <w:szCs w:val="20"/>
              </w:rPr>
            </w:pPr>
            <w:r>
              <w:rPr>
                <w:rFonts w:asciiTheme="minorEastAsia" w:hAnsiTheme="minorEastAsia" w:hint="eastAsia"/>
                <w:kern w:val="0"/>
                <w:sz w:val="20"/>
                <w:szCs w:val="20"/>
              </w:rPr>
              <w:t>4、TPM活动的8大支柱与OEE效率持续提升不倒塌体系</w:t>
            </w:r>
          </w:p>
          <w:p w:rsidR="00A30023" w:rsidRDefault="00B91C44">
            <w:pPr>
              <w:widowControl/>
              <w:numPr>
                <w:ilvl w:val="0"/>
                <w:numId w:val="2"/>
              </w:numPr>
              <w:spacing w:line="280" w:lineRule="exact"/>
              <w:ind w:right="567"/>
              <w:jc w:val="left"/>
              <w:rPr>
                <w:rFonts w:asciiTheme="minorEastAsia" w:hAnsiTheme="minorEastAsia"/>
                <w:kern w:val="0"/>
                <w:sz w:val="20"/>
                <w:szCs w:val="20"/>
              </w:rPr>
            </w:pPr>
            <w:r>
              <w:rPr>
                <w:rFonts w:asciiTheme="minorEastAsia" w:hAnsiTheme="minorEastAsia" w:hint="eastAsia"/>
                <w:kern w:val="0"/>
                <w:sz w:val="20"/>
                <w:szCs w:val="20"/>
              </w:rPr>
              <w:t>以现场为中心的自主保全活动推进体系</w:t>
            </w:r>
          </w:p>
          <w:p w:rsidR="00A30023" w:rsidRDefault="00B91C44">
            <w:pPr>
              <w:widowControl/>
              <w:numPr>
                <w:ilvl w:val="0"/>
                <w:numId w:val="2"/>
              </w:numPr>
              <w:spacing w:line="280" w:lineRule="exact"/>
              <w:ind w:right="567"/>
              <w:jc w:val="left"/>
              <w:rPr>
                <w:rFonts w:asciiTheme="minorEastAsia" w:hAnsiTheme="minorEastAsia"/>
                <w:kern w:val="0"/>
                <w:sz w:val="20"/>
                <w:szCs w:val="20"/>
              </w:rPr>
            </w:pPr>
            <w:r>
              <w:rPr>
                <w:rFonts w:asciiTheme="minorEastAsia" w:hAnsiTheme="minorEastAsia" w:hint="eastAsia"/>
                <w:kern w:val="0"/>
                <w:sz w:val="20"/>
                <w:szCs w:val="20"/>
              </w:rPr>
              <w:t>以设备为中心的专业保全活动推进体系</w:t>
            </w:r>
          </w:p>
          <w:p w:rsidR="00A30023" w:rsidRDefault="00B91C44">
            <w:pPr>
              <w:widowControl/>
              <w:numPr>
                <w:ilvl w:val="0"/>
                <w:numId w:val="2"/>
              </w:numPr>
              <w:spacing w:line="280" w:lineRule="exact"/>
              <w:ind w:right="567"/>
              <w:jc w:val="left"/>
              <w:rPr>
                <w:rFonts w:asciiTheme="minorEastAsia" w:hAnsiTheme="minorEastAsia"/>
                <w:kern w:val="0"/>
                <w:sz w:val="20"/>
                <w:szCs w:val="20"/>
              </w:rPr>
            </w:pPr>
            <w:r>
              <w:rPr>
                <w:rFonts w:asciiTheme="minorEastAsia" w:hAnsiTheme="minorEastAsia" w:hint="eastAsia"/>
                <w:kern w:val="0"/>
                <w:sz w:val="20"/>
                <w:szCs w:val="20"/>
              </w:rPr>
              <w:t>以效率为中心的个别改善活动推进体系</w:t>
            </w:r>
          </w:p>
          <w:p w:rsidR="00A30023" w:rsidRDefault="00B91C44">
            <w:pPr>
              <w:widowControl/>
              <w:numPr>
                <w:ilvl w:val="0"/>
                <w:numId w:val="2"/>
              </w:numPr>
              <w:spacing w:line="280" w:lineRule="exact"/>
              <w:ind w:right="567"/>
              <w:jc w:val="left"/>
              <w:rPr>
                <w:rFonts w:asciiTheme="minorEastAsia" w:hAnsiTheme="minorEastAsia"/>
                <w:kern w:val="0"/>
                <w:sz w:val="20"/>
                <w:szCs w:val="20"/>
              </w:rPr>
            </w:pPr>
            <w:r>
              <w:rPr>
                <w:rFonts w:asciiTheme="minorEastAsia" w:hAnsiTheme="minorEastAsia" w:hint="eastAsia"/>
                <w:kern w:val="0"/>
                <w:sz w:val="20"/>
                <w:szCs w:val="20"/>
              </w:rPr>
              <w:t>TPM活动8大支柱之间逻辑及优先顺序、对OEE整体提升的贡献</w:t>
            </w:r>
          </w:p>
        </w:tc>
      </w:tr>
      <w:tr w:rsidR="00A30023">
        <w:tc>
          <w:tcPr>
            <w:tcW w:w="2003" w:type="dxa"/>
            <w:vAlign w:val="center"/>
          </w:tcPr>
          <w:p w:rsidR="00A30023" w:rsidRDefault="00B91C44">
            <w:pPr>
              <w:spacing w:line="280" w:lineRule="exact"/>
              <w:jc w:val="center"/>
              <w:rPr>
                <w:rFonts w:asciiTheme="minorEastAsia" w:hAnsiTheme="minorEastAsia"/>
                <w:kern w:val="0"/>
                <w:sz w:val="20"/>
                <w:szCs w:val="20"/>
              </w:rPr>
            </w:pPr>
            <w:r>
              <w:rPr>
                <w:rFonts w:asciiTheme="minorEastAsia" w:hAnsiTheme="minorEastAsia" w:hint="eastAsia"/>
                <w:kern w:val="0"/>
                <w:sz w:val="20"/>
                <w:szCs w:val="20"/>
              </w:rPr>
              <w:t>第二讲</w:t>
            </w:r>
          </w:p>
          <w:p w:rsidR="00A30023" w:rsidRDefault="00B91C44">
            <w:pPr>
              <w:spacing w:line="280" w:lineRule="exact"/>
              <w:jc w:val="center"/>
              <w:rPr>
                <w:rFonts w:asciiTheme="minorEastAsia" w:hAnsiTheme="minorEastAsia" w:cs="宋体"/>
                <w:kern w:val="0"/>
                <w:sz w:val="20"/>
                <w:szCs w:val="20"/>
              </w:rPr>
            </w:pPr>
            <w:r>
              <w:rPr>
                <w:rFonts w:asciiTheme="minorEastAsia" w:hAnsiTheme="minorEastAsia" w:hint="eastAsia"/>
                <w:kern w:val="0"/>
                <w:sz w:val="20"/>
                <w:szCs w:val="20"/>
              </w:rPr>
              <w:t>设备综合效率0EE提升（基础篇）</w:t>
            </w:r>
          </w:p>
        </w:tc>
        <w:tc>
          <w:tcPr>
            <w:tcW w:w="7959" w:type="dxa"/>
            <w:vAlign w:val="center"/>
          </w:tcPr>
          <w:p w:rsidR="00A30023" w:rsidRDefault="00B91C44">
            <w:pPr>
              <w:widowControl/>
              <w:spacing w:line="280" w:lineRule="exact"/>
              <w:ind w:left="425" w:right="567" w:hanging="425"/>
              <w:jc w:val="left"/>
              <w:rPr>
                <w:rFonts w:asciiTheme="minorEastAsia" w:hAnsiTheme="minorEastAsia"/>
                <w:kern w:val="0"/>
                <w:sz w:val="20"/>
                <w:szCs w:val="20"/>
              </w:rPr>
            </w:pPr>
            <w:r>
              <w:rPr>
                <w:rFonts w:asciiTheme="minorEastAsia" w:hAnsiTheme="minorEastAsia" w:hint="eastAsia"/>
                <w:kern w:val="0"/>
                <w:sz w:val="20"/>
                <w:szCs w:val="20"/>
              </w:rPr>
              <w:t>1、 设备的浪费和损失分析：</w:t>
            </w:r>
          </w:p>
          <w:p w:rsidR="00A30023" w:rsidRDefault="00B91C44">
            <w:pPr>
              <w:widowControl/>
              <w:numPr>
                <w:ilvl w:val="0"/>
                <w:numId w:val="2"/>
              </w:numPr>
              <w:spacing w:line="280" w:lineRule="exact"/>
              <w:ind w:right="567"/>
              <w:jc w:val="left"/>
              <w:rPr>
                <w:rFonts w:asciiTheme="minorEastAsia" w:hAnsiTheme="minorEastAsia"/>
                <w:kern w:val="0"/>
                <w:sz w:val="20"/>
                <w:szCs w:val="20"/>
              </w:rPr>
            </w:pPr>
            <w:r>
              <w:rPr>
                <w:rFonts w:asciiTheme="minorEastAsia" w:hAnsiTheme="minorEastAsia" w:hint="eastAsia"/>
                <w:kern w:val="0"/>
                <w:sz w:val="20"/>
                <w:szCs w:val="20"/>
              </w:rPr>
              <w:t>人员效率损失的15大LOSS与设备效率损失的6大LOSS</w:t>
            </w:r>
          </w:p>
          <w:p w:rsidR="00A30023" w:rsidRDefault="00B91C44">
            <w:pPr>
              <w:widowControl/>
              <w:numPr>
                <w:ilvl w:val="0"/>
                <w:numId w:val="2"/>
              </w:numPr>
              <w:spacing w:line="280" w:lineRule="exact"/>
              <w:ind w:right="567"/>
              <w:jc w:val="left"/>
              <w:rPr>
                <w:rFonts w:asciiTheme="minorEastAsia" w:hAnsiTheme="minorEastAsia"/>
                <w:kern w:val="0"/>
                <w:sz w:val="20"/>
                <w:szCs w:val="20"/>
              </w:rPr>
            </w:pPr>
            <w:r>
              <w:rPr>
                <w:rFonts w:asciiTheme="minorEastAsia" w:hAnsiTheme="minorEastAsia" w:hint="eastAsia"/>
                <w:kern w:val="0"/>
                <w:sz w:val="20"/>
                <w:szCs w:val="20"/>
              </w:rPr>
              <w:t>故障的分类与损失分析：设备的真正杀手是设备微缺陷！</w:t>
            </w:r>
          </w:p>
          <w:p w:rsidR="00A30023" w:rsidRDefault="00B91C44">
            <w:pPr>
              <w:widowControl/>
              <w:numPr>
                <w:ilvl w:val="0"/>
                <w:numId w:val="2"/>
              </w:numPr>
              <w:spacing w:line="280" w:lineRule="exact"/>
              <w:ind w:right="567"/>
              <w:jc w:val="left"/>
              <w:rPr>
                <w:rFonts w:asciiTheme="minorEastAsia" w:hAnsiTheme="minorEastAsia"/>
                <w:kern w:val="0"/>
                <w:sz w:val="20"/>
                <w:szCs w:val="20"/>
              </w:rPr>
            </w:pPr>
            <w:r>
              <w:rPr>
                <w:rFonts w:asciiTheme="minorEastAsia" w:hAnsiTheme="minorEastAsia" w:hint="eastAsia"/>
                <w:kern w:val="0"/>
                <w:sz w:val="20"/>
                <w:szCs w:val="20"/>
              </w:rPr>
              <w:t>设备的8大浪费和生产的16大LOSS</w:t>
            </w:r>
          </w:p>
          <w:p w:rsidR="00A30023" w:rsidRDefault="00B91C44">
            <w:pPr>
              <w:widowControl/>
              <w:spacing w:line="280" w:lineRule="exact"/>
              <w:ind w:right="567"/>
              <w:jc w:val="left"/>
              <w:rPr>
                <w:rFonts w:asciiTheme="minorEastAsia" w:hAnsiTheme="minorEastAsia"/>
                <w:kern w:val="0"/>
                <w:sz w:val="20"/>
                <w:szCs w:val="20"/>
              </w:rPr>
            </w:pPr>
            <w:r>
              <w:rPr>
                <w:rFonts w:asciiTheme="minorEastAsia" w:hAnsiTheme="minorEastAsia" w:hint="eastAsia"/>
                <w:kern w:val="0"/>
                <w:sz w:val="20"/>
                <w:szCs w:val="20"/>
              </w:rPr>
              <w:t>2、最佳状态的思考方法和故障0化的对策</w:t>
            </w:r>
          </w:p>
          <w:p w:rsidR="00A30023" w:rsidRDefault="00B91C44">
            <w:pPr>
              <w:widowControl/>
              <w:numPr>
                <w:ilvl w:val="0"/>
                <w:numId w:val="2"/>
              </w:numPr>
              <w:spacing w:line="280" w:lineRule="exact"/>
              <w:ind w:right="567"/>
              <w:jc w:val="left"/>
              <w:rPr>
                <w:rFonts w:asciiTheme="minorEastAsia" w:hAnsiTheme="minorEastAsia"/>
                <w:kern w:val="0"/>
                <w:sz w:val="20"/>
                <w:szCs w:val="20"/>
              </w:rPr>
            </w:pPr>
            <w:r>
              <w:rPr>
                <w:rFonts w:asciiTheme="minorEastAsia" w:hAnsiTheme="minorEastAsia" w:hint="eastAsia"/>
                <w:kern w:val="0"/>
                <w:sz w:val="20"/>
                <w:szCs w:val="20"/>
              </w:rPr>
              <w:t>防患于未然：发现并管理“缺陷“才是实现零故障的唯一出路</w:t>
            </w:r>
          </w:p>
          <w:p w:rsidR="00A30023" w:rsidRDefault="00B91C44">
            <w:pPr>
              <w:widowControl/>
              <w:numPr>
                <w:ilvl w:val="0"/>
                <w:numId w:val="2"/>
              </w:numPr>
              <w:spacing w:line="280" w:lineRule="exact"/>
              <w:ind w:right="567"/>
              <w:jc w:val="left"/>
              <w:rPr>
                <w:rFonts w:asciiTheme="minorEastAsia" w:hAnsiTheme="minorEastAsia"/>
                <w:kern w:val="0"/>
                <w:sz w:val="20"/>
                <w:szCs w:val="20"/>
              </w:rPr>
            </w:pPr>
            <w:r>
              <w:rPr>
                <w:rFonts w:asciiTheme="minorEastAsia" w:hAnsiTheme="minorEastAsia" w:hint="eastAsia"/>
                <w:kern w:val="0"/>
                <w:sz w:val="20"/>
                <w:szCs w:val="20"/>
              </w:rPr>
              <w:t>5大缺陷意识及人员技能提升</w:t>
            </w:r>
          </w:p>
          <w:p w:rsidR="00A30023" w:rsidRDefault="00B91C44">
            <w:pPr>
              <w:widowControl/>
              <w:numPr>
                <w:ilvl w:val="0"/>
                <w:numId w:val="2"/>
              </w:numPr>
              <w:spacing w:line="280" w:lineRule="exact"/>
              <w:ind w:right="567"/>
              <w:jc w:val="left"/>
              <w:rPr>
                <w:rFonts w:asciiTheme="minorEastAsia" w:hAnsiTheme="minorEastAsia"/>
                <w:kern w:val="0"/>
                <w:sz w:val="20"/>
                <w:szCs w:val="20"/>
              </w:rPr>
            </w:pPr>
            <w:r>
              <w:rPr>
                <w:rFonts w:asciiTheme="minorEastAsia" w:hAnsiTheme="minorEastAsia" w:hint="eastAsia"/>
                <w:kern w:val="0"/>
                <w:sz w:val="20"/>
                <w:szCs w:val="20"/>
              </w:rPr>
              <w:t>设备清扫点检与设备劣化复原</w:t>
            </w:r>
          </w:p>
          <w:p w:rsidR="00A30023" w:rsidRDefault="00B91C44">
            <w:pPr>
              <w:widowControl/>
              <w:numPr>
                <w:ilvl w:val="0"/>
                <w:numId w:val="2"/>
              </w:numPr>
              <w:spacing w:line="280" w:lineRule="exact"/>
              <w:ind w:right="567"/>
              <w:jc w:val="left"/>
              <w:rPr>
                <w:rFonts w:asciiTheme="minorEastAsia" w:hAnsiTheme="minorEastAsia"/>
                <w:kern w:val="0"/>
                <w:sz w:val="20"/>
                <w:szCs w:val="20"/>
              </w:rPr>
            </w:pPr>
            <w:r>
              <w:rPr>
                <w:rFonts w:asciiTheme="minorEastAsia" w:hAnsiTheme="minorEastAsia" w:hint="eastAsia"/>
                <w:kern w:val="0"/>
                <w:sz w:val="20"/>
                <w:szCs w:val="20"/>
              </w:rPr>
              <w:t>设备故障管理、故障O化的方向与对策</w:t>
            </w:r>
          </w:p>
          <w:p w:rsidR="00A30023" w:rsidRDefault="00B91C44">
            <w:pPr>
              <w:spacing w:line="280" w:lineRule="exact"/>
              <w:jc w:val="left"/>
              <w:rPr>
                <w:rFonts w:asciiTheme="minorEastAsia" w:hAnsiTheme="minorEastAsia"/>
                <w:kern w:val="0"/>
                <w:sz w:val="20"/>
                <w:szCs w:val="20"/>
              </w:rPr>
            </w:pPr>
            <w:r>
              <w:rPr>
                <w:rFonts w:asciiTheme="minorEastAsia" w:hAnsiTheme="minorEastAsia" w:hint="eastAsia"/>
                <w:kern w:val="0"/>
                <w:sz w:val="20"/>
                <w:szCs w:val="20"/>
              </w:rPr>
              <w:lastRenderedPageBreak/>
              <w:t>3、 设备综合效率OEE的结构与计算公式</w:t>
            </w:r>
          </w:p>
          <w:p w:rsidR="00A30023" w:rsidRDefault="00B91C44">
            <w:pPr>
              <w:widowControl/>
              <w:numPr>
                <w:ilvl w:val="0"/>
                <w:numId w:val="2"/>
              </w:numPr>
              <w:spacing w:line="280" w:lineRule="exact"/>
              <w:ind w:right="567"/>
              <w:jc w:val="left"/>
              <w:rPr>
                <w:rFonts w:asciiTheme="minorEastAsia" w:hAnsiTheme="minorEastAsia"/>
                <w:kern w:val="0"/>
                <w:sz w:val="20"/>
                <w:szCs w:val="20"/>
              </w:rPr>
            </w:pPr>
            <w:r>
              <w:rPr>
                <w:rFonts w:asciiTheme="minorEastAsia" w:hAnsiTheme="minorEastAsia" w:hint="eastAsia"/>
                <w:kern w:val="0"/>
                <w:sz w:val="20"/>
                <w:szCs w:val="20"/>
              </w:rPr>
              <w:t>设备3大效率（时间效率、性能效率、品质效率）内涵</w:t>
            </w:r>
          </w:p>
          <w:p w:rsidR="00A30023" w:rsidRDefault="00B91C44">
            <w:pPr>
              <w:widowControl/>
              <w:numPr>
                <w:ilvl w:val="0"/>
                <w:numId w:val="2"/>
              </w:numPr>
              <w:spacing w:line="280" w:lineRule="exact"/>
              <w:ind w:right="567"/>
              <w:jc w:val="left"/>
              <w:rPr>
                <w:rFonts w:asciiTheme="minorEastAsia" w:hAnsiTheme="minorEastAsia"/>
                <w:kern w:val="0"/>
                <w:sz w:val="20"/>
                <w:szCs w:val="20"/>
              </w:rPr>
            </w:pPr>
            <w:r>
              <w:rPr>
                <w:rFonts w:asciiTheme="minorEastAsia" w:hAnsiTheme="minorEastAsia" w:hint="eastAsia"/>
                <w:kern w:val="0"/>
                <w:sz w:val="20"/>
                <w:szCs w:val="20"/>
              </w:rPr>
              <w:t>MTBF平均故障间隔时间、MTTR平均修复时间</w:t>
            </w:r>
          </w:p>
          <w:p w:rsidR="00A30023" w:rsidRDefault="00B91C44">
            <w:pPr>
              <w:widowControl/>
              <w:numPr>
                <w:ilvl w:val="0"/>
                <w:numId w:val="2"/>
              </w:numPr>
              <w:spacing w:line="280" w:lineRule="exact"/>
              <w:ind w:right="567"/>
              <w:jc w:val="left"/>
              <w:rPr>
                <w:rFonts w:asciiTheme="minorEastAsia" w:hAnsiTheme="minorEastAsia"/>
                <w:kern w:val="0"/>
                <w:sz w:val="20"/>
                <w:szCs w:val="20"/>
              </w:rPr>
            </w:pPr>
            <w:r>
              <w:rPr>
                <w:rFonts w:asciiTheme="minorEastAsia" w:hAnsiTheme="minorEastAsia" w:hint="eastAsia"/>
                <w:kern w:val="0"/>
                <w:sz w:val="20"/>
                <w:szCs w:val="20"/>
              </w:rPr>
              <w:t>相关计算练习</w:t>
            </w:r>
          </w:p>
          <w:p w:rsidR="00A30023" w:rsidRDefault="00B91C44">
            <w:pPr>
              <w:widowControl/>
              <w:numPr>
                <w:ilvl w:val="0"/>
                <w:numId w:val="2"/>
              </w:numPr>
              <w:spacing w:line="280" w:lineRule="exact"/>
              <w:ind w:right="567"/>
              <w:jc w:val="left"/>
              <w:rPr>
                <w:rFonts w:asciiTheme="minorEastAsia" w:hAnsiTheme="minorEastAsia"/>
                <w:kern w:val="0"/>
                <w:sz w:val="20"/>
                <w:szCs w:val="20"/>
              </w:rPr>
            </w:pPr>
            <w:r>
              <w:rPr>
                <w:rFonts w:asciiTheme="minorEastAsia" w:hAnsiTheme="minorEastAsia" w:hint="eastAsia"/>
                <w:kern w:val="0"/>
                <w:sz w:val="20"/>
                <w:szCs w:val="20"/>
              </w:rPr>
              <w:t>OEE管理的意义</w:t>
            </w:r>
          </w:p>
          <w:p w:rsidR="00A30023" w:rsidRDefault="00B91C44">
            <w:pPr>
              <w:spacing w:line="280" w:lineRule="exact"/>
              <w:jc w:val="left"/>
              <w:rPr>
                <w:rFonts w:asciiTheme="minorEastAsia" w:hAnsiTheme="minorEastAsia"/>
                <w:kern w:val="0"/>
                <w:sz w:val="20"/>
                <w:szCs w:val="20"/>
              </w:rPr>
            </w:pPr>
            <w:r>
              <w:rPr>
                <w:rFonts w:asciiTheme="minorEastAsia" w:hAnsiTheme="minorEastAsia" w:hint="eastAsia"/>
                <w:kern w:val="0"/>
                <w:sz w:val="20"/>
                <w:szCs w:val="20"/>
              </w:rPr>
              <w:t>4、OEE效率提升4大基础活动</w:t>
            </w:r>
          </w:p>
          <w:p w:rsidR="00A30023" w:rsidRDefault="00B91C44">
            <w:pPr>
              <w:widowControl/>
              <w:numPr>
                <w:ilvl w:val="0"/>
                <w:numId w:val="2"/>
              </w:numPr>
              <w:spacing w:line="280" w:lineRule="exact"/>
              <w:ind w:right="567"/>
              <w:jc w:val="left"/>
              <w:rPr>
                <w:rFonts w:asciiTheme="minorEastAsia" w:hAnsiTheme="minorEastAsia"/>
                <w:kern w:val="0"/>
                <w:sz w:val="20"/>
                <w:szCs w:val="20"/>
              </w:rPr>
            </w:pPr>
            <w:r>
              <w:rPr>
                <w:rFonts w:asciiTheme="minorEastAsia" w:hAnsiTheme="minorEastAsia" w:hint="eastAsia"/>
                <w:kern w:val="0"/>
                <w:sz w:val="20"/>
                <w:szCs w:val="20"/>
              </w:rPr>
              <w:t>设备基础5S活动</w:t>
            </w:r>
          </w:p>
          <w:p w:rsidR="00A30023" w:rsidRDefault="00B91C44">
            <w:pPr>
              <w:widowControl/>
              <w:numPr>
                <w:ilvl w:val="0"/>
                <w:numId w:val="2"/>
              </w:numPr>
              <w:spacing w:line="280" w:lineRule="exact"/>
              <w:ind w:right="567"/>
              <w:jc w:val="left"/>
              <w:rPr>
                <w:rFonts w:asciiTheme="minorEastAsia" w:hAnsiTheme="minorEastAsia"/>
                <w:kern w:val="0"/>
                <w:sz w:val="20"/>
                <w:szCs w:val="20"/>
              </w:rPr>
            </w:pPr>
            <w:r>
              <w:rPr>
                <w:rFonts w:asciiTheme="minorEastAsia" w:hAnsiTheme="minorEastAsia" w:hint="eastAsia"/>
                <w:kern w:val="0"/>
                <w:sz w:val="20"/>
                <w:szCs w:val="20"/>
              </w:rPr>
              <w:t>设备点检与缺陷红牌作战</w:t>
            </w:r>
          </w:p>
          <w:p w:rsidR="00A30023" w:rsidRDefault="00B91C44">
            <w:pPr>
              <w:widowControl/>
              <w:numPr>
                <w:ilvl w:val="0"/>
                <w:numId w:val="2"/>
              </w:numPr>
              <w:spacing w:line="280" w:lineRule="exact"/>
              <w:ind w:right="567"/>
              <w:jc w:val="left"/>
              <w:rPr>
                <w:rFonts w:asciiTheme="minorEastAsia" w:hAnsiTheme="minorEastAsia"/>
                <w:kern w:val="0"/>
                <w:sz w:val="20"/>
                <w:szCs w:val="20"/>
              </w:rPr>
            </w:pPr>
            <w:r>
              <w:rPr>
                <w:rFonts w:asciiTheme="minorEastAsia" w:hAnsiTheme="minorEastAsia" w:hint="eastAsia"/>
                <w:kern w:val="0"/>
                <w:sz w:val="20"/>
                <w:szCs w:val="20"/>
              </w:rPr>
              <w:t>集中消缺活动</w:t>
            </w:r>
          </w:p>
          <w:p w:rsidR="00A30023" w:rsidRDefault="00B91C44">
            <w:pPr>
              <w:widowControl/>
              <w:numPr>
                <w:ilvl w:val="0"/>
                <w:numId w:val="2"/>
              </w:numPr>
              <w:spacing w:line="280" w:lineRule="exact"/>
              <w:ind w:right="567"/>
              <w:jc w:val="left"/>
              <w:rPr>
                <w:rFonts w:asciiTheme="minorEastAsia" w:hAnsiTheme="minorEastAsia"/>
                <w:kern w:val="0"/>
                <w:sz w:val="20"/>
                <w:szCs w:val="20"/>
              </w:rPr>
            </w:pPr>
            <w:r>
              <w:rPr>
                <w:rFonts w:asciiTheme="minorEastAsia" w:hAnsiTheme="minorEastAsia" w:hint="eastAsia"/>
                <w:kern w:val="0"/>
                <w:sz w:val="20"/>
                <w:szCs w:val="20"/>
              </w:rPr>
              <w:t>现场设备的精细化管理：设备基础管理、设备运行与维修、设备点检与保养</w:t>
            </w:r>
          </w:p>
        </w:tc>
      </w:tr>
      <w:tr w:rsidR="00A30023">
        <w:tc>
          <w:tcPr>
            <w:tcW w:w="2003" w:type="dxa"/>
            <w:vAlign w:val="center"/>
          </w:tcPr>
          <w:p w:rsidR="00A30023" w:rsidRDefault="00B91C44">
            <w:pPr>
              <w:spacing w:line="280" w:lineRule="exact"/>
              <w:jc w:val="center"/>
              <w:rPr>
                <w:rFonts w:asciiTheme="minorEastAsia" w:hAnsiTheme="minorEastAsia"/>
                <w:kern w:val="0"/>
                <w:sz w:val="20"/>
                <w:szCs w:val="20"/>
              </w:rPr>
            </w:pPr>
            <w:r>
              <w:rPr>
                <w:rFonts w:asciiTheme="minorEastAsia" w:hAnsiTheme="minorEastAsia" w:hint="eastAsia"/>
                <w:kern w:val="0"/>
                <w:sz w:val="20"/>
                <w:szCs w:val="20"/>
              </w:rPr>
              <w:lastRenderedPageBreak/>
              <w:t>第三讲</w:t>
            </w:r>
          </w:p>
          <w:p w:rsidR="00A30023" w:rsidRDefault="00B91C44">
            <w:pPr>
              <w:spacing w:line="280" w:lineRule="exact"/>
              <w:jc w:val="center"/>
              <w:rPr>
                <w:rFonts w:asciiTheme="minorEastAsia" w:hAnsiTheme="minorEastAsia" w:cs="宋体"/>
                <w:kern w:val="0"/>
                <w:sz w:val="20"/>
                <w:szCs w:val="20"/>
              </w:rPr>
            </w:pPr>
            <w:r>
              <w:rPr>
                <w:rFonts w:asciiTheme="minorEastAsia" w:hAnsiTheme="minorEastAsia" w:hint="eastAsia"/>
                <w:kern w:val="0"/>
                <w:sz w:val="20"/>
                <w:szCs w:val="20"/>
              </w:rPr>
              <w:t>设备综合效率OEE提升（深入篇）</w:t>
            </w:r>
          </w:p>
        </w:tc>
        <w:tc>
          <w:tcPr>
            <w:tcW w:w="7959" w:type="dxa"/>
            <w:vAlign w:val="center"/>
          </w:tcPr>
          <w:p w:rsidR="00A30023" w:rsidRDefault="00B91C44">
            <w:pPr>
              <w:pStyle w:val="aa"/>
              <w:numPr>
                <w:ilvl w:val="0"/>
                <w:numId w:val="3"/>
              </w:numPr>
              <w:spacing w:line="280" w:lineRule="exact"/>
              <w:ind w:right="567" w:firstLineChars="0"/>
              <w:rPr>
                <w:rFonts w:asciiTheme="minorEastAsia" w:hAnsiTheme="minorEastAsia"/>
                <w:kern w:val="0"/>
                <w:sz w:val="20"/>
                <w:szCs w:val="20"/>
              </w:rPr>
            </w:pPr>
            <w:r>
              <w:rPr>
                <w:rFonts w:asciiTheme="minorEastAsia" w:hAnsiTheme="minorEastAsia" w:hint="eastAsia"/>
                <w:kern w:val="0"/>
                <w:sz w:val="20"/>
                <w:szCs w:val="20"/>
              </w:rPr>
              <w:t>准备、换模、修模损失的改善</w:t>
            </w:r>
          </w:p>
          <w:p w:rsidR="00A30023" w:rsidRDefault="00B91C44">
            <w:pPr>
              <w:widowControl/>
              <w:numPr>
                <w:ilvl w:val="0"/>
                <w:numId w:val="2"/>
              </w:numPr>
              <w:tabs>
                <w:tab w:val="left" w:pos="1440"/>
              </w:tabs>
              <w:spacing w:line="280" w:lineRule="exact"/>
              <w:ind w:right="567"/>
              <w:jc w:val="left"/>
              <w:rPr>
                <w:rFonts w:asciiTheme="minorEastAsia" w:hAnsiTheme="minorEastAsia"/>
                <w:kern w:val="0"/>
                <w:sz w:val="20"/>
                <w:szCs w:val="20"/>
              </w:rPr>
            </w:pPr>
            <w:r>
              <w:rPr>
                <w:rFonts w:asciiTheme="minorEastAsia" w:hAnsiTheme="minorEastAsia" w:hint="eastAsia"/>
                <w:kern w:val="0"/>
                <w:sz w:val="20"/>
                <w:szCs w:val="20"/>
              </w:rPr>
              <w:t>SMED快速换模技术</w:t>
            </w:r>
          </w:p>
          <w:p w:rsidR="00A30023" w:rsidRDefault="00B91C44">
            <w:pPr>
              <w:pStyle w:val="aa"/>
              <w:numPr>
                <w:ilvl w:val="0"/>
                <w:numId w:val="3"/>
              </w:numPr>
              <w:spacing w:line="280" w:lineRule="exact"/>
              <w:ind w:right="567" w:firstLineChars="0"/>
              <w:rPr>
                <w:rFonts w:asciiTheme="minorEastAsia" w:hAnsiTheme="minorEastAsia"/>
                <w:kern w:val="0"/>
                <w:sz w:val="20"/>
                <w:szCs w:val="20"/>
              </w:rPr>
            </w:pPr>
            <w:r>
              <w:rPr>
                <w:rFonts w:asciiTheme="minorEastAsia" w:hAnsiTheme="minorEastAsia" w:hint="eastAsia"/>
                <w:kern w:val="0"/>
                <w:sz w:val="20"/>
                <w:szCs w:val="20"/>
              </w:rPr>
              <w:t>瞬间停止及空转损失的改善</w:t>
            </w:r>
          </w:p>
          <w:p w:rsidR="00A30023" w:rsidRDefault="00B91C44">
            <w:pPr>
              <w:widowControl/>
              <w:numPr>
                <w:ilvl w:val="0"/>
                <w:numId w:val="2"/>
              </w:numPr>
              <w:tabs>
                <w:tab w:val="left" w:pos="1440"/>
              </w:tabs>
              <w:spacing w:line="280" w:lineRule="exact"/>
              <w:ind w:right="567"/>
              <w:jc w:val="left"/>
              <w:rPr>
                <w:rFonts w:asciiTheme="minorEastAsia" w:hAnsiTheme="minorEastAsia"/>
                <w:kern w:val="0"/>
                <w:sz w:val="20"/>
                <w:szCs w:val="20"/>
              </w:rPr>
            </w:pPr>
            <w:r>
              <w:rPr>
                <w:rFonts w:asciiTheme="minorEastAsia" w:hAnsiTheme="minorEastAsia" w:hint="eastAsia"/>
                <w:kern w:val="0"/>
                <w:sz w:val="20"/>
                <w:szCs w:val="20"/>
              </w:rPr>
              <w:t>异常停机率降低活动</w:t>
            </w:r>
          </w:p>
          <w:p w:rsidR="00A30023" w:rsidRDefault="00B91C44">
            <w:pPr>
              <w:pStyle w:val="aa"/>
              <w:numPr>
                <w:ilvl w:val="0"/>
                <w:numId w:val="3"/>
              </w:numPr>
              <w:spacing w:line="280" w:lineRule="exact"/>
              <w:ind w:right="567" w:firstLineChars="0"/>
              <w:rPr>
                <w:rFonts w:asciiTheme="minorEastAsia" w:hAnsiTheme="minorEastAsia"/>
                <w:kern w:val="0"/>
                <w:sz w:val="20"/>
                <w:szCs w:val="20"/>
              </w:rPr>
            </w:pPr>
            <w:r>
              <w:rPr>
                <w:rFonts w:asciiTheme="minorEastAsia" w:hAnsiTheme="minorEastAsia" w:hint="eastAsia"/>
                <w:kern w:val="0"/>
                <w:sz w:val="20"/>
                <w:szCs w:val="20"/>
              </w:rPr>
              <w:t>设备初期损失及MP设计</w:t>
            </w:r>
          </w:p>
          <w:p w:rsidR="00A30023" w:rsidRDefault="00B91C44">
            <w:pPr>
              <w:widowControl/>
              <w:numPr>
                <w:ilvl w:val="0"/>
                <w:numId w:val="2"/>
              </w:numPr>
              <w:tabs>
                <w:tab w:val="left" w:pos="1440"/>
              </w:tabs>
              <w:spacing w:line="280" w:lineRule="exact"/>
              <w:ind w:right="567"/>
              <w:jc w:val="left"/>
              <w:rPr>
                <w:rFonts w:asciiTheme="minorEastAsia" w:hAnsiTheme="minorEastAsia"/>
                <w:kern w:val="0"/>
                <w:sz w:val="20"/>
                <w:szCs w:val="20"/>
              </w:rPr>
            </w:pPr>
            <w:r>
              <w:rPr>
                <w:rFonts w:asciiTheme="minorEastAsia" w:hAnsiTheme="minorEastAsia" w:hint="eastAsia"/>
                <w:kern w:val="0"/>
                <w:sz w:val="20"/>
                <w:szCs w:val="20"/>
              </w:rPr>
              <w:t>品质提升，废品率、报废率降低活动</w:t>
            </w:r>
          </w:p>
          <w:p w:rsidR="00A30023" w:rsidRDefault="00B91C44">
            <w:pPr>
              <w:widowControl/>
              <w:numPr>
                <w:ilvl w:val="0"/>
                <w:numId w:val="2"/>
              </w:numPr>
              <w:tabs>
                <w:tab w:val="left" w:pos="1440"/>
              </w:tabs>
              <w:spacing w:line="280" w:lineRule="exact"/>
              <w:ind w:right="567"/>
              <w:jc w:val="left"/>
              <w:rPr>
                <w:rFonts w:asciiTheme="minorEastAsia" w:hAnsiTheme="minorEastAsia"/>
                <w:kern w:val="0"/>
                <w:sz w:val="20"/>
                <w:szCs w:val="20"/>
              </w:rPr>
            </w:pPr>
            <w:r>
              <w:rPr>
                <w:rFonts w:asciiTheme="minorEastAsia" w:hAnsiTheme="minorEastAsia" w:hint="eastAsia"/>
                <w:kern w:val="0"/>
                <w:sz w:val="20"/>
                <w:szCs w:val="20"/>
              </w:rPr>
              <w:t>免保设备MP活动</w:t>
            </w:r>
          </w:p>
          <w:p w:rsidR="00A30023" w:rsidRDefault="00B91C44">
            <w:pPr>
              <w:pStyle w:val="aa"/>
              <w:numPr>
                <w:ilvl w:val="0"/>
                <w:numId w:val="3"/>
              </w:numPr>
              <w:spacing w:line="280" w:lineRule="exact"/>
              <w:ind w:right="567" w:firstLineChars="0"/>
              <w:rPr>
                <w:rFonts w:asciiTheme="minorEastAsia" w:hAnsiTheme="minorEastAsia"/>
                <w:kern w:val="0"/>
                <w:sz w:val="20"/>
                <w:szCs w:val="20"/>
              </w:rPr>
            </w:pPr>
            <w:r>
              <w:rPr>
                <w:rFonts w:asciiTheme="minorEastAsia" w:hAnsiTheme="minorEastAsia" w:hint="eastAsia"/>
                <w:kern w:val="0"/>
                <w:sz w:val="20"/>
                <w:szCs w:val="20"/>
              </w:rPr>
              <w:t>速度低下的损失改善与PM分析方法</w:t>
            </w:r>
          </w:p>
          <w:p w:rsidR="00A30023" w:rsidRDefault="00B91C44">
            <w:pPr>
              <w:widowControl/>
              <w:numPr>
                <w:ilvl w:val="0"/>
                <w:numId w:val="2"/>
              </w:numPr>
              <w:tabs>
                <w:tab w:val="left" w:pos="1440"/>
              </w:tabs>
              <w:spacing w:line="280" w:lineRule="exact"/>
              <w:ind w:right="567"/>
              <w:jc w:val="left"/>
              <w:rPr>
                <w:rFonts w:asciiTheme="minorEastAsia" w:hAnsiTheme="minorEastAsia"/>
                <w:kern w:val="0"/>
                <w:sz w:val="20"/>
                <w:szCs w:val="20"/>
              </w:rPr>
            </w:pPr>
            <w:r>
              <w:rPr>
                <w:rFonts w:asciiTheme="minorEastAsia" w:hAnsiTheme="minorEastAsia" w:hint="eastAsia"/>
                <w:kern w:val="0"/>
                <w:sz w:val="20"/>
                <w:szCs w:val="20"/>
              </w:rPr>
              <w:t>设备、模具改善与“专项技改”</w:t>
            </w:r>
          </w:p>
          <w:p w:rsidR="00A30023" w:rsidRDefault="00B91C44">
            <w:pPr>
              <w:spacing w:line="280" w:lineRule="exact"/>
              <w:ind w:right="567"/>
              <w:rPr>
                <w:rFonts w:asciiTheme="minorEastAsia" w:hAnsiTheme="minorEastAsia"/>
                <w:kern w:val="0"/>
                <w:sz w:val="20"/>
                <w:szCs w:val="20"/>
              </w:rPr>
            </w:pPr>
            <w:r>
              <w:rPr>
                <w:rFonts w:asciiTheme="minorEastAsia" w:hAnsiTheme="minorEastAsia" w:hint="eastAsia"/>
                <w:kern w:val="0"/>
                <w:sz w:val="20"/>
                <w:szCs w:val="20"/>
              </w:rPr>
              <w:t>5、设备安全防护改善</w:t>
            </w:r>
          </w:p>
          <w:p w:rsidR="00A30023" w:rsidRDefault="00B91C44">
            <w:pPr>
              <w:widowControl/>
              <w:numPr>
                <w:ilvl w:val="0"/>
                <w:numId w:val="2"/>
              </w:numPr>
              <w:spacing w:line="280" w:lineRule="exact"/>
              <w:ind w:right="567"/>
              <w:jc w:val="left"/>
              <w:rPr>
                <w:rFonts w:asciiTheme="minorEastAsia" w:hAnsiTheme="minorEastAsia"/>
                <w:kern w:val="0"/>
                <w:sz w:val="20"/>
                <w:szCs w:val="20"/>
              </w:rPr>
            </w:pPr>
            <w:r>
              <w:rPr>
                <w:rFonts w:asciiTheme="minorEastAsia" w:hAnsiTheme="minorEastAsia" w:hint="eastAsia"/>
                <w:kern w:val="0"/>
                <w:sz w:val="20"/>
                <w:szCs w:val="20"/>
              </w:rPr>
              <w:t>跨越“人防”、步入“技防”</w:t>
            </w:r>
          </w:p>
          <w:p w:rsidR="00A30023" w:rsidRDefault="00B91C44">
            <w:pPr>
              <w:widowControl/>
              <w:numPr>
                <w:ilvl w:val="0"/>
                <w:numId w:val="2"/>
              </w:numPr>
              <w:spacing w:line="280" w:lineRule="exact"/>
              <w:ind w:right="567"/>
              <w:jc w:val="left"/>
              <w:rPr>
                <w:rFonts w:asciiTheme="minorEastAsia" w:hAnsiTheme="minorEastAsia"/>
                <w:kern w:val="0"/>
                <w:sz w:val="20"/>
                <w:szCs w:val="20"/>
              </w:rPr>
            </w:pPr>
            <w:r>
              <w:rPr>
                <w:rFonts w:asciiTheme="minorEastAsia" w:hAnsiTheme="minorEastAsia" w:hint="eastAsia"/>
                <w:kern w:val="0"/>
                <w:sz w:val="20"/>
                <w:szCs w:val="20"/>
              </w:rPr>
              <w:t>设备“本质化安全”</w:t>
            </w:r>
          </w:p>
          <w:p w:rsidR="00A30023" w:rsidRDefault="00B91C44">
            <w:pPr>
              <w:spacing w:line="280" w:lineRule="exact"/>
              <w:ind w:right="567"/>
              <w:rPr>
                <w:rFonts w:asciiTheme="minorEastAsia" w:hAnsiTheme="minorEastAsia"/>
                <w:kern w:val="0"/>
                <w:sz w:val="20"/>
                <w:szCs w:val="20"/>
              </w:rPr>
            </w:pPr>
            <w:r>
              <w:rPr>
                <w:rFonts w:asciiTheme="minorEastAsia" w:hAnsiTheme="minorEastAsia" w:hint="eastAsia"/>
                <w:kern w:val="0"/>
                <w:sz w:val="20"/>
                <w:szCs w:val="20"/>
              </w:rPr>
              <w:t>6、人机作业分析与物流、辅助工装改善</w:t>
            </w:r>
          </w:p>
          <w:p w:rsidR="00A30023" w:rsidRDefault="00B91C44">
            <w:pPr>
              <w:spacing w:line="280" w:lineRule="exact"/>
              <w:ind w:right="567"/>
              <w:rPr>
                <w:rFonts w:asciiTheme="minorEastAsia" w:hAnsiTheme="minorEastAsia"/>
                <w:kern w:val="0"/>
                <w:sz w:val="20"/>
                <w:szCs w:val="20"/>
              </w:rPr>
            </w:pPr>
            <w:r>
              <w:rPr>
                <w:rFonts w:asciiTheme="minorEastAsia" w:hAnsiTheme="minorEastAsia" w:hint="eastAsia"/>
                <w:kern w:val="0"/>
                <w:sz w:val="20"/>
                <w:szCs w:val="20"/>
              </w:rPr>
              <w:t>7、一线人员“自主改善小组”活动</w:t>
            </w:r>
          </w:p>
        </w:tc>
      </w:tr>
      <w:tr w:rsidR="00A30023">
        <w:trPr>
          <w:trHeight w:val="3294"/>
        </w:trPr>
        <w:tc>
          <w:tcPr>
            <w:tcW w:w="2003" w:type="dxa"/>
            <w:vAlign w:val="center"/>
          </w:tcPr>
          <w:p w:rsidR="00A30023" w:rsidRDefault="00B91C44">
            <w:pPr>
              <w:widowControl/>
              <w:spacing w:line="280" w:lineRule="exact"/>
              <w:ind w:right="-141"/>
              <w:jc w:val="center"/>
              <w:rPr>
                <w:rFonts w:asciiTheme="minorEastAsia" w:hAnsiTheme="minorEastAsia"/>
                <w:kern w:val="0"/>
                <w:sz w:val="20"/>
                <w:szCs w:val="20"/>
              </w:rPr>
            </w:pPr>
            <w:r>
              <w:rPr>
                <w:rFonts w:asciiTheme="minorEastAsia" w:hAnsiTheme="minorEastAsia" w:hint="eastAsia"/>
                <w:kern w:val="0"/>
                <w:sz w:val="20"/>
                <w:szCs w:val="20"/>
              </w:rPr>
              <w:t>第四讲</w:t>
            </w:r>
          </w:p>
          <w:p w:rsidR="00A30023" w:rsidRDefault="00B91C44">
            <w:pPr>
              <w:widowControl/>
              <w:spacing w:line="280" w:lineRule="exact"/>
              <w:ind w:right="-141"/>
              <w:jc w:val="center"/>
              <w:rPr>
                <w:rFonts w:asciiTheme="minorEastAsia" w:hAnsiTheme="minorEastAsia"/>
                <w:kern w:val="0"/>
                <w:sz w:val="20"/>
                <w:szCs w:val="20"/>
              </w:rPr>
            </w:pPr>
            <w:r>
              <w:rPr>
                <w:rFonts w:asciiTheme="minorEastAsia" w:hAnsiTheme="minorEastAsia" w:hint="eastAsia"/>
                <w:kern w:val="0"/>
                <w:sz w:val="20"/>
                <w:szCs w:val="20"/>
              </w:rPr>
              <w:t>挑战未来（设备智能化进化）</w:t>
            </w:r>
          </w:p>
        </w:tc>
        <w:tc>
          <w:tcPr>
            <w:tcW w:w="7959" w:type="dxa"/>
            <w:vAlign w:val="center"/>
          </w:tcPr>
          <w:p w:rsidR="00A30023" w:rsidRDefault="00B91C44">
            <w:pPr>
              <w:widowControl/>
              <w:numPr>
                <w:ilvl w:val="0"/>
                <w:numId w:val="4"/>
              </w:numPr>
              <w:spacing w:line="280" w:lineRule="exact"/>
              <w:ind w:right="567"/>
              <w:jc w:val="left"/>
              <w:rPr>
                <w:rFonts w:asciiTheme="minorEastAsia" w:hAnsiTheme="minorEastAsia"/>
                <w:kern w:val="0"/>
                <w:sz w:val="20"/>
                <w:szCs w:val="20"/>
              </w:rPr>
            </w:pPr>
            <w:r>
              <w:rPr>
                <w:rFonts w:asciiTheme="minorEastAsia" w:hAnsiTheme="minorEastAsia" w:hint="eastAsia"/>
                <w:kern w:val="0"/>
                <w:sz w:val="20"/>
                <w:szCs w:val="20"/>
              </w:rPr>
              <w:t>设备进化的阶梯</w:t>
            </w:r>
          </w:p>
          <w:p w:rsidR="00A30023" w:rsidRDefault="00B91C44">
            <w:pPr>
              <w:widowControl/>
              <w:numPr>
                <w:ilvl w:val="0"/>
                <w:numId w:val="2"/>
              </w:numPr>
              <w:spacing w:line="280" w:lineRule="exact"/>
              <w:ind w:right="567"/>
              <w:jc w:val="left"/>
              <w:rPr>
                <w:rFonts w:asciiTheme="minorEastAsia" w:hAnsiTheme="minorEastAsia"/>
                <w:kern w:val="0"/>
                <w:sz w:val="20"/>
                <w:szCs w:val="20"/>
              </w:rPr>
            </w:pPr>
            <w:r>
              <w:rPr>
                <w:rFonts w:asciiTheme="minorEastAsia" w:hAnsiTheme="minorEastAsia" w:hint="eastAsia"/>
                <w:kern w:val="0"/>
                <w:sz w:val="20"/>
                <w:szCs w:val="20"/>
              </w:rPr>
              <w:t>自动化</w:t>
            </w:r>
          </w:p>
          <w:p w:rsidR="00A30023" w:rsidRDefault="00B91C44">
            <w:pPr>
              <w:widowControl/>
              <w:numPr>
                <w:ilvl w:val="0"/>
                <w:numId w:val="2"/>
              </w:numPr>
              <w:spacing w:line="280" w:lineRule="exact"/>
              <w:ind w:right="567"/>
              <w:jc w:val="left"/>
              <w:rPr>
                <w:rFonts w:asciiTheme="minorEastAsia" w:hAnsiTheme="minorEastAsia"/>
                <w:kern w:val="0"/>
                <w:sz w:val="20"/>
                <w:szCs w:val="20"/>
              </w:rPr>
            </w:pPr>
            <w:r>
              <w:rPr>
                <w:rFonts w:asciiTheme="minorEastAsia" w:hAnsiTheme="minorEastAsia" w:hint="eastAsia"/>
                <w:kern w:val="0"/>
                <w:sz w:val="20"/>
                <w:szCs w:val="20"/>
              </w:rPr>
              <w:t>LCIA简便自动化的应用</w:t>
            </w:r>
          </w:p>
          <w:p w:rsidR="00A30023" w:rsidRDefault="00B91C44">
            <w:pPr>
              <w:widowControl/>
              <w:numPr>
                <w:ilvl w:val="0"/>
                <w:numId w:val="2"/>
              </w:numPr>
              <w:spacing w:line="280" w:lineRule="exact"/>
              <w:ind w:right="567"/>
              <w:jc w:val="left"/>
              <w:rPr>
                <w:rFonts w:asciiTheme="minorEastAsia" w:hAnsiTheme="minorEastAsia"/>
                <w:kern w:val="0"/>
                <w:sz w:val="20"/>
                <w:szCs w:val="20"/>
              </w:rPr>
            </w:pPr>
            <w:r>
              <w:rPr>
                <w:rFonts w:asciiTheme="minorEastAsia" w:hAnsiTheme="minorEastAsia" w:hint="eastAsia"/>
                <w:kern w:val="0"/>
                <w:sz w:val="20"/>
                <w:szCs w:val="20"/>
              </w:rPr>
              <w:t xml:space="preserve">自動化与智能防呆  </w:t>
            </w:r>
          </w:p>
          <w:p w:rsidR="00A30023" w:rsidRDefault="00B91C44">
            <w:pPr>
              <w:widowControl/>
              <w:numPr>
                <w:ilvl w:val="0"/>
                <w:numId w:val="2"/>
              </w:numPr>
              <w:spacing w:line="280" w:lineRule="exact"/>
              <w:ind w:right="567"/>
              <w:jc w:val="left"/>
              <w:rPr>
                <w:rFonts w:asciiTheme="minorEastAsia" w:hAnsiTheme="minorEastAsia"/>
                <w:kern w:val="0"/>
                <w:sz w:val="20"/>
                <w:szCs w:val="20"/>
              </w:rPr>
            </w:pPr>
            <w:r>
              <w:rPr>
                <w:rFonts w:asciiTheme="minorEastAsia" w:hAnsiTheme="minorEastAsia" w:hint="eastAsia"/>
                <w:kern w:val="0"/>
                <w:sz w:val="20"/>
                <w:szCs w:val="20"/>
              </w:rPr>
              <w:t>数字自动化</w:t>
            </w:r>
          </w:p>
          <w:p w:rsidR="00A30023" w:rsidRDefault="00B91C44">
            <w:pPr>
              <w:widowControl/>
              <w:numPr>
                <w:ilvl w:val="0"/>
                <w:numId w:val="2"/>
              </w:numPr>
              <w:spacing w:line="280" w:lineRule="exact"/>
              <w:ind w:right="567"/>
              <w:jc w:val="left"/>
              <w:rPr>
                <w:rFonts w:asciiTheme="minorEastAsia" w:hAnsiTheme="minorEastAsia"/>
                <w:kern w:val="0"/>
                <w:sz w:val="20"/>
                <w:szCs w:val="20"/>
              </w:rPr>
            </w:pPr>
            <w:r>
              <w:rPr>
                <w:rFonts w:asciiTheme="minorEastAsia" w:hAnsiTheme="minorEastAsia" w:hint="eastAsia"/>
                <w:kern w:val="0"/>
                <w:sz w:val="20"/>
                <w:szCs w:val="20"/>
              </w:rPr>
              <w:t>智能化</w:t>
            </w:r>
          </w:p>
          <w:p w:rsidR="00A30023" w:rsidRDefault="00B91C44">
            <w:pPr>
              <w:widowControl/>
              <w:numPr>
                <w:ilvl w:val="0"/>
                <w:numId w:val="2"/>
              </w:numPr>
              <w:spacing w:line="280" w:lineRule="exact"/>
              <w:ind w:right="567"/>
              <w:jc w:val="left"/>
              <w:rPr>
                <w:rFonts w:asciiTheme="minorEastAsia" w:hAnsiTheme="minorEastAsia"/>
                <w:kern w:val="0"/>
                <w:sz w:val="20"/>
                <w:szCs w:val="20"/>
              </w:rPr>
            </w:pPr>
            <w:r>
              <w:rPr>
                <w:rFonts w:asciiTheme="minorEastAsia" w:hAnsiTheme="minorEastAsia" w:hint="eastAsia"/>
                <w:kern w:val="0"/>
                <w:sz w:val="20"/>
                <w:szCs w:val="20"/>
              </w:rPr>
              <w:t xml:space="preserve">互联信息化 </w:t>
            </w:r>
          </w:p>
          <w:p w:rsidR="00A30023" w:rsidRDefault="00B91C44">
            <w:pPr>
              <w:widowControl/>
              <w:spacing w:line="280" w:lineRule="exact"/>
              <w:ind w:right="567"/>
              <w:jc w:val="left"/>
              <w:rPr>
                <w:rFonts w:asciiTheme="minorEastAsia" w:hAnsiTheme="minorEastAsia"/>
                <w:kern w:val="0"/>
                <w:sz w:val="20"/>
                <w:szCs w:val="20"/>
              </w:rPr>
            </w:pPr>
            <w:r>
              <w:rPr>
                <w:rFonts w:asciiTheme="minorEastAsia" w:hAnsiTheme="minorEastAsia" w:hint="eastAsia"/>
                <w:kern w:val="0"/>
                <w:sz w:val="20"/>
                <w:szCs w:val="20"/>
              </w:rPr>
              <w:t>2、集成化管理系统</w:t>
            </w:r>
          </w:p>
          <w:p w:rsidR="00A30023" w:rsidRDefault="00B91C44">
            <w:pPr>
              <w:widowControl/>
              <w:numPr>
                <w:ilvl w:val="0"/>
                <w:numId w:val="2"/>
              </w:numPr>
              <w:spacing w:line="280" w:lineRule="exact"/>
              <w:ind w:right="567"/>
              <w:jc w:val="left"/>
              <w:rPr>
                <w:rFonts w:asciiTheme="minorEastAsia" w:hAnsiTheme="minorEastAsia"/>
                <w:kern w:val="0"/>
                <w:sz w:val="20"/>
                <w:szCs w:val="20"/>
              </w:rPr>
            </w:pPr>
            <w:r>
              <w:rPr>
                <w:rFonts w:asciiTheme="minorEastAsia" w:hAnsiTheme="minorEastAsia" w:hint="eastAsia"/>
                <w:kern w:val="0"/>
                <w:sz w:val="20"/>
                <w:szCs w:val="20"/>
              </w:rPr>
              <w:t>设备综合管理系统MRO</w:t>
            </w:r>
          </w:p>
          <w:p w:rsidR="00A30023" w:rsidRDefault="00B91C44">
            <w:pPr>
              <w:widowControl/>
              <w:numPr>
                <w:ilvl w:val="0"/>
                <w:numId w:val="2"/>
              </w:numPr>
              <w:spacing w:line="280" w:lineRule="exact"/>
              <w:ind w:right="567"/>
              <w:jc w:val="left"/>
              <w:rPr>
                <w:rFonts w:asciiTheme="minorEastAsia" w:hAnsiTheme="minorEastAsia"/>
                <w:kern w:val="0"/>
                <w:sz w:val="20"/>
                <w:szCs w:val="20"/>
              </w:rPr>
            </w:pPr>
            <w:r>
              <w:rPr>
                <w:rFonts w:asciiTheme="minorEastAsia" w:hAnsiTheme="minorEastAsia" w:hint="eastAsia"/>
                <w:kern w:val="0"/>
                <w:sz w:val="20"/>
                <w:szCs w:val="20"/>
              </w:rPr>
              <w:t>全寿命管理</w:t>
            </w:r>
          </w:p>
          <w:p w:rsidR="00A30023" w:rsidRDefault="00B91C44">
            <w:pPr>
              <w:widowControl/>
              <w:numPr>
                <w:ilvl w:val="0"/>
                <w:numId w:val="2"/>
              </w:numPr>
              <w:spacing w:line="280" w:lineRule="exact"/>
              <w:ind w:right="567"/>
              <w:jc w:val="left"/>
              <w:rPr>
                <w:rFonts w:asciiTheme="minorEastAsia" w:hAnsiTheme="minorEastAsia"/>
                <w:kern w:val="0"/>
                <w:sz w:val="20"/>
                <w:szCs w:val="20"/>
              </w:rPr>
            </w:pPr>
            <w:r>
              <w:rPr>
                <w:rFonts w:asciiTheme="minorEastAsia" w:hAnsiTheme="minorEastAsia" w:hint="eastAsia"/>
                <w:kern w:val="0"/>
                <w:sz w:val="20"/>
                <w:szCs w:val="20"/>
              </w:rPr>
              <w:t>全过程管理</w:t>
            </w:r>
          </w:p>
          <w:p w:rsidR="00A30023" w:rsidRDefault="00B91C44">
            <w:pPr>
              <w:widowControl/>
              <w:numPr>
                <w:ilvl w:val="0"/>
                <w:numId w:val="2"/>
              </w:numPr>
              <w:spacing w:line="280" w:lineRule="exact"/>
              <w:ind w:right="567"/>
              <w:jc w:val="left"/>
              <w:rPr>
                <w:rFonts w:asciiTheme="minorEastAsia" w:hAnsiTheme="minorEastAsia"/>
                <w:kern w:val="0"/>
                <w:sz w:val="20"/>
                <w:szCs w:val="20"/>
              </w:rPr>
            </w:pPr>
            <w:r>
              <w:rPr>
                <w:rFonts w:asciiTheme="minorEastAsia" w:hAnsiTheme="minorEastAsia" w:hint="eastAsia"/>
                <w:kern w:val="0"/>
                <w:sz w:val="20"/>
                <w:szCs w:val="20"/>
              </w:rPr>
              <w:t>全内容管理</w:t>
            </w:r>
          </w:p>
          <w:p w:rsidR="00A30023" w:rsidRDefault="00B91C44">
            <w:pPr>
              <w:widowControl/>
              <w:spacing w:line="280" w:lineRule="exact"/>
              <w:ind w:left="425" w:right="567" w:hanging="425"/>
              <w:jc w:val="left"/>
              <w:rPr>
                <w:rFonts w:asciiTheme="minorEastAsia" w:hAnsiTheme="minorEastAsia"/>
                <w:kern w:val="0"/>
                <w:sz w:val="20"/>
                <w:szCs w:val="20"/>
              </w:rPr>
            </w:pPr>
            <w:r>
              <w:rPr>
                <w:rFonts w:asciiTheme="minorEastAsia" w:hAnsiTheme="minorEastAsia" w:hint="eastAsia"/>
                <w:kern w:val="0"/>
                <w:sz w:val="20"/>
                <w:szCs w:val="20"/>
              </w:rPr>
              <w:t>3、智能化设备</w:t>
            </w:r>
          </w:p>
          <w:p w:rsidR="00A30023" w:rsidRDefault="00B91C44">
            <w:pPr>
              <w:widowControl/>
              <w:numPr>
                <w:ilvl w:val="0"/>
                <w:numId w:val="2"/>
              </w:numPr>
              <w:spacing w:line="280" w:lineRule="exact"/>
              <w:ind w:right="567"/>
              <w:jc w:val="left"/>
              <w:rPr>
                <w:rFonts w:asciiTheme="minorEastAsia" w:hAnsiTheme="minorEastAsia"/>
                <w:kern w:val="0"/>
                <w:sz w:val="20"/>
                <w:szCs w:val="20"/>
              </w:rPr>
            </w:pPr>
            <w:r>
              <w:rPr>
                <w:rFonts w:asciiTheme="minorEastAsia" w:hAnsiTheme="minorEastAsia" w:hint="eastAsia"/>
                <w:kern w:val="0"/>
                <w:sz w:val="20"/>
                <w:szCs w:val="20"/>
              </w:rPr>
              <w:t>数字化设备（Cyber Equipment）</w:t>
            </w:r>
          </w:p>
          <w:p w:rsidR="00A30023" w:rsidRDefault="00B91C44">
            <w:pPr>
              <w:widowControl/>
              <w:numPr>
                <w:ilvl w:val="0"/>
                <w:numId w:val="2"/>
              </w:numPr>
              <w:spacing w:line="280" w:lineRule="exact"/>
              <w:ind w:right="567"/>
              <w:jc w:val="left"/>
              <w:rPr>
                <w:rFonts w:asciiTheme="minorEastAsia" w:hAnsiTheme="minorEastAsia"/>
                <w:kern w:val="0"/>
                <w:sz w:val="20"/>
                <w:szCs w:val="20"/>
              </w:rPr>
            </w:pPr>
            <w:r>
              <w:rPr>
                <w:rFonts w:asciiTheme="minorEastAsia" w:hAnsiTheme="minorEastAsia" w:hint="eastAsia"/>
                <w:kern w:val="0"/>
                <w:sz w:val="20"/>
                <w:szCs w:val="20"/>
              </w:rPr>
              <w:t>MES系统运用与设备信息化管理</w:t>
            </w:r>
          </w:p>
          <w:p w:rsidR="00A30023" w:rsidRDefault="00B91C44">
            <w:pPr>
              <w:widowControl/>
              <w:numPr>
                <w:ilvl w:val="0"/>
                <w:numId w:val="2"/>
              </w:numPr>
              <w:spacing w:line="280" w:lineRule="exact"/>
              <w:ind w:right="567"/>
              <w:jc w:val="left"/>
              <w:rPr>
                <w:rFonts w:asciiTheme="minorEastAsia" w:hAnsiTheme="minorEastAsia"/>
                <w:kern w:val="0"/>
                <w:sz w:val="20"/>
                <w:szCs w:val="20"/>
              </w:rPr>
            </w:pPr>
            <w:r>
              <w:rPr>
                <w:rFonts w:asciiTheme="minorEastAsia" w:hAnsiTheme="minorEastAsia" w:hint="eastAsia"/>
                <w:kern w:val="0"/>
                <w:sz w:val="20"/>
                <w:szCs w:val="20"/>
              </w:rPr>
              <w:t>OEE信息化解决方案</w:t>
            </w:r>
          </w:p>
          <w:p w:rsidR="00A30023" w:rsidRDefault="00B91C44">
            <w:pPr>
              <w:widowControl/>
              <w:spacing w:line="280" w:lineRule="exact"/>
              <w:ind w:right="567"/>
              <w:jc w:val="left"/>
              <w:rPr>
                <w:rFonts w:asciiTheme="minorEastAsia" w:hAnsiTheme="minorEastAsia"/>
                <w:kern w:val="0"/>
                <w:sz w:val="20"/>
                <w:szCs w:val="20"/>
              </w:rPr>
            </w:pPr>
            <w:r>
              <w:rPr>
                <w:rFonts w:asciiTheme="minorEastAsia" w:hAnsiTheme="minorEastAsia" w:hint="eastAsia"/>
                <w:kern w:val="0"/>
                <w:sz w:val="20"/>
                <w:szCs w:val="20"/>
              </w:rPr>
              <w:t>4、智能化状态检修</w:t>
            </w:r>
          </w:p>
        </w:tc>
      </w:tr>
    </w:tbl>
    <w:p w:rsidR="00A30023" w:rsidRDefault="00A30023">
      <w:pPr>
        <w:widowControl/>
        <w:spacing w:line="360" w:lineRule="exact"/>
        <w:jc w:val="left"/>
        <w:rPr>
          <w:rFonts w:ascii="黑体" w:eastAsia="黑体" w:hAnsi="黑体"/>
          <w:b/>
          <w:color w:val="FF0000"/>
          <w:sz w:val="30"/>
          <w:szCs w:val="30"/>
        </w:rPr>
      </w:pPr>
    </w:p>
    <w:p w:rsidR="00A30023" w:rsidRDefault="00B91C44">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讲师介绍</w:t>
      </w:r>
    </w:p>
    <w:p w:rsidR="00A30023" w:rsidRDefault="00B91C44">
      <w:pPr>
        <w:pStyle w:val="a6"/>
        <w:shd w:val="clear" w:color="auto" w:fill="FFFFFF"/>
        <w:rPr>
          <w:rFonts w:asciiTheme="minorEastAsia" w:eastAsiaTheme="minorEastAsia" w:hAnsiTheme="minorEastAsia"/>
          <w:b/>
          <w:bCs/>
          <w:color w:val="000000"/>
          <w:sz w:val="30"/>
          <w:szCs w:val="30"/>
        </w:rPr>
      </w:pPr>
      <w:r>
        <w:rPr>
          <w:rFonts w:asciiTheme="minorEastAsia" w:eastAsiaTheme="minorEastAsia" w:hAnsiTheme="minorEastAsia" w:hint="eastAsia"/>
          <w:b/>
          <w:bCs/>
          <w:color w:val="000000"/>
          <w:sz w:val="30"/>
          <w:szCs w:val="30"/>
        </w:rPr>
        <w:t>李忠讲师</w:t>
      </w:r>
    </w:p>
    <w:p w:rsidR="00A30023" w:rsidRDefault="00B91C44">
      <w:pPr>
        <w:pStyle w:val="a6"/>
        <w:shd w:val="clear" w:color="auto" w:fill="FFFFFF"/>
        <w:rPr>
          <w:rFonts w:asciiTheme="minorEastAsia" w:eastAsiaTheme="minorEastAsia" w:hAnsiTheme="minorEastAsia"/>
          <w:color w:val="000000"/>
        </w:rPr>
      </w:pPr>
      <w:r>
        <w:rPr>
          <w:rFonts w:asciiTheme="minorEastAsia" w:eastAsiaTheme="minorEastAsia" w:hAnsiTheme="minorEastAsia" w:hint="eastAsia"/>
          <w:color w:val="333333"/>
          <w:shd w:val="clear" w:color="auto" w:fill="FFFFFF"/>
        </w:rPr>
        <w:lastRenderedPageBreak/>
        <w:t>生产现场管理实战专家</w:t>
      </w:r>
      <w:r>
        <w:rPr>
          <w:rFonts w:asciiTheme="minorEastAsia" w:eastAsiaTheme="minorEastAsia" w:hAnsiTheme="minorEastAsia" w:hint="eastAsia"/>
          <w:color w:val="333333"/>
        </w:rPr>
        <w:br/>
      </w:r>
      <w:r>
        <w:rPr>
          <w:rFonts w:asciiTheme="minorEastAsia" w:eastAsiaTheme="minorEastAsia" w:hAnsiTheme="minorEastAsia" w:hint="eastAsia"/>
          <w:color w:val="333333"/>
          <w:shd w:val="clear" w:color="auto" w:fill="FFFFFF"/>
        </w:rPr>
        <w:t>精益生产实战专家</w:t>
      </w:r>
      <w:r>
        <w:rPr>
          <w:rFonts w:asciiTheme="minorEastAsia" w:eastAsiaTheme="minorEastAsia" w:hAnsiTheme="minorEastAsia" w:hint="eastAsia"/>
          <w:color w:val="333333"/>
        </w:rPr>
        <w:br/>
      </w:r>
      <w:r>
        <w:rPr>
          <w:rFonts w:asciiTheme="minorEastAsia" w:eastAsiaTheme="minorEastAsia" w:hAnsiTheme="minorEastAsia" w:hint="eastAsia"/>
          <w:color w:val="333333"/>
          <w:shd w:val="clear" w:color="auto" w:fill="FFFFFF"/>
        </w:rPr>
        <w:t>中山大学MBA班特邀生产实战型讲师</w:t>
      </w:r>
      <w:r>
        <w:rPr>
          <w:rFonts w:asciiTheme="minorEastAsia" w:eastAsiaTheme="minorEastAsia" w:hAnsiTheme="minorEastAsia" w:hint="eastAsia"/>
          <w:color w:val="333333"/>
        </w:rPr>
        <w:br/>
      </w:r>
      <w:r>
        <w:rPr>
          <w:rFonts w:asciiTheme="minorEastAsia" w:eastAsiaTheme="minorEastAsia" w:hAnsiTheme="minorEastAsia" w:hint="eastAsia"/>
          <w:color w:val="333333"/>
          <w:shd w:val="clear" w:color="auto" w:fill="FFFFFF"/>
        </w:rPr>
        <w:t>多家国内知名企业特聘生产运作管理高级顾问</w:t>
      </w:r>
      <w:r>
        <w:rPr>
          <w:rFonts w:asciiTheme="minorEastAsia" w:eastAsiaTheme="minorEastAsia" w:hAnsiTheme="minorEastAsia" w:hint="eastAsia"/>
          <w:color w:val="333333"/>
        </w:rPr>
        <w:br/>
      </w:r>
      <w:r>
        <w:rPr>
          <w:rFonts w:asciiTheme="minorEastAsia" w:eastAsiaTheme="minorEastAsia" w:hAnsiTheme="minorEastAsia" w:hint="eastAsia"/>
          <w:color w:val="333333"/>
          <w:shd w:val="clear" w:color="auto" w:fill="FFFFFF"/>
        </w:rPr>
        <w:t>十几年日资企业生产运作管理模式的企业实践经历，5年以上管理培训和顾问经验。系统掌握企业生产运作管理理念、实战工具与方法，对日式制造管理有着深刻独到的见地。擅长生产现场管理、精益生产方式、工厂物流管理、品质保证、产销量交期管理、生产技术管理等，工作外语为日语、英语。</w:t>
      </w:r>
      <w:r>
        <w:rPr>
          <w:rFonts w:asciiTheme="minorEastAsia" w:eastAsiaTheme="minorEastAsia" w:hAnsiTheme="minorEastAsia" w:hint="eastAsia"/>
          <w:color w:val="333333"/>
        </w:rPr>
        <w:br/>
      </w:r>
      <w:r>
        <w:rPr>
          <w:rFonts w:asciiTheme="minorEastAsia" w:eastAsiaTheme="minorEastAsia" w:hAnsiTheme="minorEastAsia" w:hint="eastAsia"/>
          <w:color w:val="333333"/>
          <w:shd w:val="clear" w:color="auto" w:fill="FFFFFF"/>
        </w:rPr>
        <w:t>自主研发系列生产管理培训课程适合企业生产各级管理人员，课程以日本制造管理模式为主体，吸纳先进的世界制造管理经验，结合自身的实际经验，力创国内制造管理模式的前沿。李老师授课风格深入浅出,演绎充满活力、激情、极具感染力，十多年的丰富经验为他的课程垫入了大量的事实与案例。通俗、实用、有效是李老师课程的最大特色。</w:t>
      </w:r>
      <w:r>
        <w:rPr>
          <w:rFonts w:asciiTheme="minorEastAsia" w:eastAsiaTheme="minorEastAsia" w:hAnsiTheme="minorEastAsia" w:hint="eastAsia"/>
          <w:color w:val="333333"/>
        </w:rPr>
        <w:br/>
      </w:r>
      <w:r>
        <w:rPr>
          <w:rFonts w:asciiTheme="minorEastAsia" w:eastAsiaTheme="minorEastAsia" w:hAnsiTheme="minorEastAsia" w:hint="eastAsia"/>
          <w:color w:val="333333"/>
          <w:shd w:val="clear" w:color="auto" w:fill="FFFFFF"/>
        </w:rPr>
        <w:t>李老师多次赴日本、美国和德国参观世界知名工厂、接受系统培训、参与国际交流。从事咨询业以前曾长期在某世界五百企业担任中高层管理职务，主导过多项公司生产改善和革新项目，取得重大突破。</w:t>
      </w:r>
      <w:r>
        <w:rPr>
          <w:rFonts w:asciiTheme="minorEastAsia" w:eastAsiaTheme="minorEastAsia" w:hAnsiTheme="minorEastAsia" w:hint="eastAsia"/>
          <w:color w:val="333333"/>
        </w:rPr>
        <w:br/>
      </w:r>
      <w:r>
        <w:rPr>
          <w:rFonts w:asciiTheme="minorEastAsia" w:eastAsiaTheme="minorEastAsia" w:hAnsiTheme="minorEastAsia" w:hint="eastAsia"/>
          <w:color w:val="333333"/>
        </w:rPr>
        <w:br/>
      </w:r>
      <w:r>
        <w:rPr>
          <w:rFonts w:asciiTheme="minorEastAsia" w:eastAsiaTheme="minorEastAsia" w:hAnsiTheme="minorEastAsia" w:hint="eastAsia"/>
          <w:b/>
          <w:bCs/>
          <w:color w:val="333333"/>
          <w:shd w:val="clear" w:color="auto" w:fill="FFFFFF"/>
        </w:rPr>
        <w:t>服务企业及曾在企业担任的职务</w:t>
      </w:r>
      <w:r>
        <w:rPr>
          <w:rFonts w:asciiTheme="minorEastAsia" w:eastAsiaTheme="minorEastAsia" w:hAnsiTheme="minorEastAsia" w:hint="eastAsia"/>
          <w:color w:val="333333"/>
        </w:rPr>
        <w:br/>
      </w:r>
      <w:r>
        <w:rPr>
          <w:rFonts w:asciiTheme="minorEastAsia" w:eastAsiaTheme="minorEastAsia" w:hAnsiTheme="minorEastAsia" w:hint="eastAsia"/>
          <w:color w:val="333333"/>
          <w:shd w:val="clear" w:color="auto" w:fill="FFFFFF"/>
        </w:rPr>
        <w:t>服务企业：日本OLYMPUS（奥林巴斯）光学株式会社番禺事业场</w:t>
      </w:r>
      <w:r>
        <w:rPr>
          <w:rFonts w:asciiTheme="minorEastAsia" w:eastAsiaTheme="minorEastAsia" w:hAnsiTheme="minorEastAsia" w:hint="eastAsia"/>
          <w:color w:val="333333"/>
        </w:rPr>
        <w:br/>
      </w:r>
      <w:r>
        <w:rPr>
          <w:rFonts w:asciiTheme="minorEastAsia" w:eastAsiaTheme="minorEastAsia" w:hAnsiTheme="minorEastAsia" w:hint="eastAsia"/>
          <w:color w:val="333333"/>
          <w:shd w:val="clear" w:color="auto" w:fill="FFFFFF"/>
        </w:rPr>
        <w:t>服务年限：13年</w:t>
      </w:r>
      <w:r>
        <w:rPr>
          <w:rFonts w:asciiTheme="minorEastAsia" w:eastAsiaTheme="minorEastAsia" w:hAnsiTheme="minorEastAsia" w:hint="eastAsia"/>
          <w:color w:val="333333"/>
        </w:rPr>
        <w:br/>
      </w:r>
      <w:r>
        <w:rPr>
          <w:rFonts w:asciiTheme="minorEastAsia" w:eastAsiaTheme="minorEastAsia" w:hAnsiTheme="minorEastAsia" w:hint="eastAsia"/>
          <w:color w:val="333333"/>
          <w:shd w:val="clear" w:color="auto" w:fill="FFFFFF"/>
        </w:rPr>
        <w:t>担任职务：技术部技术担当、系长、课长，制造部课长、部长，人事总务部课长、部长，资材课、个装课课长（物流责任者），生产管理部部长</w:t>
      </w:r>
      <w:r>
        <w:rPr>
          <w:rFonts w:asciiTheme="minorEastAsia" w:eastAsiaTheme="minorEastAsia" w:hAnsiTheme="minorEastAsia" w:hint="eastAsia"/>
          <w:color w:val="333333"/>
        </w:rPr>
        <w:br/>
      </w:r>
      <w:r>
        <w:rPr>
          <w:rFonts w:asciiTheme="minorEastAsia" w:eastAsiaTheme="minorEastAsia" w:hAnsiTheme="minorEastAsia" w:hint="eastAsia"/>
          <w:color w:val="333333"/>
        </w:rPr>
        <w:br/>
      </w:r>
      <w:r>
        <w:rPr>
          <w:rFonts w:asciiTheme="minorEastAsia" w:eastAsiaTheme="minorEastAsia" w:hAnsiTheme="minorEastAsia" w:hint="eastAsia"/>
          <w:b/>
          <w:bCs/>
          <w:color w:val="333333"/>
          <w:shd w:val="clear" w:color="auto" w:fill="FFFFFF"/>
        </w:rPr>
        <w:t>重要经历</w:t>
      </w:r>
      <w:r>
        <w:rPr>
          <w:rFonts w:asciiTheme="minorEastAsia" w:eastAsiaTheme="minorEastAsia" w:hAnsiTheme="minorEastAsia" w:hint="eastAsia"/>
          <w:color w:val="333333"/>
        </w:rPr>
        <w:br/>
      </w:r>
      <w:r>
        <w:rPr>
          <w:rFonts w:asciiTheme="minorEastAsia" w:eastAsiaTheme="minorEastAsia" w:hAnsiTheme="minorEastAsia" w:hint="eastAsia"/>
          <w:color w:val="333333"/>
          <w:shd w:val="clear" w:color="auto" w:fill="FFFFFF"/>
        </w:rPr>
        <w:t>——作为公司历届“安全卫生5S委员会”主力成员（3届委员长），建立了公司6S活动的框架（活动内容、评估标准/手段、活动组织、展开方式）。在5年的实战中积累了丰富的经验，也帮助公司和众多其他企业实施现场诊断、改善。</w:t>
      </w:r>
      <w:r>
        <w:rPr>
          <w:rFonts w:asciiTheme="minorEastAsia" w:eastAsiaTheme="minorEastAsia" w:hAnsiTheme="minorEastAsia" w:hint="eastAsia"/>
          <w:color w:val="333333"/>
        </w:rPr>
        <w:br/>
      </w:r>
      <w:r>
        <w:rPr>
          <w:rFonts w:asciiTheme="minorEastAsia" w:eastAsiaTheme="minorEastAsia" w:hAnsiTheme="minorEastAsia" w:hint="eastAsia"/>
          <w:color w:val="333333"/>
          <w:shd w:val="clear" w:color="auto" w:fill="FFFFFF"/>
        </w:rPr>
        <w:t>——主导公司“混流生产方式”导入与实施项目，实现了多品种、小数量产品的柔性生产重大突破。</w:t>
      </w:r>
      <w:r>
        <w:rPr>
          <w:rFonts w:asciiTheme="minorEastAsia" w:eastAsiaTheme="minorEastAsia" w:hAnsiTheme="minorEastAsia" w:hint="eastAsia"/>
          <w:color w:val="333333"/>
        </w:rPr>
        <w:br/>
      </w:r>
      <w:r>
        <w:rPr>
          <w:rFonts w:asciiTheme="minorEastAsia" w:eastAsiaTheme="minorEastAsia" w:hAnsiTheme="minorEastAsia" w:hint="eastAsia"/>
          <w:color w:val="333333"/>
          <w:shd w:val="clear" w:color="auto" w:fill="FFFFFF"/>
        </w:rPr>
        <w:t>——主导公司“录音机新机种导入2W内合格率100%作战”项目获得全公司大奖。</w:t>
      </w:r>
      <w:r>
        <w:rPr>
          <w:rFonts w:asciiTheme="minorEastAsia" w:eastAsiaTheme="minorEastAsia" w:hAnsiTheme="minorEastAsia" w:hint="eastAsia"/>
          <w:color w:val="333333"/>
        </w:rPr>
        <w:br/>
      </w:r>
      <w:r>
        <w:rPr>
          <w:rFonts w:asciiTheme="minorEastAsia" w:eastAsiaTheme="minorEastAsia" w:hAnsiTheme="minorEastAsia" w:hint="eastAsia"/>
          <w:color w:val="333333"/>
          <w:shd w:val="clear" w:color="auto" w:fill="FFFFFF"/>
        </w:rPr>
        <w:t>——主导公司物流“在库（仕挂）的彻底压缩”、“6S思想/物流最简化仓库的彻底实现”革新项目，6个月时间实现了公司仓库场地压缩1100平方米、在库精度100%、清洁化仓库初步形成的骄人战绩。在“单纯的仓库保管功能”向“高效物流中心”转变职能的前进道路上迈出了坚实的第一步！</w:t>
      </w:r>
      <w:r>
        <w:rPr>
          <w:rFonts w:asciiTheme="minorEastAsia" w:eastAsiaTheme="minorEastAsia" w:hAnsiTheme="minorEastAsia" w:hint="eastAsia"/>
          <w:color w:val="333333"/>
        </w:rPr>
        <w:br/>
      </w:r>
      <w:r>
        <w:rPr>
          <w:rFonts w:asciiTheme="minorEastAsia" w:eastAsiaTheme="minorEastAsia" w:hAnsiTheme="minorEastAsia" w:hint="eastAsia"/>
          <w:color w:val="333333"/>
          <w:shd w:val="clear" w:color="auto" w:fill="FFFFFF"/>
        </w:rPr>
        <w:t>——多次赴日本、美国、德国参观世界知名工厂、接受系统培训、参与国际交流。</w:t>
      </w:r>
    </w:p>
    <w:p w:rsidR="00A30023" w:rsidRDefault="00B91C44">
      <w:pPr>
        <w:pStyle w:val="a6"/>
        <w:shd w:val="clear" w:color="auto" w:fill="FFFFFF"/>
        <w:rPr>
          <w:rFonts w:asciiTheme="minorEastAsia" w:eastAsiaTheme="minorEastAsia" w:hAnsiTheme="minorEastAsia"/>
          <w:b/>
          <w:bCs/>
          <w:color w:val="000000"/>
        </w:rPr>
      </w:pPr>
      <w:r>
        <w:rPr>
          <w:rFonts w:asciiTheme="minorEastAsia" w:eastAsiaTheme="minorEastAsia" w:hAnsiTheme="minorEastAsia" w:hint="eastAsia"/>
          <w:b/>
          <w:bCs/>
          <w:color w:val="000000"/>
        </w:rPr>
        <w:t>服务过的企业：</w:t>
      </w:r>
    </w:p>
    <w:p w:rsidR="00A30023" w:rsidRDefault="00B91C44">
      <w:pPr>
        <w:pStyle w:val="a6"/>
        <w:shd w:val="clear" w:color="auto" w:fill="FFFFFF"/>
        <w:rPr>
          <w:rFonts w:asciiTheme="minorEastAsia" w:eastAsiaTheme="minorEastAsia" w:hAnsiTheme="minorEastAsia"/>
          <w:color w:val="666666"/>
          <w:shd w:val="clear" w:color="auto" w:fill="FFFFFF"/>
        </w:rPr>
      </w:pPr>
      <w:r>
        <w:rPr>
          <w:rFonts w:asciiTheme="minorEastAsia" w:eastAsiaTheme="minorEastAsia" w:hAnsiTheme="minorEastAsia" w:hint="eastAsia"/>
          <w:color w:val="666666"/>
          <w:shd w:val="clear" w:color="auto" w:fill="FFFFFF"/>
        </w:rPr>
        <w:t>——德尔福派克（广州）电气系统有限公司5S活动、改善（KAIZEN）活动、活性化现场管理技术——佛山科勒精益生产——爱信精机（佛山）汽车零部件有限公司全面生产性维护TPM——松下空调器（广州）有限公司班组长职业化训练系列课程——松下压缩机（广州）有限公司班组长职业化训练系列课程——松下环境系统有限公司班组长能力向上——三菱电机有限公司班组长能力向上——三菱重工－金羚空调有限公司班组长职业化训练系列课程——广东美的集团股份有限公司（多个下属公司和事业部）5S活动、活性化现场管理、班组长职业</w:t>
      </w:r>
      <w:r>
        <w:rPr>
          <w:rFonts w:asciiTheme="minorEastAsia" w:eastAsiaTheme="minorEastAsia" w:hAnsiTheme="minorEastAsia" w:hint="eastAsia"/>
          <w:color w:val="666666"/>
          <w:shd w:val="clear" w:color="auto" w:fill="FFFFFF"/>
        </w:rPr>
        <w:lastRenderedPageBreak/>
        <w:t>化训练系列课程、全面质量管理TQM、IE效率提升、TPM全面设备管理维护、精益生产与精益思想、现场持续改善——TCL通讯、TCL手机现场改善、班组长能力提升——东莞虎彩集团有限公司（多个下属公司）全面生产性维护TPM、精益生产方式现场改善与IE效率提升——嘉里粮油（中国）管理有限公司（多个下属公司）设备管理与TPM——香港康生集团有限公司产销量交期管理柔性化生产计划体制——广州电器科学研究院5S活动现场质量控制——苏州金莱克电器有限公司活性化现场管理——东莞乐源食品有限公司生产现场管理——广汽集团5S活动与持续改善——中精汽车部件打造活性化现场——提爱思汽车内饰系统精益生产体制——帕卡汽车部件报告、联络、商谈——奥的斯电梯有限公司全面生产性维护——东菱凯琴电器有限公司精益生产体制——普利华光学班组长现场管理能力向上——富士康集团（多个事业部）精益生产、柔性化生产、TPM——广州地铁班组长能力提升——南方电网班组长能力提升——广电运通精益思想与现场IE改善——顺德新宝集团（东菱凯琴）精益思想与现场IE改善——佛山劲雄机械5S活动与现场持续改善——海虹涂料精益思想与现场5S活动——高丝美洁具现场5S活动与目视化管理——伟易达现场5S活动与持续改善现场问题发掘与改善——河南许继集团班组长能力提升——中山诺尔达TPM、现场5S活动与目视化管理——新中源陶瓷品质意识与SPC——爱机汽配班组长能力提升——爱帕克汽配班组长能力提升——雅图仕印刷现场IE实战与效率提升——长兴电子现场5S活动与目视化管理——SUMIDA电机精益思想与TPM</w:t>
      </w:r>
    </w:p>
    <w:p w:rsidR="00A30023" w:rsidRDefault="00B91C44">
      <w:pPr>
        <w:pStyle w:val="a6"/>
        <w:shd w:val="clear" w:color="auto" w:fill="FFFFFF"/>
        <w:tabs>
          <w:tab w:val="left" w:pos="3587"/>
        </w:tabs>
        <w:rPr>
          <w:color w:val="000000"/>
        </w:rPr>
      </w:pPr>
      <w:r>
        <w:rPr>
          <w:rFonts w:hint="eastAsia"/>
          <w:color w:val="000000"/>
        </w:rPr>
        <w:tab/>
      </w:r>
    </w:p>
    <w:p w:rsidR="00A30023" w:rsidRDefault="00A30023">
      <w:pPr>
        <w:pStyle w:val="a6"/>
        <w:shd w:val="clear" w:color="auto" w:fill="FFFFFF"/>
        <w:tabs>
          <w:tab w:val="left" w:pos="3587"/>
        </w:tabs>
        <w:rPr>
          <w:color w:val="000000"/>
        </w:rPr>
      </w:pPr>
    </w:p>
    <w:p w:rsidR="00A30023" w:rsidRDefault="00A30023">
      <w:pPr>
        <w:pStyle w:val="a6"/>
        <w:shd w:val="clear" w:color="auto" w:fill="FFFFFF"/>
        <w:tabs>
          <w:tab w:val="left" w:pos="3587"/>
        </w:tabs>
        <w:rPr>
          <w:color w:val="000000"/>
        </w:rPr>
      </w:pPr>
    </w:p>
    <w:p w:rsidR="00A30023" w:rsidRDefault="00A30023">
      <w:pPr>
        <w:pStyle w:val="a6"/>
        <w:shd w:val="clear" w:color="auto" w:fill="FFFFFF"/>
        <w:tabs>
          <w:tab w:val="left" w:pos="3587"/>
        </w:tabs>
        <w:rPr>
          <w:color w:val="000000"/>
        </w:rPr>
      </w:pPr>
    </w:p>
    <w:p w:rsidR="00A30023" w:rsidRDefault="00A30023">
      <w:pPr>
        <w:pStyle w:val="a6"/>
        <w:shd w:val="clear" w:color="auto" w:fill="FFFFFF"/>
        <w:tabs>
          <w:tab w:val="left" w:pos="3587"/>
        </w:tabs>
        <w:rPr>
          <w:color w:val="000000"/>
        </w:rPr>
      </w:pPr>
    </w:p>
    <w:p w:rsidR="00A30023" w:rsidRDefault="00A30023">
      <w:pPr>
        <w:pStyle w:val="a6"/>
        <w:shd w:val="clear" w:color="auto" w:fill="FFFFFF"/>
        <w:tabs>
          <w:tab w:val="left" w:pos="3587"/>
        </w:tabs>
        <w:rPr>
          <w:color w:val="000000"/>
        </w:rPr>
      </w:pPr>
    </w:p>
    <w:p w:rsidR="00A30023" w:rsidRDefault="00A30023">
      <w:pPr>
        <w:pStyle w:val="a6"/>
        <w:shd w:val="clear" w:color="auto" w:fill="FFFFFF"/>
        <w:tabs>
          <w:tab w:val="left" w:pos="3587"/>
        </w:tabs>
        <w:rPr>
          <w:color w:val="000000"/>
        </w:rPr>
      </w:pPr>
    </w:p>
    <w:p w:rsidR="00A30023" w:rsidRDefault="00A30023">
      <w:pPr>
        <w:pStyle w:val="a6"/>
        <w:shd w:val="clear" w:color="auto" w:fill="FFFFFF"/>
        <w:tabs>
          <w:tab w:val="left" w:pos="3587"/>
        </w:tabs>
        <w:rPr>
          <w:color w:val="000000"/>
        </w:rPr>
      </w:pPr>
    </w:p>
    <w:p w:rsidR="00A30023" w:rsidRDefault="00A30023">
      <w:pPr>
        <w:pStyle w:val="a6"/>
        <w:shd w:val="clear" w:color="auto" w:fill="FFFFFF"/>
        <w:tabs>
          <w:tab w:val="left" w:pos="3587"/>
        </w:tabs>
        <w:rPr>
          <w:color w:val="000000"/>
        </w:rPr>
      </w:pPr>
    </w:p>
    <w:p w:rsidR="00A30023" w:rsidRDefault="00A30023">
      <w:pPr>
        <w:pStyle w:val="a6"/>
        <w:shd w:val="clear" w:color="auto" w:fill="FFFFFF"/>
        <w:tabs>
          <w:tab w:val="left" w:pos="3587"/>
        </w:tabs>
        <w:rPr>
          <w:color w:val="000000"/>
        </w:rPr>
      </w:pPr>
    </w:p>
    <w:p w:rsidR="00A30023" w:rsidRDefault="00A30023">
      <w:pPr>
        <w:pStyle w:val="a6"/>
        <w:shd w:val="clear" w:color="auto" w:fill="FFFFFF"/>
        <w:tabs>
          <w:tab w:val="left" w:pos="3587"/>
        </w:tabs>
        <w:rPr>
          <w:color w:val="000000"/>
        </w:rPr>
      </w:pPr>
    </w:p>
    <w:p w:rsidR="00A30023" w:rsidRDefault="00B91C44">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报名回执</w:t>
      </w:r>
    </w:p>
    <w:p w:rsidR="00A30023" w:rsidRDefault="00B91C44" w:rsidP="004A4BEE">
      <w:pPr>
        <w:pStyle w:val="1"/>
        <w:spacing w:before="0" w:beforeAutospacing="0" w:after="0" w:afterAutospacing="0" w:line="240" w:lineRule="atLeast"/>
        <w:ind w:firstLineChars="600" w:firstLine="1680"/>
        <w:jc w:val="both"/>
        <w:rPr>
          <w:rFonts w:ascii="微软雅黑" w:eastAsia="微软雅黑" w:hAnsi="微软雅黑"/>
          <w:sz w:val="28"/>
          <w:szCs w:val="28"/>
        </w:rPr>
      </w:pPr>
      <w:r>
        <w:rPr>
          <w:rFonts w:ascii="微软雅黑" w:eastAsia="微软雅黑" w:hAnsi="微软雅黑" w:cs="Arial" w:hint="eastAsia"/>
          <w:kern w:val="0"/>
          <w:sz w:val="28"/>
          <w:szCs w:val="28"/>
        </w:rPr>
        <w:t>《TPM现代设备管理与设备智能进化》</w:t>
      </w:r>
      <w:r>
        <w:rPr>
          <w:rFonts w:ascii="微软雅黑" w:eastAsia="微软雅黑" w:hAnsi="微软雅黑" w:hint="eastAsia"/>
          <w:sz w:val="28"/>
          <w:szCs w:val="28"/>
        </w:rPr>
        <w:t>报名回执</w:t>
      </w:r>
    </w:p>
    <w:p w:rsidR="00A30023" w:rsidRDefault="00B91C44" w:rsidP="004A4BEE">
      <w:pPr>
        <w:spacing w:line="240" w:lineRule="atLeast"/>
        <w:ind w:leftChars="-8" w:left="-2" w:hangingChars="7" w:hanging="15"/>
        <w:jc w:val="center"/>
        <w:rPr>
          <w:rFonts w:ascii="黑体" w:eastAsia="黑体" w:hAnsi="宋体"/>
          <w:szCs w:val="21"/>
        </w:rPr>
      </w:pPr>
      <w:r>
        <w:rPr>
          <w:rFonts w:hint="eastAsia"/>
          <w:szCs w:val="21"/>
        </w:rPr>
        <w:lastRenderedPageBreak/>
        <w:t>填好下表后传真至</w:t>
      </w:r>
      <w:r>
        <w:rPr>
          <w:rFonts w:ascii="宋体" w:hAnsi="宋体"/>
          <w:w w:val="110"/>
          <w:szCs w:val="21"/>
        </w:rPr>
        <w:t>0755-86154195/</w:t>
      </w:r>
      <w:r>
        <w:t xml:space="preserve"> </w:t>
      </w:r>
      <w:r>
        <w:rPr>
          <w:rFonts w:ascii="宋体" w:hAnsi="宋体"/>
          <w:w w:val="110"/>
          <w:szCs w:val="21"/>
        </w:rPr>
        <w:t>021</w:t>
      </w:r>
      <w:r>
        <w:rPr>
          <w:rFonts w:ascii="宋体"/>
          <w:w w:val="110"/>
          <w:szCs w:val="21"/>
        </w:rPr>
        <w:t>-</w:t>
      </w:r>
      <w:r>
        <w:rPr>
          <w:rFonts w:ascii="宋体" w:hAnsi="宋体"/>
          <w:w w:val="110"/>
          <w:szCs w:val="21"/>
        </w:rPr>
        <w:t>51012039</w:t>
      </w:r>
      <w:r>
        <w:rPr>
          <w:rFonts w:hint="eastAsia"/>
          <w:szCs w:val="21"/>
        </w:rPr>
        <w:t>（此表复印有效）</w:t>
      </w:r>
    </w:p>
    <w:tbl>
      <w:tblPr>
        <w:tblW w:w="10728"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tblPr>
      <w:tblGrid>
        <w:gridCol w:w="1689"/>
        <w:gridCol w:w="1309"/>
        <w:gridCol w:w="1480"/>
        <w:gridCol w:w="1930"/>
        <w:gridCol w:w="730"/>
        <w:gridCol w:w="829"/>
        <w:gridCol w:w="2761"/>
      </w:tblGrid>
      <w:tr w:rsidR="00A30023">
        <w:trPr>
          <w:cantSplit/>
          <w:trHeight w:hRule="exact" w:val="589"/>
          <w:jc w:val="center"/>
        </w:trPr>
        <w:tc>
          <w:tcPr>
            <w:tcW w:w="1689" w:type="dxa"/>
            <w:tcBorders>
              <w:top w:val="thinThickSmallGap" w:sz="12" w:space="0" w:color="auto"/>
            </w:tcBorders>
            <w:vAlign w:val="center"/>
          </w:tcPr>
          <w:p w:rsidR="00A30023" w:rsidRDefault="00B91C44">
            <w:pPr>
              <w:spacing w:before="100" w:beforeAutospacing="1" w:after="100" w:afterAutospacing="1" w:line="280" w:lineRule="exact"/>
              <w:ind w:firstLine="420"/>
              <w:jc w:val="center"/>
              <w:rPr>
                <w:rStyle w:val="a8"/>
                <w:rFonts w:ascii="宋体"/>
                <w:b w:val="0"/>
                <w:bCs w:val="0"/>
                <w:szCs w:val="21"/>
              </w:rPr>
            </w:pPr>
            <w:r>
              <w:rPr>
                <w:rFonts w:ascii="宋体" w:hAnsi="宋体" w:hint="eastAsia"/>
                <w:szCs w:val="21"/>
              </w:rPr>
              <w:t>单位名称</w:t>
            </w:r>
          </w:p>
        </w:tc>
        <w:tc>
          <w:tcPr>
            <w:tcW w:w="9039" w:type="dxa"/>
            <w:gridSpan w:val="6"/>
            <w:tcBorders>
              <w:top w:val="thinThickSmallGap" w:sz="12" w:space="0" w:color="auto"/>
            </w:tcBorders>
            <w:vAlign w:val="center"/>
          </w:tcPr>
          <w:p w:rsidR="00A30023" w:rsidRDefault="00A30023">
            <w:pPr>
              <w:spacing w:before="100" w:beforeAutospacing="1" w:after="100" w:afterAutospacing="1" w:line="280" w:lineRule="exact"/>
              <w:ind w:firstLine="420"/>
              <w:jc w:val="center"/>
              <w:rPr>
                <w:rStyle w:val="a8"/>
                <w:b w:val="0"/>
                <w:bCs w:val="0"/>
                <w:szCs w:val="21"/>
              </w:rPr>
            </w:pPr>
          </w:p>
        </w:tc>
      </w:tr>
      <w:tr w:rsidR="00A30023">
        <w:trPr>
          <w:cantSplit/>
          <w:trHeight w:hRule="exact" w:val="580"/>
          <w:jc w:val="center"/>
        </w:trPr>
        <w:tc>
          <w:tcPr>
            <w:tcW w:w="1689" w:type="dxa"/>
            <w:vAlign w:val="center"/>
          </w:tcPr>
          <w:p w:rsidR="00A30023" w:rsidRDefault="00B91C44">
            <w:pPr>
              <w:spacing w:before="100" w:beforeAutospacing="1" w:after="100" w:afterAutospacing="1" w:line="280" w:lineRule="exact"/>
              <w:ind w:firstLine="420"/>
              <w:jc w:val="center"/>
              <w:rPr>
                <w:rFonts w:ascii="宋体"/>
                <w:szCs w:val="21"/>
              </w:rPr>
            </w:pPr>
            <w:r>
              <w:rPr>
                <w:rStyle w:val="a8"/>
                <w:rFonts w:hint="eastAsia"/>
                <w:szCs w:val="21"/>
              </w:rPr>
              <w:t>发票抬头</w:t>
            </w:r>
          </w:p>
        </w:tc>
        <w:tc>
          <w:tcPr>
            <w:tcW w:w="5449" w:type="dxa"/>
            <w:gridSpan w:val="4"/>
            <w:vAlign w:val="center"/>
          </w:tcPr>
          <w:p w:rsidR="00A30023" w:rsidRDefault="00A30023">
            <w:pPr>
              <w:spacing w:before="100" w:beforeAutospacing="1" w:after="100" w:afterAutospacing="1" w:line="280" w:lineRule="exact"/>
              <w:ind w:firstLine="420"/>
              <w:jc w:val="center"/>
              <w:rPr>
                <w:rFonts w:ascii="宋体"/>
                <w:szCs w:val="21"/>
              </w:rPr>
            </w:pPr>
          </w:p>
        </w:tc>
        <w:tc>
          <w:tcPr>
            <w:tcW w:w="3590" w:type="dxa"/>
            <w:gridSpan w:val="2"/>
            <w:vAlign w:val="center"/>
          </w:tcPr>
          <w:p w:rsidR="00A30023" w:rsidRDefault="00B91C44">
            <w:pPr>
              <w:spacing w:before="100" w:beforeAutospacing="1" w:after="100" w:afterAutospacing="1" w:line="280" w:lineRule="exact"/>
              <w:ind w:firstLine="420"/>
              <w:jc w:val="center"/>
              <w:rPr>
                <w:rFonts w:ascii="宋体"/>
                <w:szCs w:val="21"/>
              </w:rPr>
            </w:pPr>
            <w:r>
              <w:rPr>
                <w:rStyle w:val="a8"/>
                <w:rFonts w:hint="eastAsia"/>
                <w:szCs w:val="21"/>
              </w:rPr>
              <w:t>发票内容：</w:t>
            </w:r>
            <w:r>
              <w:rPr>
                <w:rFonts w:hint="eastAsia"/>
                <w:bCs/>
                <w:szCs w:val="21"/>
              </w:rPr>
              <w:t>□</w:t>
            </w:r>
            <w:r>
              <w:rPr>
                <w:bCs/>
                <w:szCs w:val="21"/>
              </w:rPr>
              <w:t>1</w:t>
            </w:r>
            <w:r>
              <w:rPr>
                <w:rFonts w:hint="eastAsia"/>
                <w:bCs/>
                <w:szCs w:val="21"/>
              </w:rPr>
              <w:t>、咨询费</w:t>
            </w:r>
            <w:r>
              <w:rPr>
                <w:bCs/>
                <w:szCs w:val="21"/>
              </w:rPr>
              <w:t xml:space="preserve"> </w:t>
            </w:r>
            <w:r>
              <w:rPr>
                <w:rFonts w:hint="eastAsia"/>
                <w:bCs/>
                <w:szCs w:val="21"/>
              </w:rPr>
              <w:t>□</w:t>
            </w:r>
            <w:r>
              <w:rPr>
                <w:bCs/>
                <w:szCs w:val="21"/>
              </w:rPr>
              <w:t>2</w:t>
            </w:r>
            <w:r>
              <w:rPr>
                <w:rFonts w:hint="eastAsia"/>
                <w:bCs/>
                <w:szCs w:val="21"/>
              </w:rPr>
              <w:t>、会务费</w:t>
            </w:r>
          </w:p>
        </w:tc>
      </w:tr>
      <w:tr w:rsidR="00A30023">
        <w:trPr>
          <w:cantSplit/>
          <w:trHeight w:hRule="exact" w:val="460"/>
          <w:jc w:val="center"/>
        </w:trPr>
        <w:tc>
          <w:tcPr>
            <w:tcW w:w="1689" w:type="dxa"/>
            <w:vAlign w:val="center"/>
          </w:tcPr>
          <w:p w:rsidR="00A30023" w:rsidRDefault="00B91C44">
            <w:pPr>
              <w:spacing w:before="100" w:beforeAutospacing="1" w:after="100" w:afterAutospacing="1" w:line="280" w:lineRule="exact"/>
              <w:ind w:firstLine="420"/>
              <w:jc w:val="center"/>
              <w:rPr>
                <w:rFonts w:ascii="宋体"/>
                <w:bCs/>
                <w:szCs w:val="21"/>
              </w:rPr>
            </w:pPr>
            <w:r>
              <w:rPr>
                <w:rFonts w:ascii="宋体" w:hAnsi="宋体" w:hint="eastAsia"/>
                <w:bCs/>
                <w:szCs w:val="21"/>
              </w:rPr>
              <w:t>公司地址</w:t>
            </w:r>
          </w:p>
        </w:tc>
        <w:tc>
          <w:tcPr>
            <w:tcW w:w="9039" w:type="dxa"/>
            <w:gridSpan w:val="6"/>
            <w:vAlign w:val="center"/>
          </w:tcPr>
          <w:p w:rsidR="00A30023" w:rsidRDefault="00A30023">
            <w:pPr>
              <w:spacing w:before="100" w:beforeAutospacing="1" w:after="100" w:afterAutospacing="1" w:line="280" w:lineRule="exact"/>
              <w:ind w:firstLine="420"/>
              <w:jc w:val="center"/>
              <w:rPr>
                <w:szCs w:val="21"/>
              </w:rPr>
            </w:pPr>
          </w:p>
        </w:tc>
      </w:tr>
      <w:tr w:rsidR="00A30023">
        <w:trPr>
          <w:cantSplit/>
          <w:trHeight w:hRule="exact" w:val="466"/>
          <w:jc w:val="center"/>
        </w:trPr>
        <w:tc>
          <w:tcPr>
            <w:tcW w:w="1689" w:type="dxa"/>
            <w:vAlign w:val="center"/>
          </w:tcPr>
          <w:p w:rsidR="00A30023" w:rsidRDefault="00B91C44">
            <w:pPr>
              <w:spacing w:before="100" w:beforeAutospacing="1" w:after="100" w:afterAutospacing="1" w:line="280" w:lineRule="exact"/>
              <w:ind w:firstLine="420"/>
              <w:jc w:val="center"/>
              <w:rPr>
                <w:szCs w:val="21"/>
              </w:rPr>
            </w:pPr>
            <w:r>
              <w:rPr>
                <w:rFonts w:ascii="宋体" w:hAnsi="宋体" w:hint="eastAsia"/>
                <w:szCs w:val="21"/>
              </w:rPr>
              <w:t>联系人</w:t>
            </w:r>
          </w:p>
        </w:tc>
        <w:tc>
          <w:tcPr>
            <w:tcW w:w="1309" w:type="dxa"/>
            <w:vAlign w:val="center"/>
          </w:tcPr>
          <w:p w:rsidR="00A30023" w:rsidRDefault="00A30023">
            <w:pPr>
              <w:spacing w:before="100" w:beforeAutospacing="1" w:after="100" w:afterAutospacing="1" w:line="280" w:lineRule="exact"/>
              <w:ind w:firstLine="420"/>
              <w:jc w:val="center"/>
              <w:rPr>
                <w:rFonts w:ascii="宋体"/>
                <w:szCs w:val="21"/>
              </w:rPr>
            </w:pPr>
          </w:p>
        </w:tc>
        <w:tc>
          <w:tcPr>
            <w:tcW w:w="1480" w:type="dxa"/>
            <w:vAlign w:val="center"/>
          </w:tcPr>
          <w:p w:rsidR="00A30023" w:rsidRDefault="00B91C44">
            <w:pPr>
              <w:spacing w:before="100" w:beforeAutospacing="1" w:after="100" w:afterAutospacing="1" w:line="280" w:lineRule="exact"/>
              <w:ind w:firstLine="420"/>
              <w:jc w:val="center"/>
              <w:rPr>
                <w:rFonts w:ascii="宋体"/>
                <w:szCs w:val="21"/>
              </w:rPr>
            </w:pPr>
            <w:r>
              <w:rPr>
                <w:rFonts w:ascii="宋体" w:hAnsi="宋体" w:hint="eastAsia"/>
                <w:szCs w:val="21"/>
              </w:rPr>
              <w:t>电话</w:t>
            </w:r>
          </w:p>
        </w:tc>
        <w:tc>
          <w:tcPr>
            <w:tcW w:w="1930" w:type="dxa"/>
            <w:vAlign w:val="center"/>
          </w:tcPr>
          <w:p w:rsidR="00A30023" w:rsidRDefault="00A30023">
            <w:pPr>
              <w:spacing w:before="100" w:beforeAutospacing="1" w:after="100" w:afterAutospacing="1" w:line="280" w:lineRule="exact"/>
              <w:ind w:firstLine="420"/>
              <w:jc w:val="center"/>
              <w:rPr>
                <w:rFonts w:ascii="宋体"/>
                <w:bCs/>
                <w:szCs w:val="21"/>
              </w:rPr>
            </w:pPr>
          </w:p>
        </w:tc>
        <w:tc>
          <w:tcPr>
            <w:tcW w:w="1559" w:type="dxa"/>
            <w:gridSpan w:val="2"/>
            <w:vAlign w:val="center"/>
          </w:tcPr>
          <w:p w:rsidR="00A30023" w:rsidRDefault="00B91C44">
            <w:pPr>
              <w:spacing w:before="100" w:beforeAutospacing="1" w:after="100" w:afterAutospacing="1" w:line="280" w:lineRule="exact"/>
              <w:ind w:firstLine="420"/>
              <w:jc w:val="center"/>
              <w:rPr>
                <w:rFonts w:ascii="宋体"/>
                <w:szCs w:val="21"/>
              </w:rPr>
            </w:pPr>
            <w:r>
              <w:rPr>
                <w:rFonts w:ascii="宋体" w:hAnsi="宋体" w:hint="eastAsia"/>
                <w:szCs w:val="21"/>
              </w:rPr>
              <w:t>手机</w:t>
            </w:r>
          </w:p>
        </w:tc>
        <w:tc>
          <w:tcPr>
            <w:tcW w:w="2761" w:type="dxa"/>
            <w:vAlign w:val="center"/>
          </w:tcPr>
          <w:p w:rsidR="00A30023" w:rsidRDefault="00A30023">
            <w:pPr>
              <w:spacing w:before="100" w:beforeAutospacing="1" w:after="100" w:afterAutospacing="1" w:line="280" w:lineRule="exact"/>
              <w:ind w:firstLine="420"/>
              <w:jc w:val="center"/>
              <w:rPr>
                <w:rFonts w:ascii="宋体"/>
                <w:szCs w:val="21"/>
              </w:rPr>
            </w:pPr>
          </w:p>
        </w:tc>
      </w:tr>
      <w:tr w:rsidR="00A30023">
        <w:trPr>
          <w:cantSplit/>
          <w:trHeight w:hRule="exact" w:val="471"/>
          <w:jc w:val="center"/>
        </w:trPr>
        <w:tc>
          <w:tcPr>
            <w:tcW w:w="1689" w:type="dxa"/>
            <w:vAlign w:val="center"/>
          </w:tcPr>
          <w:p w:rsidR="00A30023" w:rsidRDefault="00B91C44">
            <w:pPr>
              <w:spacing w:before="100" w:beforeAutospacing="1" w:after="100" w:afterAutospacing="1" w:line="280" w:lineRule="exact"/>
              <w:ind w:firstLine="420"/>
              <w:jc w:val="center"/>
              <w:rPr>
                <w:rFonts w:ascii="宋体"/>
                <w:szCs w:val="21"/>
              </w:rPr>
            </w:pPr>
            <w:r>
              <w:rPr>
                <w:rFonts w:ascii="宋体" w:hAnsi="宋体" w:hint="eastAsia"/>
                <w:szCs w:val="21"/>
              </w:rPr>
              <w:t>职务</w:t>
            </w:r>
          </w:p>
        </w:tc>
        <w:tc>
          <w:tcPr>
            <w:tcW w:w="1309" w:type="dxa"/>
            <w:vAlign w:val="center"/>
          </w:tcPr>
          <w:p w:rsidR="00A30023" w:rsidRDefault="00A30023">
            <w:pPr>
              <w:spacing w:before="100" w:beforeAutospacing="1" w:after="100" w:afterAutospacing="1" w:line="280" w:lineRule="exact"/>
              <w:ind w:firstLine="420"/>
              <w:jc w:val="center"/>
              <w:rPr>
                <w:rStyle w:val="a8"/>
                <w:b w:val="0"/>
                <w:bCs w:val="0"/>
                <w:szCs w:val="21"/>
              </w:rPr>
            </w:pPr>
          </w:p>
        </w:tc>
        <w:tc>
          <w:tcPr>
            <w:tcW w:w="1480" w:type="dxa"/>
            <w:vAlign w:val="center"/>
          </w:tcPr>
          <w:p w:rsidR="00A30023" w:rsidRDefault="00B91C44">
            <w:pPr>
              <w:spacing w:before="100" w:beforeAutospacing="1" w:after="100" w:afterAutospacing="1" w:line="280" w:lineRule="exact"/>
              <w:ind w:firstLine="420"/>
              <w:jc w:val="center"/>
              <w:rPr>
                <w:rStyle w:val="a8"/>
                <w:b w:val="0"/>
                <w:bCs w:val="0"/>
                <w:szCs w:val="21"/>
              </w:rPr>
            </w:pPr>
            <w:r>
              <w:rPr>
                <w:rStyle w:val="a8"/>
                <w:rFonts w:hint="eastAsia"/>
                <w:szCs w:val="21"/>
              </w:rPr>
              <w:t>传真</w:t>
            </w:r>
          </w:p>
        </w:tc>
        <w:tc>
          <w:tcPr>
            <w:tcW w:w="1930" w:type="dxa"/>
            <w:vAlign w:val="center"/>
          </w:tcPr>
          <w:p w:rsidR="00A30023" w:rsidRDefault="00A30023">
            <w:pPr>
              <w:spacing w:before="100" w:beforeAutospacing="1" w:after="100" w:afterAutospacing="1" w:line="280" w:lineRule="exact"/>
              <w:ind w:firstLine="420"/>
              <w:jc w:val="center"/>
              <w:rPr>
                <w:rStyle w:val="a8"/>
                <w:b w:val="0"/>
                <w:bCs w:val="0"/>
                <w:szCs w:val="21"/>
              </w:rPr>
            </w:pPr>
          </w:p>
        </w:tc>
        <w:tc>
          <w:tcPr>
            <w:tcW w:w="1559" w:type="dxa"/>
            <w:gridSpan w:val="2"/>
            <w:vAlign w:val="center"/>
          </w:tcPr>
          <w:p w:rsidR="00A30023" w:rsidRDefault="00B91C44">
            <w:pPr>
              <w:spacing w:before="100" w:beforeAutospacing="1" w:after="100" w:afterAutospacing="1" w:line="280" w:lineRule="exact"/>
              <w:ind w:firstLine="420"/>
              <w:jc w:val="center"/>
              <w:rPr>
                <w:rStyle w:val="a8"/>
                <w:b w:val="0"/>
                <w:bCs w:val="0"/>
                <w:szCs w:val="21"/>
              </w:rPr>
            </w:pPr>
            <w:r>
              <w:rPr>
                <w:rStyle w:val="a8"/>
                <w:szCs w:val="21"/>
              </w:rPr>
              <w:t>E-mail</w:t>
            </w:r>
          </w:p>
        </w:tc>
        <w:tc>
          <w:tcPr>
            <w:tcW w:w="2761" w:type="dxa"/>
            <w:vAlign w:val="center"/>
          </w:tcPr>
          <w:p w:rsidR="00A30023" w:rsidRDefault="00A30023">
            <w:pPr>
              <w:spacing w:before="100" w:beforeAutospacing="1" w:after="100" w:afterAutospacing="1" w:line="280" w:lineRule="exact"/>
              <w:ind w:firstLine="420"/>
              <w:jc w:val="center"/>
              <w:rPr>
                <w:rStyle w:val="a8"/>
                <w:b w:val="0"/>
                <w:bCs w:val="0"/>
                <w:szCs w:val="21"/>
              </w:rPr>
            </w:pPr>
            <w:bookmarkStart w:id="1" w:name="_GoBack"/>
            <w:bookmarkEnd w:id="1"/>
          </w:p>
        </w:tc>
      </w:tr>
      <w:tr w:rsidR="00A30023">
        <w:trPr>
          <w:cantSplit/>
          <w:trHeight w:hRule="exact" w:val="402"/>
          <w:jc w:val="center"/>
        </w:trPr>
        <w:tc>
          <w:tcPr>
            <w:tcW w:w="1689" w:type="dxa"/>
            <w:vMerge w:val="restart"/>
            <w:vAlign w:val="center"/>
          </w:tcPr>
          <w:p w:rsidR="00A30023" w:rsidRDefault="00B91C44">
            <w:pPr>
              <w:spacing w:line="240" w:lineRule="exact"/>
              <w:ind w:firstLine="420"/>
              <w:jc w:val="center"/>
              <w:rPr>
                <w:szCs w:val="21"/>
              </w:rPr>
            </w:pPr>
            <w:r>
              <w:rPr>
                <w:szCs w:val="21"/>
              </w:rPr>
              <w:t xml:space="preserve"> </w:t>
            </w:r>
          </w:p>
          <w:p w:rsidR="00A30023" w:rsidRDefault="00B91C44">
            <w:pPr>
              <w:spacing w:before="100" w:beforeAutospacing="1" w:after="100" w:afterAutospacing="1" w:line="280" w:lineRule="exact"/>
              <w:ind w:firstLine="420"/>
              <w:jc w:val="center"/>
              <w:rPr>
                <w:szCs w:val="21"/>
              </w:rPr>
            </w:pPr>
            <w:r>
              <w:rPr>
                <w:rFonts w:hint="eastAsia"/>
                <w:szCs w:val="21"/>
              </w:rPr>
              <w:t>参加</w:t>
            </w:r>
          </w:p>
          <w:p w:rsidR="00A30023" w:rsidRDefault="00B91C44">
            <w:pPr>
              <w:spacing w:before="100" w:beforeAutospacing="1" w:after="100" w:afterAutospacing="1" w:line="280" w:lineRule="exact"/>
              <w:ind w:firstLine="420"/>
              <w:jc w:val="center"/>
              <w:rPr>
                <w:szCs w:val="21"/>
              </w:rPr>
            </w:pPr>
            <w:r>
              <w:rPr>
                <w:rFonts w:hint="eastAsia"/>
                <w:szCs w:val="21"/>
              </w:rPr>
              <w:t>学员</w:t>
            </w:r>
          </w:p>
          <w:p w:rsidR="00A30023" w:rsidRDefault="00B91C44">
            <w:pPr>
              <w:spacing w:before="100" w:beforeAutospacing="1" w:after="100" w:afterAutospacing="1" w:line="280" w:lineRule="exact"/>
              <w:ind w:firstLine="420"/>
              <w:jc w:val="center"/>
              <w:rPr>
                <w:szCs w:val="21"/>
              </w:rPr>
            </w:pPr>
            <w:r>
              <w:rPr>
                <w:rFonts w:hint="eastAsia"/>
                <w:szCs w:val="21"/>
              </w:rPr>
              <w:t>名单</w:t>
            </w:r>
          </w:p>
          <w:p w:rsidR="00A30023" w:rsidRDefault="00A30023">
            <w:pPr>
              <w:spacing w:before="100" w:beforeAutospacing="1" w:after="100" w:afterAutospacing="1" w:line="280" w:lineRule="exact"/>
              <w:ind w:firstLine="420"/>
              <w:rPr>
                <w:szCs w:val="21"/>
              </w:rPr>
            </w:pPr>
          </w:p>
          <w:p w:rsidR="00A30023" w:rsidRDefault="00A30023">
            <w:pPr>
              <w:spacing w:before="100" w:beforeAutospacing="1" w:after="100" w:afterAutospacing="1" w:line="280" w:lineRule="exact"/>
              <w:ind w:firstLine="420"/>
              <w:rPr>
                <w:szCs w:val="21"/>
              </w:rPr>
            </w:pPr>
          </w:p>
          <w:p w:rsidR="00A30023" w:rsidRDefault="00A30023">
            <w:pPr>
              <w:spacing w:before="100" w:beforeAutospacing="1" w:after="100" w:afterAutospacing="1" w:line="280" w:lineRule="exact"/>
              <w:ind w:firstLine="420"/>
              <w:rPr>
                <w:szCs w:val="21"/>
              </w:rPr>
            </w:pPr>
          </w:p>
          <w:p w:rsidR="00A30023" w:rsidRDefault="00A30023">
            <w:pPr>
              <w:spacing w:before="100" w:beforeAutospacing="1" w:after="100" w:afterAutospacing="1" w:line="280" w:lineRule="exact"/>
              <w:ind w:firstLine="420"/>
              <w:rPr>
                <w:szCs w:val="21"/>
              </w:rPr>
            </w:pPr>
          </w:p>
          <w:p w:rsidR="00A30023" w:rsidRDefault="00A30023">
            <w:pPr>
              <w:spacing w:before="100" w:beforeAutospacing="1" w:after="100" w:afterAutospacing="1" w:line="280" w:lineRule="exact"/>
              <w:ind w:firstLine="420"/>
              <w:rPr>
                <w:szCs w:val="21"/>
              </w:rPr>
            </w:pPr>
          </w:p>
        </w:tc>
        <w:tc>
          <w:tcPr>
            <w:tcW w:w="1309" w:type="dxa"/>
            <w:shd w:val="clear" w:color="auto" w:fill="E6E6E6"/>
            <w:vAlign w:val="center"/>
          </w:tcPr>
          <w:p w:rsidR="00A30023" w:rsidRDefault="00B91C44">
            <w:pPr>
              <w:spacing w:before="100" w:beforeAutospacing="1" w:after="100" w:afterAutospacing="1" w:line="280" w:lineRule="exact"/>
              <w:ind w:firstLine="420"/>
              <w:jc w:val="center"/>
              <w:rPr>
                <w:rStyle w:val="a8"/>
                <w:b w:val="0"/>
                <w:bCs w:val="0"/>
                <w:szCs w:val="21"/>
              </w:rPr>
            </w:pPr>
            <w:r>
              <w:rPr>
                <w:rStyle w:val="a8"/>
                <w:rFonts w:hint="eastAsia"/>
                <w:szCs w:val="21"/>
              </w:rPr>
              <w:t>姓名</w:t>
            </w:r>
          </w:p>
        </w:tc>
        <w:tc>
          <w:tcPr>
            <w:tcW w:w="1480" w:type="dxa"/>
            <w:shd w:val="clear" w:color="auto" w:fill="E6E6E6"/>
            <w:vAlign w:val="center"/>
          </w:tcPr>
          <w:p w:rsidR="00A30023" w:rsidRDefault="00B91C44">
            <w:pPr>
              <w:spacing w:before="100" w:beforeAutospacing="1" w:after="100" w:afterAutospacing="1" w:line="280" w:lineRule="exact"/>
              <w:ind w:firstLine="420"/>
              <w:jc w:val="center"/>
              <w:rPr>
                <w:rStyle w:val="a8"/>
                <w:b w:val="0"/>
                <w:bCs w:val="0"/>
                <w:szCs w:val="21"/>
              </w:rPr>
            </w:pPr>
            <w:r>
              <w:rPr>
                <w:rStyle w:val="a8"/>
                <w:rFonts w:hint="eastAsia"/>
                <w:szCs w:val="21"/>
              </w:rPr>
              <w:t>职务</w:t>
            </w:r>
          </w:p>
        </w:tc>
        <w:tc>
          <w:tcPr>
            <w:tcW w:w="1930" w:type="dxa"/>
            <w:shd w:val="clear" w:color="auto" w:fill="E6E6E6"/>
            <w:vAlign w:val="center"/>
          </w:tcPr>
          <w:p w:rsidR="00A30023" w:rsidRDefault="00B91C44">
            <w:pPr>
              <w:spacing w:before="100" w:beforeAutospacing="1" w:after="100" w:afterAutospacing="1" w:line="280" w:lineRule="exact"/>
              <w:ind w:firstLine="420"/>
              <w:jc w:val="center"/>
              <w:rPr>
                <w:rStyle w:val="a8"/>
                <w:b w:val="0"/>
                <w:bCs w:val="0"/>
                <w:szCs w:val="21"/>
              </w:rPr>
            </w:pPr>
            <w:r>
              <w:rPr>
                <w:rStyle w:val="a8"/>
                <w:rFonts w:hint="eastAsia"/>
                <w:szCs w:val="21"/>
              </w:rPr>
              <w:t>手</w:t>
            </w:r>
            <w:r>
              <w:rPr>
                <w:rStyle w:val="a8"/>
                <w:szCs w:val="21"/>
              </w:rPr>
              <w:t xml:space="preserve"> </w:t>
            </w:r>
            <w:r>
              <w:rPr>
                <w:rStyle w:val="a8"/>
                <w:rFonts w:hint="eastAsia"/>
                <w:szCs w:val="21"/>
              </w:rPr>
              <w:t>机</w:t>
            </w:r>
          </w:p>
        </w:tc>
        <w:tc>
          <w:tcPr>
            <w:tcW w:w="4320" w:type="dxa"/>
            <w:gridSpan w:val="3"/>
            <w:shd w:val="clear" w:color="auto" w:fill="E6E6E6"/>
            <w:vAlign w:val="center"/>
          </w:tcPr>
          <w:p w:rsidR="00A30023" w:rsidRDefault="00B91C44">
            <w:pPr>
              <w:spacing w:before="100" w:beforeAutospacing="1" w:after="100" w:afterAutospacing="1" w:line="280" w:lineRule="exact"/>
              <w:ind w:firstLine="420"/>
              <w:jc w:val="center"/>
              <w:rPr>
                <w:rStyle w:val="a8"/>
                <w:b w:val="0"/>
                <w:bCs w:val="0"/>
                <w:szCs w:val="21"/>
              </w:rPr>
            </w:pPr>
            <w:r>
              <w:rPr>
                <w:rStyle w:val="a8"/>
                <w:szCs w:val="21"/>
              </w:rPr>
              <w:t>E-mail</w:t>
            </w:r>
          </w:p>
        </w:tc>
      </w:tr>
      <w:tr w:rsidR="00A30023">
        <w:trPr>
          <w:cantSplit/>
          <w:trHeight w:hRule="exact" w:val="567"/>
          <w:jc w:val="center"/>
        </w:trPr>
        <w:tc>
          <w:tcPr>
            <w:tcW w:w="1689" w:type="dxa"/>
            <w:vMerge/>
            <w:vAlign w:val="center"/>
          </w:tcPr>
          <w:p w:rsidR="00A30023" w:rsidRDefault="00A30023">
            <w:pPr>
              <w:spacing w:before="100" w:beforeAutospacing="1" w:after="100" w:afterAutospacing="1" w:line="280" w:lineRule="exact"/>
              <w:ind w:firstLine="420"/>
              <w:rPr>
                <w:rStyle w:val="a8"/>
                <w:b w:val="0"/>
                <w:bCs w:val="0"/>
                <w:szCs w:val="21"/>
              </w:rPr>
            </w:pPr>
          </w:p>
        </w:tc>
        <w:tc>
          <w:tcPr>
            <w:tcW w:w="1309" w:type="dxa"/>
            <w:vAlign w:val="center"/>
          </w:tcPr>
          <w:p w:rsidR="00A30023" w:rsidRDefault="00A30023">
            <w:pPr>
              <w:spacing w:before="100" w:beforeAutospacing="1" w:after="100" w:afterAutospacing="1" w:line="280" w:lineRule="exact"/>
              <w:ind w:firstLine="420"/>
              <w:rPr>
                <w:rStyle w:val="a8"/>
                <w:b w:val="0"/>
                <w:bCs w:val="0"/>
                <w:szCs w:val="21"/>
              </w:rPr>
            </w:pPr>
          </w:p>
        </w:tc>
        <w:tc>
          <w:tcPr>
            <w:tcW w:w="1480" w:type="dxa"/>
            <w:vAlign w:val="center"/>
          </w:tcPr>
          <w:p w:rsidR="00A30023" w:rsidRDefault="00A30023">
            <w:pPr>
              <w:spacing w:before="100" w:beforeAutospacing="1" w:after="100" w:afterAutospacing="1" w:line="280" w:lineRule="exact"/>
              <w:ind w:firstLine="420"/>
              <w:jc w:val="center"/>
              <w:rPr>
                <w:rStyle w:val="a8"/>
                <w:b w:val="0"/>
                <w:bCs w:val="0"/>
                <w:szCs w:val="21"/>
              </w:rPr>
            </w:pPr>
          </w:p>
        </w:tc>
        <w:tc>
          <w:tcPr>
            <w:tcW w:w="1930" w:type="dxa"/>
            <w:vAlign w:val="center"/>
          </w:tcPr>
          <w:p w:rsidR="00A30023" w:rsidRDefault="00A30023">
            <w:pPr>
              <w:spacing w:before="100" w:beforeAutospacing="1" w:after="100" w:afterAutospacing="1" w:line="280" w:lineRule="exact"/>
              <w:ind w:firstLine="420"/>
              <w:jc w:val="center"/>
              <w:rPr>
                <w:rStyle w:val="a8"/>
                <w:b w:val="0"/>
                <w:bCs w:val="0"/>
                <w:szCs w:val="21"/>
              </w:rPr>
            </w:pPr>
          </w:p>
        </w:tc>
        <w:tc>
          <w:tcPr>
            <w:tcW w:w="4320" w:type="dxa"/>
            <w:gridSpan w:val="3"/>
            <w:vAlign w:val="center"/>
          </w:tcPr>
          <w:p w:rsidR="00A30023" w:rsidRDefault="00A30023">
            <w:pPr>
              <w:spacing w:before="100" w:beforeAutospacing="1" w:after="100" w:afterAutospacing="1" w:line="280" w:lineRule="exact"/>
              <w:ind w:firstLine="420"/>
              <w:jc w:val="center"/>
              <w:rPr>
                <w:rStyle w:val="a8"/>
                <w:b w:val="0"/>
                <w:bCs w:val="0"/>
                <w:szCs w:val="21"/>
              </w:rPr>
            </w:pPr>
          </w:p>
        </w:tc>
      </w:tr>
      <w:tr w:rsidR="00A30023">
        <w:trPr>
          <w:cantSplit/>
          <w:trHeight w:hRule="exact" w:val="567"/>
          <w:jc w:val="center"/>
        </w:trPr>
        <w:tc>
          <w:tcPr>
            <w:tcW w:w="1689" w:type="dxa"/>
            <w:vMerge/>
            <w:vAlign w:val="center"/>
          </w:tcPr>
          <w:p w:rsidR="00A30023" w:rsidRDefault="00A30023">
            <w:pPr>
              <w:spacing w:before="100" w:beforeAutospacing="1" w:after="100" w:afterAutospacing="1" w:line="280" w:lineRule="exact"/>
              <w:ind w:firstLine="420"/>
              <w:rPr>
                <w:szCs w:val="21"/>
              </w:rPr>
            </w:pPr>
          </w:p>
        </w:tc>
        <w:tc>
          <w:tcPr>
            <w:tcW w:w="1309" w:type="dxa"/>
            <w:vAlign w:val="center"/>
          </w:tcPr>
          <w:p w:rsidR="00A30023" w:rsidRDefault="00A30023">
            <w:pPr>
              <w:pStyle w:val="ParaCharCharCharChar"/>
              <w:spacing w:before="100" w:beforeAutospacing="1" w:after="100" w:afterAutospacing="1" w:line="280" w:lineRule="exact"/>
              <w:ind w:firstLine="422"/>
              <w:rPr>
                <w:rStyle w:val="a8"/>
                <w:b w:val="0"/>
                <w:bCs w:val="0"/>
              </w:rPr>
            </w:pPr>
          </w:p>
        </w:tc>
        <w:tc>
          <w:tcPr>
            <w:tcW w:w="1480" w:type="dxa"/>
            <w:vAlign w:val="center"/>
          </w:tcPr>
          <w:p w:rsidR="00A30023" w:rsidRDefault="00A30023">
            <w:pPr>
              <w:spacing w:before="100" w:beforeAutospacing="1" w:after="100" w:afterAutospacing="1" w:line="280" w:lineRule="exact"/>
              <w:ind w:firstLine="420"/>
              <w:jc w:val="center"/>
              <w:rPr>
                <w:rStyle w:val="a8"/>
                <w:b w:val="0"/>
                <w:bCs w:val="0"/>
                <w:szCs w:val="21"/>
              </w:rPr>
            </w:pPr>
          </w:p>
        </w:tc>
        <w:tc>
          <w:tcPr>
            <w:tcW w:w="1930" w:type="dxa"/>
            <w:vAlign w:val="center"/>
          </w:tcPr>
          <w:p w:rsidR="00A30023" w:rsidRDefault="00A30023">
            <w:pPr>
              <w:spacing w:before="100" w:beforeAutospacing="1" w:after="100" w:afterAutospacing="1" w:line="280" w:lineRule="exact"/>
              <w:ind w:firstLine="420"/>
              <w:jc w:val="center"/>
              <w:rPr>
                <w:rStyle w:val="a8"/>
                <w:b w:val="0"/>
                <w:bCs w:val="0"/>
                <w:szCs w:val="21"/>
              </w:rPr>
            </w:pPr>
          </w:p>
        </w:tc>
        <w:tc>
          <w:tcPr>
            <w:tcW w:w="4320" w:type="dxa"/>
            <w:gridSpan w:val="3"/>
            <w:vAlign w:val="center"/>
          </w:tcPr>
          <w:p w:rsidR="00A30023" w:rsidRDefault="00A30023">
            <w:pPr>
              <w:spacing w:before="100" w:beforeAutospacing="1" w:after="100" w:afterAutospacing="1" w:line="280" w:lineRule="exact"/>
              <w:ind w:firstLine="420"/>
              <w:rPr>
                <w:rStyle w:val="a8"/>
                <w:b w:val="0"/>
                <w:bCs w:val="0"/>
                <w:szCs w:val="21"/>
              </w:rPr>
            </w:pPr>
          </w:p>
        </w:tc>
      </w:tr>
      <w:tr w:rsidR="00A30023">
        <w:trPr>
          <w:cantSplit/>
          <w:trHeight w:hRule="exact" w:val="567"/>
          <w:jc w:val="center"/>
        </w:trPr>
        <w:tc>
          <w:tcPr>
            <w:tcW w:w="1689" w:type="dxa"/>
            <w:vMerge/>
            <w:vAlign w:val="center"/>
          </w:tcPr>
          <w:p w:rsidR="00A30023" w:rsidRDefault="00A30023">
            <w:pPr>
              <w:spacing w:before="100" w:beforeAutospacing="1" w:after="100" w:afterAutospacing="1" w:line="280" w:lineRule="exact"/>
              <w:ind w:firstLine="420"/>
              <w:rPr>
                <w:szCs w:val="21"/>
              </w:rPr>
            </w:pPr>
          </w:p>
        </w:tc>
        <w:tc>
          <w:tcPr>
            <w:tcW w:w="1309" w:type="dxa"/>
            <w:vAlign w:val="center"/>
          </w:tcPr>
          <w:p w:rsidR="00A30023" w:rsidRDefault="00A30023">
            <w:pPr>
              <w:spacing w:before="100" w:beforeAutospacing="1" w:after="100" w:afterAutospacing="1" w:line="280" w:lineRule="exact"/>
              <w:ind w:firstLine="420"/>
              <w:rPr>
                <w:rStyle w:val="a8"/>
                <w:b w:val="0"/>
                <w:bCs w:val="0"/>
                <w:szCs w:val="21"/>
              </w:rPr>
            </w:pPr>
          </w:p>
        </w:tc>
        <w:tc>
          <w:tcPr>
            <w:tcW w:w="1480" w:type="dxa"/>
            <w:vAlign w:val="center"/>
          </w:tcPr>
          <w:p w:rsidR="00A30023" w:rsidRDefault="00A30023">
            <w:pPr>
              <w:spacing w:before="100" w:beforeAutospacing="1" w:after="100" w:afterAutospacing="1" w:line="280" w:lineRule="exact"/>
              <w:ind w:firstLine="420"/>
              <w:rPr>
                <w:rStyle w:val="a8"/>
                <w:b w:val="0"/>
                <w:bCs w:val="0"/>
                <w:szCs w:val="21"/>
              </w:rPr>
            </w:pPr>
          </w:p>
        </w:tc>
        <w:tc>
          <w:tcPr>
            <w:tcW w:w="1930" w:type="dxa"/>
            <w:vAlign w:val="center"/>
          </w:tcPr>
          <w:p w:rsidR="00A30023" w:rsidRDefault="00A30023">
            <w:pPr>
              <w:spacing w:before="100" w:beforeAutospacing="1" w:after="100" w:afterAutospacing="1" w:line="280" w:lineRule="exact"/>
              <w:ind w:firstLine="420"/>
              <w:jc w:val="center"/>
              <w:rPr>
                <w:rStyle w:val="a8"/>
                <w:b w:val="0"/>
                <w:bCs w:val="0"/>
                <w:szCs w:val="21"/>
              </w:rPr>
            </w:pPr>
          </w:p>
        </w:tc>
        <w:tc>
          <w:tcPr>
            <w:tcW w:w="4320" w:type="dxa"/>
            <w:gridSpan w:val="3"/>
            <w:vAlign w:val="center"/>
          </w:tcPr>
          <w:p w:rsidR="00A30023" w:rsidRDefault="00A30023">
            <w:pPr>
              <w:spacing w:before="100" w:beforeAutospacing="1" w:after="100" w:afterAutospacing="1" w:line="280" w:lineRule="exact"/>
              <w:ind w:firstLine="420"/>
              <w:rPr>
                <w:rStyle w:val="a8"/>
                <w:b w:val="0"/>
                <w:bCs w:val="0"/>
                <w:szCs w:val="21"/>
              </w:rPr>
            </w:pPr>
          </w:p>
        </w:tc>
      </w:tr>
      <w:tr w:rsidR="00A30023">
        <w:trPr>
          <w:cantSplit/>
          <w:trHeight w:hRule="exact" w:val="567"/>
          <w:jc w:val="center"/>
        </w:trPr>
        <w:tc>
          <w:tcPr>
            <w:tcW w:w="1689" w:type="dxa"/>
            <w:vMerge/>
            <w:vAlign w:val="center"/>
          </w:tcPr>
          <w:p w:rsidR="00A30023" w:rsidRDefault="00A30023">
            <w:pPr>
              <w:spacing w:before="100" w:beforeAutospacing="1" w:after="100" w:afterAutospacing="1" w:line="280" w:lineRule="exact"/>
              <w:ind w:firstLine="420"/>
              <w:rPr>
                <w:szCs w:val="21"/>
              </w:rPr>
            </w:pPr>
          </w:p>
        </w:tc>
        <w:tc>
          <w:tcPr>
            <w:tcW w:w="1309" w:type="dxa"/>
            <w:vAlign w:val="center"/>
          </w:tcPr>
          <w:p w:rsidR="00A30023" w:rsidRDefault="00A30023">
            <w:pPr>
              <w:spacing w:before="100" w:beforeAutospacing="1" w:after="100" w:afterAutospacing="1" w:line="280" w:lineRule="exact"/>
              <w:ind w:firstLine="420"/>
              <w:rPr>
                <w:rStyle w:val="a8"/>
                <w:b w:val="0"/>
                <w:bCs w:val="0"/>
                <w:szCs w:val="21"/>
              </w:rPr>
            </w:pPr>
          </w:p>
        </w:tc>
        <w:tc>
          <w:tcPr>
            <w:tcW w:w="1480" w:type="dxa"/>
            <w:vAlign w:val="center"/>
          </w:tcPr>
          <w:p w:rsidR="00A30023" w:rsidRDefault="00A30023">
            <w:pPr>
              <w:spacing w:before="100" w:beforeAutospacing="1" w:after="100" w:afterAutospacing="1" w:line="280" w:lineRule="exact"/>
              <w:ind w:firstLine="420"/>
              <w:rPr>
                <w:rStyle w:val="a8"/>
                <w:b w:val="0"/>
                <w:bCs w:val="0"/>
                <w:szCs w:val="21"/>
              </w:rPr>
            </w:pPr>
          </w:p>
        </w:tc>
        <w:tc>
          <w:tcPr>
            <w:tcW w:w="1930" w:type="dxa"/>
            <w:vAlign w:val="center"/>
          </w:tcPr>
          <w:p w:rsidR="00A30023" w:rsidRDefault="00A30023">
            <w:pPr>
              <w:spacing w:before="100" w:beforeAutospacing="1" w:after="100" w:afterAutospacing="1" w:line="280" w:lineRule="exact"/>
              <w:ind w:firstLine="420"/>
              <w:jc w:val="center"/>
              <w:rPr>
                <w:rStyle w:val="a8"/>
                <w:b w:val="0"/>
                <w:bCs w:val="0"/>
                <w:szCs w:val="21"/>
              </w:rPr>
            </w:pPr>
          </w:p>
        </w:tc>
        <w:tc>
          <w:tcPr>
            <w:tcW w:w="4320" w:type="dxa"/>
            <w:gridSpan w:val="3"/>
            <w:vAlign w:val="center"/>
          </w:tcPr>
          <w:p w:rsidR="00A30023" w:rsidRDefault="00A30023">
            <w:pPr>
              <w:spacing w:before="100" w:beforeAutospacing="1" w:after="100" w:afterAutospacing="1" w:line="280" w:lineRule="exact"/>
              <w:ind w:firstLine="420"/>
              <w:rPr>
                <w:rStyle w:val="a8"/>
                <w:b w:val="0"/>
                <w:bCs w:val="0"/>
                <w:szCs w:val="21"/>
              </w:rPr>
            </w:pPr>
          </w:p>
        </w:tc>
      </w:tr>
      <w:tr w:rsidR="00A30023">
        <w:trPr>
          <w:cantSplit/>
          <w:trHeight w:hRule="exact" w:val="937"/>
          <w:jc w:val="center"/>
        </w:trPr>
        <w:tc>
          <w:tcPr>
            <w:tcW w:w="10728" w:type="dxa"/>
            <w:gridSpan w:val="7"/>
            <w:tcBorders>
              <w:bottom w:val="thickThinSmallGap" w:sz="12" w:space="0" w:color="auto"/>
            </w:tcBorders>
            <w:vAlign w:val="center"/>
          </w:tcPr>
          <w:p w:rsidR="00A30023" w:rsidRDefault="00B91C44">
            <w:pPr>
              <w:spacing w:before="100" w:beforeAutospacing="1" w:after="100" w:afterAutospacing="1" w:line="280" w:lineRule="exact"/>
              <w:ind w:firstLine="420"/>
              <w:rPr>
                <w:rStyle w:val="a8"/>
                <w:b w:val="0"/>
                <w:bCs w:val="0"/>
                <w:szCs w:val="21"/>
              </w:rPr>
            </w:pPr>
            <w:r>
              <w:rPr>
                <w:rStyle w:val="a8"/>
                <w:rFonts w:hint="eastAsia"/>
                <w:szCs w:val="21"/>
              </w:rPr>
              <w:t>参会人数：</w:t>
            </w:r>
            <w:r>
              <w:rPr>
                <w:rStyle w:val="a8"/>
                <w:szCs w:val="21"/>
              </w:rPr>
              <w:t>_________</w:t>
            </w:r>
            <w:r>
              <w:rPr>
                <w:rStyle w:val="a8"/>
                <w:rFonts w:hint="eastAsia"/>
                <w:szCs w:val="21"/>
              </w:rPr>
              <w:t>人，费用合计：</w:t>
            </w:r>
            <w:r>
              <w:rPr>
                <w:rStyle w:val="a8"/>
                <w:szCs w:val="21"/>
              </w:rPr>
              <w:t>_________</w:t>
            </w:r>
            <w:r>
              <w:rPr>
                <w:rStyle w:val="a8"/>
                <w:rFonts w:hint="eastAsia"/>
                <w:szCs w:val="21"/>
              </w:rPr>
              <w:t>元；</w:t>
            </w:r>
            <w:r>
              <w:rPr>
                <w:rStyle w:val="a8"/>
                <w:szCs w:val="21"/>
              </w:rPr>
              <w:t xml:space="preserve"> </w:t>
            </w:r>
            <w:r>
              <w:rPr>
                <w:rStyle w:val="a8"/>
                <w:rFonts w:hint="eastAsia"/>
                <w:szCs w:val="21"/>
              </w:rPr>
              <w:t>付款方式：□</w:t>
            </w:r>
            <w:r>
              <w:rPr>
                <w:rStyle w:val="a8"/>
                <w:szCs w:val="21"/>
              </w:rPr>
              <w:t xml:space="preserve"> </w:t>
            </w:r>
            <w:r>
              <w:rPr>
                <w:rStyle w:val="a8"/>
                <w:rFonts w:hint="eastAsia"/>
                <w:szCs w:val="21"/>
              </w:rPr>
              <w:t>转帐</w:t>
            </w:r>
            <w:r>
              <w:rPr>
                <w:rStyle w:val="a8"/>
                <w:szCs w:val="21"/>
              </w:rPr>
              <w:t xml:space="preserve"> </w:t>
            </w:r>
            <w:r>
              <w:rPr>
                <w:rStyle w:val="a8"/>
                <w:rFonts w:hint="eastAsia"/>
                <w:szCs w:val="21"/>
              </w:rPr>
              <w:t>□</w:t>
            </w:r>
            <w:r>
              <w:rPr>
                <w:rStyle w:val="a8"/>
                <w:szCs w:val="21"/>
              </w:rPr>
              <w:t xml:space="preserve"> </w:t>
            </w:r>
            <w:r>
              <w:rPr>
                <w:rStyle w:val="a8"/>
                <w:rFonts w:hint="eastAsia"/>
                <w:szCs w:val="21"/>
              </w:rPr>
              <w:t>现金</w:t>
            </w:r>
          </w:p>
          <w:p w:rsidR="00A30023" w:rsidRDefault="00B91C44">
            <w:pPr>
              <w:spacing w:before="100" w:beforeAutospacing="1" w:after="100" w:afterAutospacing="1" w:line="280" w:lineRule="exact"/>
              <w:ind w:firstLine="420"/>
              <w:rPr>
                <w:rStyle w:val="a8"/>
                <w:b w:val="0"/>
                <w:bCs w:val="0"/>
                <w:szCs w:val="21"/>
              </w:rPr>
            </w:pPr>
            <w:r>
              <w:rPr>
                <w:rStyle w:val="a8"/>
                <w:rFonts w:hint="eastAsia"/>
                <w:szCs w:val="21"/>
              </w:rPr>
              <w:t>发票类别：</w:t>
            </w:r>
            <w:r>
              <w:rPr>
                <w:rStyle w:val="a8"/>
                <w:szCs w:val="21"/>
              </w:rPr>
              <w:t xml:space="preserve"> </w:t>
            </w:r>
            <w:r>
              <w:rPr>
                <w:rStyle w:val="a8"/>
                <w:rFonts w:hint="eastAsia"/>
                <w:szCs w:val="21"/>
              </w:rPr>
              <w:t>□</w:t>
            </w:r>
            <w:r>
              <w:rPr>
                <w:rStyle w:val="a8"/>
                <w:szCs w:val="21"/>
              </w:rPr>
              <w:t xml:space="preserve"> </w:t>
            </w:r>
            <w:r>
              <w:rPr>
                <w:rStyle w:val="a8"/>
                <w:rFonts w:hint="eastAsia"/>
                <w:szCs w:val="21"/>
              </w:rPr>
              <w:t>增值税普通发票</w:t>
            </w:r>
            <w:r>
              <w:rPr>
                <w:rStyle w:val="a8"/>
                <w:szCs w:val="21"/>
              </w:rPr>
              <w:t xml:space="preserve">  </w:t>
            </w:r>
            <w:r>
              <w:rPr>
                <w:rStyle w:val="a8"/>
                <w:rFonts w:hint="eastAsia"/>
                <w:szCs w:val="21"/>
              </w:rPr>
              <w:t>□</w:t>
            </w:r>
            <w:r>
              <w:rPr>
                <w:rStyle w:val="a8"/>
                <w:szCs w:val="21"/>
              </w:rPr>
              <w:t xml:space="preserve"> </w:t>
            </w:r>
            <w:r>
              <w:rPr>
                <w:rStyle w:val="a8"/>
                <w:rFonts w:hint="eastAsia"/>
                <w:szCs w:val="21"/>
              </w:rPr>
              <w:t>增值税专用发票（需提供一般纳税人开票资料）</w:t>
            </w:r>
          </w:p>
        </w:tc>
      </w:tr>
    </w:tbl>
    <w:p w:rsidR="00A30023" w:rsidRDefault="00A30023" w:rsidP="004A4BEE">
      <w:pPr>
        <w:spacing w:line="240" w:lineRule="exact"/>
        <w:ind w:leftChars="-514" w:left="-1079" w:firstLineChars="159" w:firstLine="334"/>
        <w:jc w:val="center"/>
        <w:rPr>
          <w:rFonts w:ascii="宋体"/>
          <w:color w:val="808080"/>
          <w:szCs w:val="21"/>
        </w:rPr>
      </w:pPr>
    </w:p>
    <w:p w:rsidR="00A30023" w:rsidRDefault="00A30023">
      <w:pPr>
        <w:pStyle w:val="a6"/>
        <w:shd w:val="clear" w:color="auto" w:fill="FFFFFF"/>
        <w:rPr>
          <w:rFonts w:asciiTheme="minorEastAsia" w:eastAsiaTheme="minorEastAsia" w:hAnsiTheme="minorEastAsia"/>
          <w:color w:val="666666"/>
          <w:shd w:val="clear" w:color="auto" w:fill="FFFFFF"/>
        </w:rPr>
      </w:pPr>
    </w:p>
    <w:p w:rsidR="00A30023" w:rsidRDefault="00A30023">
      <w:pPr>
        <w:jc w:val="center"/>
      </w:pPr>
    </w:p>
    <w:sectPr w:rsidR="00A30023" w:rsidSect="00A30023">
      <w:headerReference w:type="default" r:id="rId9"/>
      <w:footerReference w:type="default" r:id="rId10"/>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692" w:rsidRDefault="00A23692" w:rsidP="00A30023">
      <w:r>
        <w:separator/>
      </w:r>
    </w:p>
  </w:endnote>
  <w:endnote w:type="continuationSeparator" w:id="0">
    <w:p w:rsidR="00A23692" w:rsidRDefault="00A23692" w:rsidP="00A300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23" w:rsidRDefault="00DD780C">
    <w:pPr>
      <w:pStyle w:val="a4"/>
    </w:pPr>
    <w:r>
      <w:pict>
        <v:shapetype id="_x0000_t202" coordsize="21600,21600" o:spt="202" path="m,l,21600r21600,l21600,xe">
          <v:stroke joinstyle="miter"/>
          <v:path gradientshapeok="t" o:connecttype="rect"/>
        </v:shapetype>
        <v:shape id="Text Box 3" o:spid="_x0000_s2051" type="#_x0000_t202" style="position:absolute;margin-left:55.5pt;margin-top:7.65pt;width:5in;height:59.65pt;z-index:251661312" o:gfxdata="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G4G5A1AAAAAoB&#10;AAAPAAAAAAAAAAEAIAAAACIAAABkcnMvZG93bnJldi54bWxQSwECFAAUAAAACACHTuJAAbtzma0B&#10;AABuAwAADgAAAAAAAAABACAAAAAjAQAAZHJzL2Uyb0RvYy54bWxQSwUGAAAAAAYABgBZAQAAQgUA&#10;AAAA&#10;" filled="f" stroked="f">
          <v:textbox>
            <w:txbxContent>
              <w:p w:rsidR="00A30023" w:rsidRDefault="00A30023">
                <w:pPr>
                  <w:rPr>
                    <w:rFonts w:ascii="微软雅黑" w:eastAsia="微软雅黑" w:hAnsi="微软雅黑" w:cs="微软雅黑"/>
                    <w:szCs w:val="21"/>
                  </w:rPr>
                </w:pPr>
              </w:p>
            </w:txbxContent>
          </v:textbox>
        </v:shape>
      </w:pict>
    </w:r>
    <w:r>
      <w:pict>
        <v:rect id="Rectangle 5" o:spid="_x0000_s2050" style="position:absolute;margin-left:-86.3pt;margin-top:44.85pt;width:579.75pt;height:10.5pt;z-index:251663360" o:gfxdata="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2PPQANsAAAALAQAADwAAAAAAAAABACAAAAAiAAAA&#10;ZHJzL2Rvd25yZXYueG1sUEsBAhQAFAAAAAgAh07iQH8KckkEAgAACwQAAA4AAAAAAAAAAQAgAAAA&#10;KgEAAGRycy9lMm9Eb2MueG1sUEsFBgAAAAAGAAYAWQEAAKAFAAAAAA==&#10;" filled="f" stroked="f">
          <v:textbox>
            <w:txbxContent>
              <w:p w:rsidR="00A30023" w:rsidRDefault="00A30023">
                <w:pPr>
                  <w:jc w:val="center"/>
                </w:pPr>
              </w:p>
            </w:txbxContent>
          </v:textbox>
        </v:rect>
      </w:pict>
    </w:r>
    <w:r>
      <w:pict>
        <v:rect id="Rectangle 6" o:spid="_x0000_s2049" style="position:absolute;margin-left:-31.6pt;margin-top:-12.15pt;width:474.75pt;height:27.75pt;z-index:251658240" o:gfxdata="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WOUg9oAAAAKAQAADwAAAAAAAAABACAAAAAiAAAAZHJz&#10;L2Rvd25yZXYueG1sUEsBAhQAFAAAAAgAh07iQJ6vyasCAgAACwQAAA4AAAAAAAAAAQAgAAAAKQEA&#10;AGRycy9lMm9Eb2MueG1sUEsFBgAAAAAGAAYAWQEAAJ0FAAAAAA==&#10;" filled="f" stroked="f">
          <v:textbox>
            <w:txbxContent>
              <w:p w:rsidR="00A30023" w:rsidRDefault="00A30023">
                <w:pPr>
                  <w:jc w:val="center"/>
                </w:pP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692" w:rsidRDefault="00A23692" w:rsidP="00A30023">
      <w:r>
        <w:separator/>
      </w:r>
    </w:p>
  </w:footnote>
  <w:footnote w:type="continuationSeparator" w:id="0">
    <w:p w:rsidR="00A23692" w:rsidRDefault="00A23692" w:rsidP="00A300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23" w:rsidRDefault="00B91C44">
    <w:pPr>
      <w:pStyle w:val="a5"/>
      <w:pBdr>
        <w:top w:val="none" w:sz="0" w:space="0" w:color="auto"/>
        <w:left w:val="none" w:sz="0" w:space="0" w:color="auto"/>
        <w:bottom w:val="none" w:sz="0" w:space="0" w:color="auto"/>
        <w:right w:val="none" w:sz="0" w:space="0" w:color="auto"/>
      </w:pBdr>
      <w:spacing w:after="12"/>
      <w:ind w:firstLine="360"/>
      <w:jc w:val="right"/>
      <w:rPr>
        <w:rFonts w:ascii="宋体" w:hAnsi="宋体"/>
        <w:color w:val="0000FF"/>
      </w:rPr>
    </w:pPr>
    <w:r>
      <w:rPr>
        <w:noProof/>
      </w:rPr>
      <w:drawing>
        <wp:anchor distT="0" distB="0" distL="114300" distR="114300" simplePos="0" relativeHeight="251671552" behindDoc="0" locked="0" layoutInCell="1" allowOverlap="1">
          <wp:simplePos x="0" y="0"/>
          <wp:positionH relativeFrom="column">
            <wp:posOffset>-68580</wp:posOffset>
          </wp:positionH>
          <wp:positionV relativeFrom="paragraph">
            <wp:posOffset>-36195</wp:posOffset>
          </wp:positionV>
          <wp:extent cx="1668780" cy="459740"/>
          <wp:effectExtent l="0" t="0" r="7620" b="16510"/>
          <wp:wrapNone/>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noChangeArrowheads="1"/>
                  </pic:cNvPicPr>
                </pic:nvPicPr>
                <pic:blipFill>
                  <a:blip r:embed="rId1"/>
                  <a:srcRect/>
                  <a:stretch>
                    <a:fillRect/>
                  </a:stretch>
                </pic:blipFill>
                <pic:spPr>
                  <a:xfrm>
                    <a:off x="0" y="0"/>
                    <a:ext cx="1668780" cy="459740"/>
                  </a:xfrm>
                  <a:prstGeom prst="rect">
                    <a:avLst/>
                  </a:prstGeom>
                  <a:noFill/>
                </pic:spPr>
              </pic:pic>
            </a:graphicData>
          </a:graphic>
        </wp:anchor>
      </w:drawing>
    </w:r>
    <w:r>
      <w:t xml:space="preserve">                                      </w:t>
    </w:r>
    <w:r>
      <w:rPr>
        <w:rFonts w:ascii="宋体" w:hAnsi="宋体" w:hint="eastAsia"/>
        <w:color w:val="0000FF"/>
      </w:rPr>
      <w:t>热线：</w:t>
    </w:r>
    <w:r>
      <w:rPr>
        <w:rFonts w:ascii="宋体" w:hAnsi="宋体"/>
        <w:color w:val="0000FF"/>
      </w:rPr>
      <w:t xml:space="preserve">400 6364 168  </w:t>
    </w:r>
    <w:r>
      <w:rPr>
        <w:rFonts w:ascii="宋体" w:hAnsi="宋体" w:hint="eastAsia"/>
        <w:color w:val="0000FF"/>
      </w:rPr>
      <w:t>一六八培训网</w:t>
    </w:r>
    <w:r>
      <w:rPr>
        <w:rFonts w:ascii="宋体" w:hAnsi="宋体"/>
        <w:color w:val="0000FF"/>
      </w:rPr>
      <w:t>(www.peixun168.com)</w:t>
    </w:r>
  </w:p>
  <w:p w:rsidR="00A30023" w:rsidRDefault="00B91C44">
    <w:pPr>
      <w:pStyle w:val="a5"/>
      <w:pBdr>
        <w:top w:val="none" w:sz="0" w:space="0" w:color="auto"/>
        <w:left w:val="none" w:sz="0" w:space="0" w:color="auto"/>
        <w:bottom w:val="none" w:sz="0" w:space="0" w:color="auto"/>
        <w:right w:val="none" w:sz="0" w:space="0" w:color="auto"/>
      </w:pBdr>
      <w:spacing w:after="12"/>
      <w:ind w:firstLine="360"/>
      <w:jc w:val="right"/>
      <w:rPr>
        <w:rFonts w:ascii="宋体" w:hAnsi="宋体"/>
        <w:color w:val="0000FF"/>
      </w:rPr>
    </w:pPr>
    <w:r>
      <w:rPr>
        <w:rFonts w:ascii="宋体" w:hAnsi="宋体"/>
        <w:color w:val="0000FF"/>
      </w:rPr>
      <w:t xml:space="preserve">                                    </w:t>
    </w:r>
    <w:r>
      <w:rPr>
        <w:rFonts w:ascii="宋体" w:hAnsi="宋体" w:hint="eastAsia"/>
        <w:color w:val="0000FF"/>
      </w:rPr>
      <w:t>电话：</w:t>
    </w:r>
    <w:r>
      <w:rPr>
        <w:rFonts w:ascii="宋体" w:hAnsi="宋体"/>
        <w:color w:val="0000FF"/>
      </w:rPr>
      <w:t xml:space="preserve"> (021)</w:t>
    </w:r>
    <w:r>
      <w:t xml:space="preserve"> </w:t>
    </w:r>
    <w:r>
      <w:rPr>
        <w:rFonts w:ascii="宋体" w:hAnsi="宋体"/>
        <w:color w:val="0000FF"/>
      </w:rPr>
      <w:t xml:space="preserve">51872644 (0755) 86154193 </w:t>
    </w:r>
  </w:p>
  <w:p w:rsidR="00A30023" w:rsidRDefault="00B91C44">
    <w:pPr>
      <w:pStyle w:val="a5"/>
      <w:pBdr>
        <w:top w:val="none" w:sz="0" w:space="0" w:color="auto"/>
        <w:left w:val="none" w:sz="0" w:space="0" w:color="auto"/>
        <w:bottom w:val="none" w:sz="0" w:space="0" w:color="auto"/>
        <w:right w:val="none" w:sz="0" w:space="0" w:color="auto"/>
      </w:pBdr>
      <w:spacing w:after="12"/>
      <w:ind w:firstLine="360"/>
      <w:jc w:val="right"/>
    </w:pPr>
    <w:r>
      <w:rPr>
        <w:rFonts w:ascii="宋体" w:hAnsi="宋体"/>
        <w:color w:val="0000FF"/>
      </w:rPr>
      <w:t xml:space="preserve">                                   </w:t>
    </w:r>
    <w:r>
      <w:rPr>
        <w:rFonts w:ascii="宋体" w:hAnsi="宋体" w:hint="eastAsia"/>
        <w:color w:val="0000FF"/>
      </w:rPr>
      <w:t xml:space="preserve">                          </w:t>
    </w:r>
    <w:r>
      <w:rPr>
        <w:rFonts w:ascii="宋体" w:hAnsi="宋体"/>
        <w:color w:val="0000FF"/>
      </w:rPr>
      <w:t xml:space="preserve"> </w:t>
    </w:r>
    <w:r>
      <w:rPr>
        <w:rFonts w:ascii="宋体" w:hAnsi="宋体" w:hint="eastAsia"/>
        <w:color w:val="0000FF"/>
      </w:rPr>
      <w:t>传真：</w:t>
    </w:r>
    <w:r>
      <w:rPr>
        <w:rFonts w:ascii="宋体" w:hAnsi="宋体"/>
        <w:color w:val="0000FF"/>
      </w:rPr>
      <w:t xml:space="preserve"> (021)</w:t>
    </w:r>
    <w:r>
      <w:t xml:space="preserve"> </w:t>
    </w:r>
    <w:r>
      <w:rPr>
        <w:rFonts w:ascii="宋体" w:hAnsi="宋体"/>
        <w:color w:val="0000FF"/>
      </w:rPr>
      <w:t>51012039 (0755) 86154195</w:t>
    </w:r>
    <w:r>
      <w:rPr>
        <w:rFonts w:hint="eastAsia"/>
      </w:rPr>
      <w:tab/>
    </w:r>
    <w:r>
      <w:rPr>
        <w:rFonts w:hint="eastAsi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B0450"/>
    <w:multiLevelType w:val="multilevel"/>
    <w:tmpl w:val="374B0450"/>
    <w:lvl w:ilvl="0">
      <w:start w:val="1"/>
      <w:numFmt w:val="bullet"/>
      <w:lvlText w:val=""/>
      <w:lvlJc w:val="left"/>
      <w:pPr>
        <w:tabs>
          <w:tab w:val="left" w:pos="703"/>
        </w:tabs>
        <w:ind w:left="703" w:hanging="420"/>
      </w:pPr>
      <w:rPr>
        <w:rFonts w:ascii="Wingdings" w:hAnsi="Wingdings" w:hint="default"/>
      </w:rPr>
    </w:lvl>
    <w:lvl w:ilvl="1">
      <w:start w:val="1"/>
      <w:numFmt w:val="bullet"/>
      <w:lvlText w:val=""/>
      <w:lvlJc w:val="left"/>
      <w:pPr>
        <w:tabs>
          <w:tab w:val="left" w:pos="1123"/>
        </w:tabs>
        <w:ind w:left="1123" w:hanging="420"/>
      </w:pPr>
      <w:rPr>
        <w:rFonts w:ascii="Wingdings" w:hAnsi="Wingdings" w:hint="default"/>
      </w:rPr>
    </w:lvl>
    <w:lvl w:ilvl="2">
      <w:start w:val="1"/>
      <w:numFmt w:val="bullet"/>
      <w:lvlText w:val=""/>
      <w:lvlJc w:val="left"/>
      <w:pPr>
        <w:tabs>
          <w:tab w:val="left" w:pos="1543"/>
        </w:tabs>
        <w:ind w:left="1543" w:hanging="420"/>
      </w:pPr>
      <w:rPr>
        <w:rFonts w:ascii="Wingdings" w:hAnsi="Wingdings" w:hint="default"/>
      </w:rPr>
    </w:lvl>
    <w:lvl w:ilvl="3">
      <w:start w:val="1"/>
      <w:numFmt w:val="bullet"/>
      <w:lvlText w:val=""/>
      <w:lvlJc w:val="left"/>
      <w:pPr>
        <w:tabs>
          <w:tab w:val="left" w:pos="1963"/>
        </w:tabs>
        <w:ind w:left="1963" w:hanging="420"/>
      </w:pPr>
      <w:rPr>
        <w:rFonts w:ascii="Wingdings" w:hAnsi="Wingdings" w:hint="default"/>
      </w:rPr>
    </w:lvl>
    <w:lvl w:ilvl="4">
      <w:start w:val="1"/>
      <w:numFmt w:val="bullet"/>
      <w:lvlText w:val=""/>
      <w:lvlJc w:val="left"/>
      <w:pPr>
        <w:tabs>
          <w:tab w:val="left" w:pos="2383"/>
        </w:tabs>
        <w:ind w:left="2383" w:hanging="420"/>
      </w:pPr>
      <w:rPr>
        <w:rFonts w:ascii="Wingdings" w:hAnsi="Wingdings" w:hint="default"/>
      </w:rPr>
    </w:lvl>
    <w:lvl w:ilvl="5">
      <w:start w:val="1"/>
      <w:numFmt w:val="bullet"/>
      <w:lvlText w:val=""/>
      <w:lvlJc w:val="left"/>
      <w:pPr>
        <w:tabs>
          <w:tab w:val="left" w:pos="2803"/>
        </w:tabs>
        <w:ind w:left="2803" w:hanging="420"/>
      </w:pPr>
      <w:rPr>
        <w:rFonts w:ascii="Wingdings" w:hAnsi="Wingdings" w:hint="default"/>
      </w:rPr>
    </w:lvl>
    <w:lvl w:ilvl="6">
      <w:start w:val="1"/>
      <w:numFmt w:val="bullet"/>
      <w:lvlText w:val=""/>
      <w:lvlJc w:val="left"/>
      <w:pPr>
        <w:tabs>
          <w:tab w:val="left" w:pos="3223"/>
        </w:tabs>
        <w:ind w:left="3223" w:hanging="420"/>
      </w:pPr>
      <w:rPr>
        <w:rFonts w:ascii="Wingdings" w:hAnsi="Wingdings" w:hint="default"/>
      </w:rPr>
    </w:lvl>
    <w:lvl w:ilvl="7">
      <w:start w:val="1"/>
      <w:numFmt w:val="bullet"/>
      <w:lvlText w:val=""/>
      <w:lvlJc w:val="left"/>
      <w:pPr>
        <w:tabs>
          <w:tab w:val="left" w:pos="3643"/>
        </w:tabs>
        <w:ind w:left="3643" w:hanging="420"/>
      </w:pPr>
      <w:rPr>
        <w:rFonts w:ascii="Wingdings" w:hAnsi="Wingdings" w:hint="default"/>
      </w:rPr>
    </w:lvl>
    <w:lvl w:ilvl="8">
      <w:start w:val="1"/>
      <w:numFmt w:val="bullet"/>
      <w:lvlText w:val=""/>
      <w:lvlJc w:val="left"/>
      <w:pPr>
        <w:tabs>
          <w:tab w:val="left" w:pos="4063"/>
        </w:tabs>
        <w:ind w:left="4063" w:hanging="420"/>
      </w:pPr>
      <w:rPr>
        <w:rFonts w:ascii="Wingdings" w:hAnsi="Wingdings" w:hint="default"/>
      </w:rPr>
    </w:lvl>
  </w:abstractNum>
  <w:abstractNum w:abstractNumId="1">
    <w:nsid w:val="588C2FF8"/>
    <w:multiLevelType w:val="multilevel"/>
    <w:tmpl w:val="588C2FF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71CE2D95"/>
    <w:multiLevelType w:val="multilevel"/>
    <w:tmpl w:val="71CE2D9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A600270"/>
    <w:multiLevelType w:val="multilevel"/>
    <w:tmpl w:val="7A60027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483D"/>
    <w:rsid w:val="000236CD"/>
    <w:rsid w:val="00025AA9"/>
    <w:rsid w:val="000408B6"/>
    <w:rsid w:val="00065C60"/>
    <w:rsid w:val="000765F0"/>
    <w:rsid w:val="00093237"/>
    <w:rsid w:val="000F11AD"/>
    <w:rsid w:val="00102921"/>
    <w:rsid w:val="00144D94"/>
    <w:rsid w:val="00176443"/>
    <w:rsid w:val="00183B2F"/>
    <w:rsid w:val="001A3869"/>
    <w:rsid w:val="001A60D1"/>
    <w:rsid w:val="001B2333"/>
    <w:rsid w:val="001C2732"/>
    <w:rsid w:val="001D59DE"/>
    <w:rsid w:val="00204912"/>
    <w:rsid w:val="00213517"/>
    <w:rsid w:val="002154C3"/>
    <w:rsid w:val="00216737"/>
    <w:rsid w:val="00216F19"/>
    <w:rsid w:val="00217603"/>
    <w:rsid w:val="00224AE4"/>
    <w:rsid w:val="00236B6F"/>
    <w:rsid w:val="002505F2"/>
    <w:rsid w:val="0025115F"/>
    <w:rsid w:val="002733C4"/>
    <w:rsid w:val="0027675F"/>
    <w:rsid w:val="002773C2"/>
    <w:rsid w:val="00281C9B"/>
    <w:rsid w:val="00282DDB"/>
    <w:rsid w:val="00295079"/>
    <w:rsid w:val="002A4A3D"/>
    <w:rsid w:val="002B2141"/>
    <w:rsid w:val="002B3AF3"/>
    <w:rsid w:val="002B432E"/>
    <w:rsid w:val="002C25D0"/>
    <w:rsid w:val="002E7EA2"/>
    <w:rsid w:val="002F72BB"/>
    <w:rsid w:val="00302A4D"/>
    <w:rsid w:val="00324E74"/>
    <w:rsid w:val="00330B2A"/>
    <w:rsid w:val="003357F8"/>
    <w:rsid w:val="00347A5F"/>
    <w:rsid w:val="00373374"/>
    <w:rsid w:val="00380FBE"/>
    <w:rsid w:val="00403F62"/>
    <w:rsid w:val="00414E5F"/>
    <w:rsid w:val="004211A4"/>
    <w:rsid w:val="00427DA2"/>
    <w:rsid w:val="00431731"/>
    <w:rsid w:val="00450EFC"/>
    <w:rsid w:val="004530E9"/>
    <w:rsid w:val="00463BC3"/>
    <w:rsid w:val="00471138"/>
    <w:rsid w:val="00493C18"/>
    <w:rsid w:val="004A4BEE"/>
    <w:rsid w:val="004B3FAD"/>
    <w:rsid w:val="004B483D"/>
    <w:rsid w:val="004D3E27"/>
    <w:rsid w:val="004E4DD2"/>
    <w:rsid w:val="00514901"/>
    <w:rsid w:val="00517277"/>
    <w:rsid w:val="00541B7E"/>
    <w:rsid w:val="0058488C"/>
    <w:rsid w:val="005968F9"/>
    <w:rsid w:val="005A5926"/>
    <w:rsid w:val="005B4CC0"/>
    <w:rsid w:val="005D75F4"/>
    <w:rsid w:val="005E75C7"/>
    <w:rsid w:val="005F0D84"/>
    <w:rsid w:val="00634D71"/>
    <w:rsid w:val="00642CB9"/>
    <w:rsid w:val="006B3BA8"/>
    <w:rsid w:val="006B7BE2"/>
    <w:rsid w:val="006F033A"/>
    <w:rsid w:val="006F7178"/>
    <w:rsid w:val="00731CA6"/>
    <w:rsid w:val="00755A85"/>
    <w:rsid w:val="00772A24"/>
    <w:rsid w:val="007B5734"/>
    <w:rsid w:val="007B68B9"/>
    <w:rsid w:val="007C318A"/>
    <w:rsid w:val="007D3513"/>
    <w:rsid w:val="007D3C72"/>
    <w:rsid w:val="007F677E"/>
    <w:rsid w:val="00801085"/>
    <w:rsid w:val="00823687"/>
    <w:rsid w:val="008325A3"/>
    <w:rsid w:val="00842199"/>
    <w:rsid w:val="0086764C"/>
    <w:rsid w:val="008B4C7C"/>
    <w:rsid w:val="008C4DAC"/>
    <w:rsid w:val="008C5842"/>
    <w:rsid w:val="008F505A"/>
    <w:rsid w:val="00903A94"/>
    <w:rsid w:val="009162FC"/>
    <w:rsid w:val="00967C57"/>
    <w:rsid w:val="009A4921"/>
    <w:rsid w:val="009C19FB"/>
    <w:rsid w:val="009E73B7"/>
    <w:rsid w:val="00A15B2B"/>
    <w:rsid w:val="00A15BC4"/>
    <w:rsid w:val="00A17DC3"/>
    <w:rsid w:val="00A23692"/>
    <w:rsid w:val="00A23EA7"/>
    <w:rsid w:val="00A30023"/>
    <w:rsid w:val="00A628C7"/>
    <w:rsid w:val="00A62FE0"/>
    <w:rsid w:val="00A733B7"/>
    <w:rsid w:val="00A7465D"/>
    <w:rsid w:val="00A81C20"/>
    <w:rsid w:val="00A94E69"/>
    <w:rsid w:val="00AB1C2B"/>
    <w:rsid w:val="00AB43FB"/>
    <w:rsid w:val="00AB7C5B"/>
    <w:rsid w:val="00AC7ED1"/>
    <w:rsid w:val="00B132BF"/>
    <w:rsid w:val="00B15300"/>
    <w:rsid w:val="00B32E7A"/>
    <w:rsid w:val="00B545A7"/>
    <w:rsid w:val="00B81FF3"/>
    <w:rsid w:val="00B91C44"/>
    <w:rsid w:val="00B95597"/>
    <w:rsid w:val="00BE3AF3"/>
    <w:rsid w:val="00BF0AEF"/>
    <w:rsid w:val="00C13A7C"/>
    <w:rsid w:val="00C14A85"/>
    <w:rsid w:val="00C34974"/>
    <w:rsid w:val="00C54018"/>
    <w:rsid w:val="00C6119F"/>
    <w:rsid w:val="00C61A63"/>
    <w:rsid w:val="00C62077"/>
    <w:rsid w:val="00C707B9"/>
    <w:rsid w:val="00C715F0"/>
    <w:rsid w:val="00C73355"/>
    <w:rsid w:val="00C76020"/>
    <w:rsid w:val="00C84FCB"/>
    <w:rsid w:val="00CD36D7"/>
    <w:rsid w:val="00D004CA"/>
    <w:rsid w:val="00D05407"/>
    <w:rsid w:val="00D054E5"/>
    <w:rsid w:val="00D056E5"/>
    <w:rsid w:val="00D15FD7"/>
    <w:rsid w:val="00D2480E"/>
    <w:rsid w:val="00D349A4"/>
    <w:rsid w:val="00D45AD8"/>
    <w:rsid w:val="00D73805"/>
    <w:rsid w:val="00D863E0"/>
    <w:rsid w:val="00D90381"/>
    <w:rsid w:val="00D94B06"/>
    <w:rsid w:val="00DC3C62"/>
    <w:rsid w:val="00DD780C"/>
    <w:rsid w:val="00DD79C4"/>
    <w:rsid w:val="00DE2CF6"/>
    <w:rsid w:val="00DF09AE"/>
    <w:rsid w:val="00E0213B"/>
    <w:rsid w:val="00E1235F"/>
    <w:rsid w:val="00E21301"/>
    <w:rsid w:val="00E2237A"/>
    <w:rsid w:val="00E43081"/>
    <w:rsid w:val="00E4411A"/>
    <w:rsid w:val="00E55221"/>
    <w:rsid w:val="00EB7374"/>
    <w:rsid w:val="00ED13F1"/>
    <w:rsid w:val="00ED6666"/>
    <w:rsid w:val="00EE2C85"/>
    <w:rsid w:val="00EE3265"/>
    <w:rsid w:val="00F30D0B"/>
    <w:rsid w:val="00F31ACB"/>
    <w:rsid w:val="00F37370"/>
    <w:rsid w:val="00F45274"/>
    <w:rsid w:val="00F5628A"/>
    <w:rsid w:val="00F6060F"/>
    <w:rsid w:val="00F6293C"/>
    <w:rsid w:val="00F969CA"/>
    <w:rsid w:val="00FA70C3"/>
    <w:rsid w:val="00FE0E7A"/>
    <w:rsid w:val="00FF5345"/>
    <w:rsid w:val="01331E45"/>
    <w:rsid w:val="09C05201"/>
    <w:rsid w:val="105000F8"/>
    <w:rsid w:val="13C86BE9"/>
    <w:rsid w:val="1807409F"/>
    <w:rsid w:val="184123F5"/>
    <w:rsid w:val="1EDD37DF"/>
    <w:rsid w:val="204B5BD8"/>
    <w:rsid w:val="25CD7544"/>
    <w:rsid w:val="298B645C"/>
    <w:rsid w:val="29EB12F2"/>
    <w:rsid w:val="29EF3210"/>
    <w:rsid w:val="307820FC"/>
    <w:rsid w:val="373D4DE4"/>
    <w:rsid w:val="384F5916"/>
    <w:rsid w:val="408B1CD0"/>
    <w:rsid w:val="411E1D16"/>
    <w:rsid w:val="49451AB7"/>
    <w:rsid w:val="515C3FAB"/>
    <w:rsid w:val="52A9707A"/>
    <w:rsid w:val="562A7E09"/>
    <w:rsid w:val="7F873E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iPriority="99" w:unhideWhenUsed="0" w:qFormat="1"/>
    <w:lsdException w:name="Emphasis" w:semiHidden="0" w:unhideWhenUsed="0" w:qFormat="1"/>
    <w:lsdException w:name="HTML Top of Form" w:uiPriority="99"/>
    <w:lsdException w:name="HTML Bottom of Form" w:uiPriority="99"/>
    <w:lsdException w:name="Normal (Web)" w:semiHidden="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023"/>
    <w:pPr>
      <w:widowControl w:val="0"/>
      <w:jc w:val="both"/>
    </w:pPr>
    <w:rPr>
      <w:kern w:val="2"/>
      <w:sz w:val="21"/>
      <w:szCs w:val="24"/>
    </w:rPr>
  </w:style>
  <w:style w:type="paragraph" w:styleId="1">
    <w:name w:val="heading 1"/>
    <w:basedOn w:val="a"/>
    <w:next w:val="a"/>
    <w:uiPriority w:val="99"/>
    <w:qFormat/>
    <w:rsid w:val="00A3002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A30023"/>
    <w:rPr>
      <w:sz w:val="18"/>
      <w:szCs w:val="18"/>
    </w:rPr>
  </w:style>
  <w:style w:type="paragraph" w:styleId="a4">
    <w:name w:val="footer"/>
    <w:basedOn w:val="a"/>
    <w:qFormat/>
    <w:rsid w:val="00A30023"/>
    <w:pPr>
      <w:tabs>
        <w:tab w:val="center" w:pos="4153"/>
        <w:tab w:val="right" w:pos="8306"/>
      </w:tabs>
      <w:snapToGrid w:val="0"/>
      <w:jc w:val="left"/>
    </w:pPr>
    <w:rPr>
      <w:sz w:val="18"/>
    </w:rPr>
  </w:style>
  <w:style w:type="paragraph" w:styleId="a5">
    <w:name w:val="header"/>
    <w:basedOn w:val="a"/>
    <w:qFormat/>
    <w:rsid w:val="00A30023"/>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6">
    <w:name w:val="Normal (Web)"/>
    <w:basedOn w:val="a"/>
    <w:unhideWhenUsed/>
    <w:qFormat/>
    <w:rsid w:val="00A30023"/>
    <w:pPr>
      <w:widowControl/>
      <w:spacing w:before="100" w:beforeAutospacing="1" w:after="100" w:afterAutospacing="1"/>
      <w:jc w:val="left"/>
    </w:pPr>
    <w:rPr>
      <w:rFonts w:ascii="宋体" w:eastAsia="宋体" w:hAnsi="宋体" w:cs="宋体"/>
      <w:kern w:val="0"/>
      <w:sz w:val="24"/>
    </w:rPr>
  </w:style>
  <w:style w:type="table" w:styleId="a7">
    <w:name w:val="Table Grid"/>
    <w:basedOn w:val="a1"/>
    <w:qFormat/>
    <w:rsid w:val="00A30023"/>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99"/>
    <w:qFormat/>
    <w:rsid w:val="00A30023"/>
    <w:rPr>
      <w:rFonts w:cs="Times New Roman"/>
      <w:b/>
      <w:bCs/>
    </w:rPr>
  </w:style>
  <w:style w:type="character" w:styleId="a9">
    <w:name w:val="Hyperlink"/>
    <w:basedOn w:val="a0"/>
    <w:qFormat/>
    <w:rsid w:val="00A30023"/>
    <w:rPr>
      <w:color w:val="5F5F5F" w:themeColor="hyperlink"/>
      <w:u w:val="single"/>
    </w:rPr>
  </w:style>
  <w:style w:type="paragraph" w:customStyle="1" w:styleId="10">
    <w:name w:val="列出段落1"/>
    <w:basedOn w:val="a"/>
    <w:unhideWhenUsed/>
    <w:qFormat/>
    <w:rsid w:val="00A30023"/>
    <w:pPr>
      <w:ind w:firstLineChars="200" w:firstLine="420"/>
    </w:pPr>
  </w:style>
  <w:style w:type="character" w:customStyle="1" w:styleId="Char">
    <w:name w:val="批注框文本 Char"/>
    <w:basedOn w:val="a0"/>
    <w:link w:val="a3"/>
    <w:qFormat/>
    <w:rsid w:val="00A30023"/>
    <w:rPr>
      <w:kern w:val="2"/>
      <w:sz w:val="18"/>
      <w:szCs w:val="18"/>
    </w:rPr>
  </w:style>
  <w:style w:type="paragraph" w:customStyle="1" w:styleId="2">
    <w:name w:val="列出段落2"/>
    <w:basedOn w:val="a"/>
    <w:qFormat/>
    <w:rsid w:val="00A30023"/>
    <w:pPr>
      <w:ind w:firstLineChars="200" w:firstLine="420"/>
    </w:pPr>
    <w:rPr>
      <w:rFonts w:ascii="Calibri" w:eastAsia="宋体" w:hAnsi="Calibri" w:cs="Times New Roman"/>
      <w:szCs w:val="22"/>
    </w:rPr>
  </w:style>
  <w:style w:type="paragraph" w:styleId="aa">
    <w:name w:val="List Paragraph"/>
    <w:basedOn w:val="a"/>
    <w:link w:val="Char0"/>
    <w:uiPriority w:val="34"/>
    <w:unhideWhenUsed/>
    <w:qFormat/>
    <w:rsid w:val="00A30023"/>
    <w:pPr>
      <w:ind w:firstLineChars="200" w:firstLine="420"/>
    </w:pPr>
  </w:style>
  <w:style w:type="character" w:customStyle="1" w:styleId="11">
    <w:name w:val="书籍标题1"/>
    <w:basedOn w:val="a0"/>
    <w:uiPriority w:val="33"/>
    <w:qFormat/>
    <w:rsid w:val="00A30023"/>
    <w:rPr>
      <w:b/>
      <w:bCs/>
      <w:smallCaps/>
      <w:spacing w:val="5"/>
    </w:rPr>
  </w:style>
  <w:style w:type="character" w:customStyle="1" w:styleId="Char0">
    <w:name w:val="列出段落 Char"/>
    <w:link w:val="aa"/>
    <w:uiPriority w:val="34"/>
    <w:qFormat/>
    <w:locked/>
    <w:rsid w:val="00A30023"/>
    <w:rPr>
      <w:kern w:val="2"/>
      <w:sz w:val="21"/>
      <w:szCs w:val="24"/>
    </w:rPr>
  </w:style>
  <w:style w:type="character" w:customStyle="1" w:styleId="zichinablue">
    <w:name w:val="zi_chinablue"/>
    <w:qFormat/>
    <w:rsid w:val="00A30023"/>
  </w:style>
  <w:style w:type="character" w:customStyle="1" w:styleId="Hyperlink1">
    <w:name w:val="Hyperlink.1"/>
    <w:basedOn w:val="zichinablue"/>
    <w:qFormat/>
    <w:rsid w:val="00A30023"/>
    <w:rPr>
      <w:lang w:val="zh-TW" w:eastAsia="zh-TW"/>
    </w:rPr>
  </w:style>
  <w:style w:type="paragraph" w:customStyle="1" w:styleId="ParaCharCharCharChar">
    <w:name w:val="默认段落字体 Para Char Char Char Char"/>
    <w:basedOn w:val="a"/>
    <w:uiPriority w:val="99"/>
    <w:qFormat/>
    <w:rsid w:val="00A30023"/>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peixun168.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灰度">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650</Words>
  <Characters>3711</Characters>
  <Application>Microsoft Office Word</Application>
  <DocSecurity>0</DocSecurity>
  <Lines>30</Lines>
  <Paragraphs>8</Paragraphs>
  <ScaleCrop>false</ScaleCrop>
  <Company>ITianKong.Com</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杜建婷</dc:creator>
  <cp:lastModifiedBy>Administrator</cp:lastModifiedBy>
  <cp:revision>46</cp:revision>
  <dcterms:created xsi:type="dcterms:W3CDTF">2019-10-18T03:39:00Z</dcterms:created>
  <dcterms:modified xsi:type="dcterms:W3CDTF">2021-04-06T07:54:00Z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