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both"/>
        <w:textAlignment w:val="auto"/>
        <w:rPr>
          <w:rFonts w:hint="eastAsia" w:ascii="微软雅黑" w:hAnsi="微软雅黑" w:eastAsia="微软雅黑" w:cs="微软雅黑"/>
          <w:b/>
          <w:i w:val="0"/>
          <w:iCs w:val="0"/>
          <w:color w:val="943734"/>
          <w:sz w:val="28"/>
          <w:szCs w:val="28"/>
          <w:lang w:val="zh-CN" w:eastAsia="zh-CN"/>
        </w:rPr>
      </w:pPr>
      <w:bookmarkStart w:id="0" w:name="OLE_LINK1"/>
      <w:r>
        <w:rPr>
          <w:rFonts w:hint="eastAsia" w:ascii="微软雅黑" w:hAnsi="微软雅黑" w:eastAsia="微软雅黑" w:cs="微软雅黑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5239385</wp:posOffset>
                </wp:positionH>
                <wp:positionV relativeFrom="paragraph">
                  <wp:posOffset>10301605</wp:posOffset>
                </wp:positionV>
                <wp:extent cx="2446655" cy="296545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655" cy="296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3"/>
                              <w:pBdr>
                                <w:bottom w:val="none" w:color="auto" w:sz="0" w:space="0"/>
                              </w:pBdr>
                              <w:jc w:val="both"/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>
                            <w:pPr>
                              <w:pStyle w:val="3"/>
                              <w:pBdr>
                                <w:bottom w:val="none" w:color="auto" w:sz="0" w:space="0"/>
                              </w:pBdr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zh-CN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预约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官网：www.timesmba.com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 w:ascii="Arial" w:hAnsi="Arial" w:eastAsia="华康雅宋体W9" w:cs="Arial"/>
                                <w:i w:val="0"/>
                                <w:iCs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2.55pt;margin-top:811.15pt;height:23.35pt;width:192.65pt;z-index:251660288;mso-width-relative:page;mso-height-relative:page;" filled="f" stroked="f" coordsize="21600,21600" o:gfxdata="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HO3q3/ZAAAADgEAAA8AAAAAAAAAAQAgAAAAIgAA&#10;AGRycy9kb3ducmV2LnhtbFBLAQIUABQAAAAIAIdO4kBCUFONzgEAAIgDAAAOAAAAAAAAAAEAIAAA&#10;ACgBAABkcnMvZTJvRG9jLnhtbFBLBQYAAAAABgAGAFkBAABoBQAAAAA=&#10;">
                <v:fill on="f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pBdr>
                          <w:bottom w:val="none" w:color="auto" w:sz="0" w:space="0"/>
                        </w:pBdr>
                        <w:jc w:val="both"/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</w:pPr>
                    </w:p>
                    <w:p>
                      <w:pPr>
                        <w:pStyle w:val="3"/>
                        <w:pBdr>
                          <w:bottom w:val="none" w:color="auto" w:sz="0" w:space="0"/>
                        </w:pBdr>
                        <w:jc w:val="both"/>
                        <w:rPr>
                          <w:b/>
                          <w:sz w:val="24"/>
                          <w:szCs w:val="24"/>
                          <w:lang w:val="zh-CN" w:eastAsia="zh-CN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预约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官网：www.timesmba.com</w:t>
                      </w:r>
                    </w:p>
                    <w:p>
                      <w:pPr>
                        <w:jc w:val="center"/>
                        <w:rPr>
                          <w:rFonts w:hint="default" w:ascii="Arial" w:hAnsi="Arial" w:eastAsia="华康雅宋体W9" w:cs="Arial"/>
                          <w:i w:val="0"/>
                          <w:iCs w:val="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b/>
          <w:i w:val="0"/>
          <w:iCs w:val="0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lang w:val="en-US" w:eastAsia="zh-CN"/>
        </w:rPr>
        <w:t>公司，诚邀贵单位参与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eastAsia="zh-CN"/>
        </w:rPr>
        <w:t>《决策者的人力资源管理》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2"/>
          <w:szCs w:val="22"/>
          <w:lang w:val="en-US" w:eastAsia="zh-CN"/>
        </w:rPr>
        <w:t>课程！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C0000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color w:val="C00000"/>
          <w:sz w:val="44"/>
          <w:szCs w:val="44"/>
          <w:lang w:eastAsia="zh-CN"/>
        </w:rPr>
        <w:t>《决策者的人力资源管理》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default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【上课时间】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>2021年7月24-25日，广州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outlineLvl w:val="9"/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zh-CN"/>
        </w:rPr>
      </w:pP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  <w:lang w:val="zh-CN"/>
        </w:rPr>
        <w:t>【培训对象】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zh-CN"/>
        </w:rPr>
        <w:t>董事长、总裁、总经理、决策层高管、首席执行官、等参与公司战略制定的高层领导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outlineLvl w:val="9"/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</w:pP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【</w:t>
      </w:r>
      <w:r>
        <w:rPr>
          <w:rFonts w:hint="eastAsia" w:ascii="微软雅黑" w:hAnsi="微软雅黑" w:eastAsia="微软雅黑" w:cs="微软雅黑"/>
          <w:b/>
          <w:color w:val="auto"/>
          <w:sz w:val="24"/>
          <w:szCs w:val="24"/>
        </w:rPr>
        <w:t>课程费用】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>40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</w:rPr>
        <w:t>00元/人</w:t>
      </w:r>
      <w:r>
        <w:rPr>
          <w:rFonts w:hint="eastAsia" w:ascii="微软雅黑" w:hAnsi="微软雅黑" w:eastAsia="微软雅黑" w:cs="微软雅黑"/>
          <w:b w:val="0"/>
          <w:bCs/>
          <w:sz w:val="22"/>
          <w:szCs w:val="22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b w:val="0"/>
          <w:bCs/>
          <w:color w:val="auto"/>
          <w:sz w:val="24"/>
          <w:szCs w:val="24"/>
          <w:lang w:eastAsia="zh-CN"/>
        </w:rPr>
        <w:t>费用包含：学费、资料费、休闲点心及其它服务费，交通和食宿费用自理。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color w:val="auto"/>
          <w:sz w:val="24"/>
          <w:szCs w:val="24"/>
          <w:lang w:eastAsia="zh-CN"/>
        </w:rPr>
        <w:t>【报名咨询】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eastAsia="zh-CN"/>
        </w:rPr>
        <w:t>艾老师</w:t>
      </w:r>
      <w:r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  <w:t>13924220993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  <w:rPr>
          <w:rFonts w:hint="eastAsia" w:ascii="微软雅黑" w:hAnsi="微软雅黑" w:eastAsia="微软雅黑" w:cs="微软雅黑"/>
          <w:bCs/>
          <w:color w:val="auto"/>
          <w:sz w:val="24"/>
          <w:szCs w:val="24"/>
          <w:lang w:val="en-US" w:eastAsia="zh-CN"/>
        </w:rPr>
      </w:pPr>
    </w:p>
    <w:bookmarkEnd w:id="0"/>
    <w:p>
      <w:pPr>
        <w:keepNext w:val="0"/>
        <w:keepLines w:val="0"/>
        <w:pageBreakBefore w:val="0"/>
        <w:widowControl w:val="0"/>
        <w:shd w:val="clear" w:color="auto" w:fill="D7D7D7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textAlignment w:val="auto"/>
        <w:rPr>
          <w:rFonts w:hint="eastAsia" w:ascii="微软雅黑" w:hAnsi="微软雅黑" w:eastAsia="微软雅黑" w:cs="微软雅黑"/>
          <w:b/>
          <w:color w:val="C0000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color w:val="C00000"/>
          <w:sz w:val="30"/>
          <w:szCs w:val="30"/>
        </w:rPr>
        <w:t>主讲老师：</w:t>
      </w:r>
      <w:r>
        <w:rPr>
          <w:rFonts w:hint="eastAsia" w:ascii="微软雅黑" w:hAnsi="微软雅黑" w:eastAsia="微软雅黑" w:cs="微软雅黑"/>
          <w:b/>
          <w:color w:val="C00000"/>
          <w:sz w:val="30"/>
          <w:szCs w:val="30"/>
          <w:lang w:val="en-US" w:eastAsia="zh-CN"/>
        </w:rPr>
        <w:t>蔡老师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right="0" w:rightChars="0" w:hanging="42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56515</wp:posOffset>
            </wp:positionV>
            <wp:extent cx="1129665" cy="1564005"/>
            <wp:effectExtent l="0" t="0" r="13335" b="17145"/>
            <wp:wrapSquare wrapText="bothSides"/>
            <wp:docPr id="3" name="图片 3" descr="蔡毅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蔡毅臣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9665" cy="1564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 w:val="24"/>
        </w:rPr>
        <w:t>中国管理科学研究院教授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right="0" w:rightChars="0" w:hanging="42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清华大学两岸研究院研究员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right="0" w:rightChars="0" w:hanging="42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北京大学党政干部班特约授课老师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right="0" w:rightChars="0" w:hanging="42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清华大学企业家研修班特约授课老师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right="0" w:rightChars="0" w:hanging="42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sz w:val="24"/>
        </w:rPr>
        <w:t>高级人力资源管理师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right="0" w:rightChars="0" w:hanging="42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sz w:val="30"/>
          <w:szCs w:val="30"/>
        </w:rPr>
      </w:pPr>
      <w:r>
        <w:rPr>
          <w:rFonts w:hint="eastAsia" w:ascii="微软雅黑" w:hAnsi="微软雅黑" w:eastAsia="微软雅黑" w:cs="微软雅黑"/>
          <w:sz w:val="24"/>
        </w:rPr>
        <w:t>法家思想应用研究专家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shd w:val="clear" w:color="auto" w:fill="D7D7D7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textAlignment w:val="auto"/>
        <w:rPr>
          <w:rFonts w:hint="eastAsia" w:ascii="微软雅黑" w:hAnsi="微软雅黑" w:eastAsia="微软雅黑" w:cs="微软雅黑"/>
          <w:b/>
          <w:color w:val="C0000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color w:val="C00000"/>
          <w:sz w:val="30"/>
          <w:szCs w:val="30"/>
        </w:rPr>
        <w:t>课程</w:t>
      </w:r>
      <w:r>
        <w:rPr>
          <w:rFonts w:hint="eastAsia" w:ascii="微软雅黑" w:hAnsi="微软雅黑" w:eastAsia="微软雅黑" w:cs="微软雅黑"/>
          <w:b/>
          <w:color w:val="C00000"/>
          <w:sz w:val="30"/>
          <w:szCs w:val="30"/>
          <w:lang w:val="en-US" w:eastAsia="zh-CN"/>
        </w:rPr>
        <w:t>简介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beforeLines="70" w:line="400" w:lineRule="exact"/>
        <w:ind w:firstLineChars="0"/>
        <w:textAlignment w:val="auto"/>
        <w:rPr>
          <w:rFonts w:hint="eastAsia" w:ascii="微软雅黑" w:hAnsi="微软雅黑" w:eastAsia="微软雅黑" w:cs="微软雅黑"/>
          <w:b/>
          <w:sz w:val="24"/>
        </w:rPr>
        <w:sectPr>
          <w:headerReference r:id="rId3" w:type="default"/>
          <w:pgSz w:w="11906" w:h="16838"/>
          <w:pgMar w:top="1440" w:right="1134" w:bottom="1440" w:left="1134" w:header="851" w:footer="992" w:gutter="0"/>
          <w:cols w:space="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本课程结合企业实际案例的讨论和解读，针对企业高层在人力资源管理过程中最现实的问题，从六个方面提出行之有效的解决方案。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8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sz w:val="24"/>
        </w:rPr>
      </w:pPr>
    </w:p>
    <w:p>
      <w:pPr>
        <w:keepNext w:val="0"/>
        <w:keepLines w:val="0"/>
        <w:pageBreakBefore w:val="0"/>
        <w:widowControl w:val="0"/>
        <w:shd w:val="clear" w:color="auto" w:fill="D7D7D7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textAlignment w:val="auto"/>
        <w:rPr>
          <w:rFonts w:hint="eastAsia" w:ascii="微软雅黑" w:hAnsi="微软雅黑" w:eastAsia="微软雅黑" w:cs="微软雅黑"/>
          <w:b/>
          <w:color w:val="C0000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color w:val="C00000"/>
          <w:sz w:val="30"/>
          <w:szCs w:val="30"/>
        </w:rPr>
        <w:t>课程</w:t>
      </w:r>
      <w:r>
        <w:rPr>
          <w:rFonts w:hint="eastAsia" w:ascii="微软雅黑" w:hAnsi="微软雅黑" w:eastAsia="微软雅黑" w:cs="微软雅黑"/>
          <w:b/>
          <w:color w:val="C00000"/>
          <w:sz w:val="30"/>
          <w:szCs w:val="30"/>
          <w:lang w:eastAsia="zh-CN"/>
        </w:rPr>
        <w:t>收益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beforeLines="70" w:line="400" w:lineRule="exact"/>
        <w:ind w:firstLineChars="0"/>
        <w:textAlignment w:val="auto"/>
        <w:rPr>
          <w:rFonts w:hint="eastAsia" w:ascii="微软雅黑" w:hAnsi="微软雅黑" w:eastAsia="微软雅黑" w:cs="微软雅黑"/>
          <w:b/>
          <w:sz w:val="24"/>
        </w:rPr>
        <w:sectPr>
          <w:headerReference r:id="rId4" w:type="default"/>
          <w:footerReference r:id="rId5" w:type="default"/>
          <w:type w:val="continuous"/>
          <w:pgSz w:w="11906" w:h="16838"/>
          <w:pgMar w:top="1440" w:right="1134" w:bottom="1440" w:left="1134" w:header="851" w:footer="992" w:gutter="0"/>
          <w:cols w:space="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right="0" w:rightChars="0" w:hanging="42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决策层的人力资源管理认知与人力资源规划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right="0" w:rightChars="0" w:hanging="42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如何选人，培育人才梯队，组织基业长青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right="0" w:rightChars="0" w:hanging="42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培训与开发，人力资源管理的授权辅导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right="0" w:rightChars="0" w:hanging="42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人力资源管理过程中的计划、目标与绩效管理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right="0" w:rightChars="0" w:hanging="42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用人：人力资源管理的制度化建设与权变分析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right="0" w:rightChars="0" w:hanging="420" w:firstLine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理解人性，建立有效的人力资源激励机制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sz w:val="24"/>
        </w:rPr>
      </w:pPr>
    </w:p>
    <w:p>
      <w:pPr>
        <w:keepNext w:val="0"/>
        <w:keepLines w:val="0"/>
        <w:pageBreakBefore w:val="0"/>
        <w:widowControl w:val="0"/>
        <w:shd w:val="clear" w:color="auto" w:fill="D7D7D7"/>
        <w:kinsoku/>
        <w:wordWrap/>
        <w:overflowPunct/>
        <w:topLinePunct w:val="0"/>
        <w:autoSpaceDE/>
        <w:autoSpaceDN/>
        <w:bidi w:val="0"/>
        <w:spacing w:line="400" w:lineRule="exact"/>
        <w:jc w:val="center"/>
        <w:textAlignment w:val="auto"/>
        <w:rPr>
          <w:rFonts w:hint="eastAsia" w:ascii="微软雅黑" w:hAnsi="微软雅黑" w:eastAsia="微软雅黑" w:cs="微软雅黑"/>
          <w:b/>
          <w:color w:val="C0000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C00000"/>
          <w:sz w:val="30"/>
          <w:szCs w:val="30"/>
          <w:lang w:val="en-US" w:eastAsia="zh-CN"/>
        </w:rPr>
        <w:t>课程大纲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right="0" w:rightChars="0" w:firstLine="120" w:firstLineChars="50"/>
        <w:jc w:val="left"/>
        <w:textAlignment w:val="auto"/>
        <w:outlineLvl w:val="9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引言：人力资源管理的发展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right="0" w:rightChars="0" w:firstLine="118" w:firstLineChars="49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一、决策层的人力资源管理认知与人力资源规划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12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面向未来 以人为本的战略人力资源管理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12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人力资源管理的基本假设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12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人力资本和非人力资本的抵押属性与看护属性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12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构建战略人力资源管理系统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12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企业家的人力资源管理理念是根本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12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各级管理者的人力资源管理水平是关键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12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人力资源工作者的专业能力为支撑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right="0" w:rightChars="0" w:firstLine="120" w:firstLineChars="5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right="0" w:rightChars="0" w:firstLine="120" w:firstLineChars="5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二、如何选人  培育人才梯队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12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人力资源管理中的能力观与道德观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12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选人用人的辩证思维与系统思维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120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内外部招聘的优劣分析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120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结构化面试和非结构化面试的效度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120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基于素质模型的优缺点分析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120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观人的三个一致性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120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案例：选谁当部门经理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12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人力资源管理的四种角色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120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工具：PDP人力资源系统管理的四种思维模式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120"/>
        <w:textAlignment w:val="auto"/>
        <w:rPr>
          <w:rFonts w:hint="eastAsia" w:ascii="微软雅黑" w:hAnsi="微软雅黑" w:eastAsia="微软雅黑" w:cs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内外部人才调配难点与解决建议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right="0" w:rightChars="0" w:firstLine="120" w:firstLineChars="5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right="0" w:rightChars="0" w:firstLine="120" w:firstLineChars="5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三、</w:t>
      </w:r>
      <w:bookmarkStart w:id="1" w:name="_Hlk503851147"/>
      <w:r>
        <w:rPr>
          <w:rFonts w:hint="eastAsia" w:ascii="微软雅黑" w:hAnsi="微软雅黑" w:eastAsia="微软雅黑" w:cs="微软雅黑"/>
          <w:b/>
          <w:sz w:val="24"/>
          <w:szCs w:val="24"/>
        </w:rPr>
        <w:t>培训与开发  人力资源管理的授权辅导</w:t>
      </w:r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12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人力资源管理原则  人岗匹配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12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通过工作设计做到人岗匹配的三个思考点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12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人力资源开发  用人之长发挥优势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12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测试：开发与授权行为自我衡量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12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上君尽人之智  授权6+2模型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12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开发现有人力资源  提高下属责任心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12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职业化行为评价  向上管理五要素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12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以任职资格为核心的职业化评价系统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12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工具：辅导干预六步分析法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12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未来成功企业要解决的三个问题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right="0" w:rightChars="0" w:firstLine="118" w:firstLineChars="49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right="0" w:rightChars="0" w:firstLine="118" w:firstLineChars="49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四、计划目标与绩效管理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12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计划管理的特点与重要性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12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计划的起点是目标  计划的核心是行动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12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工具：计划管理方格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12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人力资源管理与战略目标结合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12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目标管理的关键——组织层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12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目标管理的关键——操作层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12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战略绩效管理的一二三原则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12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关键绩效指标的设置与强制性分布处理技巧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12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绩效管理与绩效评价技术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12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工具：思考与行动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right="0" w:rightChars="0" w:firstLine="120" w:firstLineChars="5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right="0" w:rightChars="0" w:firstLine="120" w:firstLineChars="5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五、用人：人力资源管理的制度化建设与权变分析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12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人力资源管理的两条主线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12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制度化建设四要素：示众明法 率先垂范 信赏必罚 恩威得法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12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留人的难题——管理者如何影响下属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12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权力的五种来源与巴纳德权威接受理论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12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人力资源管理策略：罚上立威 赏小取信 先严后宽 制严语宽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12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案例：对这两个下属要不要一视同仁？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12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人力资源管理的权变思维与权变模型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12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薪酬管理中的权变分析：效率型与效能型组织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12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制定战略性薪酬计划的要点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12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工具：基于盈亏平衡分析的任务分解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right="0" w:rightChars="0" w:firstLine="120" w:firstLineChars="5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right="0" w:rightChars="0" w:firstLine="120" w:firstLineChars="5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六、理解人性  建立有效的人力资源激励机制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12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“义”与“利”在人力资源管理中的运用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12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理解人性是有效激励的基础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12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边际效应递减与边际心理成本递减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12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维持因素与激励因素在人力资源管理中的实施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12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人力资源管理中的公平与公正问题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12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物质激励与非物质激励如何结合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12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人力资源管理始终为企业经营服务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12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人力资源管理的差异性与统一性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12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案例：对激励人心六要素的思考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12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讨论：如何分配这些奖励物资？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25" w:right="0" w:rightChars="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25" w:right="0" w:rightChars="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课程回顾与问答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bCs/>
          <w:kern w:val="2"/>
          <w:sz w:val="24"/>
          <w:szCs w:val="24"/>
          <w:lang w:val="en-US" w:eastAsia="zh-CN" w:bidi="ar-SA"/>
        </w:rPr>
      </w:pPr>
    </w:p>
    <w:sectPr>
      <w:type w:val="continuous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康雅宋体W9">
    <w:altName w:val="宋体"/>
    <w:panose1 w:val="02020909000000000000"/>
    <w:charset w:val="86"/>
    <w:family w:val="auto"/>
    <w:pitch w:val="default"/>
    <w:sig w:usb0="00000000" w:usb1="00000000" w:usb2="00000012" w:usb3="00000000" w:csb0="0004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bidi/>
      <w:ind w:right="840" w:rightChars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bidi/>
      <w:ind w:right="840" w:rightChars="4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3F1894"/>
    <w:multiLevelType w:val="multilevel"/>
    <w:tmpl w:val="1E3F1894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310B3323"/>
    <w:multiLevelType w:val="multilevel"/>
    <w:tmpl w:val="310B3323"/>
    <w:lvl w:ilvl="0" w:tentative="0">
      <w:start w:val="1"/>
      <w:numFmt w:val="none"/>
      <w:lvlText w:val="一、"/>
      <w:lvlJc w:val="left"/>
      <w:pPr>
        <w:ind w:left="510" w:hanging="51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B0E688E"/>
    <w:multiLevelType w:val="singleLevel"/>
    <w:tmpl w:val="5B0E688E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5B0E694B"/>
    <w:multiLevelType w:val="singleLevel"/>
    <w:tmpl w:val="5B0E694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3D"/>
    <w:rsid w:val="002733C4"/>
    <w:rsid w:val="00347A5F"/>
    <w:rsid w:val="00427DA2"/>
    <w:rsid w:val="004B483D"/>
    <w:rsid w:val="006F7178"/>
    <w:rsid w:val="007B68B9"/>
    <w:rsid w:val="00A628C7"/>
    <w:rsid w:val="00B545A7"/>
    <w:rsid w:val="00D056E5"/>
    <w:rsid w:val="00D15FD7"/>
    <w:rsid w:val="00DD79C4"/>
    <w:rsid w:val="00EB7374"/>
    <w:rsid w:val="00F6060F"/>
    <w:rsid w:val="00FE0E7A"/>
    <w:rsid w:val="01331E45"/>
    <w:rsid w:val="04D86B85"/>
    <w:rsid w:val="09C05201"/>
    <w:rsid w:val="105000F8"/>
    <w:rsid w:val="184123F5"/>
    <w:rsid w:val="194D2A26"/>
    <w:rsid w:val="209A1C7D"/>
    <w:rsid w:val="21E428DD"/>
    <w:rsid w:val="245C727D"/>
    <w:rsid w:val="25CD7544"/>
    <w:rsid w:val="298B645C"/>
    <w:rsid w:val="2AA11D08"/>
    <w:rsid w:val="2C2613E2"/>
    <w:rsid w:val="307820FC"/>
    <w:rsid w:val="30833504"/>
    <w:rsid w:val="3189247C"/>
    <w:rsid w:val="34CE0818"/>
    <w:rsid w:val="36200539"/>
    <w:rsid w:val="36AE6896"/>
    <w:rsid w:val="36D0311B"/>
    <w:rsid w:val="384F5916"/>
    <w:rsid w:val="39345799"/>
    <w:rsid w:val="39EE7BCA"/>
    <w:rsid w:val="3BDC1717"/>
    <w:rsid w:val="3BEF1E28"/>
    <w:rsid w:val="411E1D16"/>
    <w:rsid w:val="4576741A"/>
    <w:rsid w:val="45BD6FBD"/>
    <w:rsid w:val="47F43D91"/>
    <w:rsid w:val="49451AB7"/>
    <w:rsid w:val="514E2648"/>
    <w:rsid w:val="515C3FAB"/>
    <w:rsid w:val="52A9707A"/>
    <w:rsid w:val="53B256BF"/>
    <w:rsid w:val="570F49B8"/>
    <w:rsid w:val="5844645A"/>
    <w:rsid w:val="585A2C46"/>
    <w:rsid w:val="5B0054B0"/>
    <w:rsid w:val="5DD27029"/>
    <w:rsid w:val="63C9195C"/>
    <w:rsid w:val="6AC15C9A"/>
    <w:rsid w:val="6CA12D2D"/>
    <w:rsid w:val="6D6D1AD4"/>
    <w:rsid w:val="70C15810"/>
    <w:rsid w:val="76F411C3"/>
    <w:rsid w:val="7AB063FF"/>
    <w:rsid w:val="7F873E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customStyle="1" w:styleId="6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2</Pages>
  <Words>114</Words>
  <Characters>654</Characters>
  <Lines>5</Lines>
  <Paragraphs>1</Paragraphs>
  <TotalTime>1</TotalTime>
  <ScaleCrop>false</ScaleCrop>
  <LinksUpToDate>false</LinksUpToDate>
  <CharactersWithSpaces>767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杜建婷</dc:creator>
  <cp:lastModifiedBy>时代华商渠道部李嘉敏</cp:lastModifiedBy>
  <dcterms:modified xsi:type="dcterms:W3CDTF">2021-06-15T03:41:55Z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64A1325FBF434C5AAD4CB902BBB86E77</vt:lpwstr>
  </property>
</Properties>
</file>