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E19" w:rsidRPr="007E224D" w:rsidRDefault="00D87A04" w:rsidP="007E224D">
      <w:pPr>
        <w:adjustRightInd w:val="0"/>
        <w:snapToGrid w:val="0"/>
        <w:jc w:val="center"/>
        <w:rPr>
          <w:rFonts w:ascii="微软雅黑" w:eastAsia="微软雅黑" w:hAnsi="微软雅黑" w:cs="微软雅黑"/>
          <w:sz w:val="52"/>
          <w:szCs w:val="52"/>
        </w:rPr>
      </w:pPr>
      <w:r w:rsidRPr="007E224D">
        <w:rPr>
          <w:rFonts w:ascii="微软雅黑" w:eastAsia="微软雅黑" w:hAnsi="微软雅黑" w:cs="微软雅黑" w:hint="eastAsia"/>
          <w:b/>
          <w:bCs/>
          <w:sz w:val="52"/>
          <w:szCs w:val="52"/>
        </w:rPr>
        <w:t>《让利润倍增 精益生产系统推进策略》</w:t>
      </w:r>
    </w:p>
    <w:p w:rsidR="00AD2E19" w:rsidRDefault="00D87A04" w:rsidP="007E224D">
      <w:pPr>
        <w:adjustRightInd w:val="0"/>
        <w:snapToGrid w:val="0"/>
        <w:rPr>
          <w:rFonts w:ascii="微软雅黑" w:eastAsia="微软雅黑" w:hAnsi="微软雅黑" w:cs="微软雅黑"/>
          <w:b/>
          <w:bCs/>
          <w:sz w:val="32"/>
          <w:szCs w:val="32"/>
        </w:rPr>
      </w:pPr>
      <w:r>
        <w:rPr>
          <w:rFonts w:ascii="微软雅黑" w:eastAsia="微软雅黑" w:hAnsi="微软雅黑" w:cs="微软雅黑" w:hint="eastAsia"/>
          <w:b/>
          <w:bCs/>
          <w:sz w:val="24"/>
        </w:rPr>
        <w:t xml:space="preserve">            </w:t>
      </w:r>
      <w:r>
        <w:rPr>
          <w:rFonts w:ascii="微软雅黑" w:eastAsia="微软雅黑" w:hAnsi="微软雅黑" w:cs="微软雅黑" w:hint="eastAsia"/>
          <w:b/>
          <w:bCs/>
          <w:sz w:val="32"/>
          <w:szCs w:val="32"/>
        </w:rPr>
        <w:t xml:space="preserve">                       ——高效协作，共赢未来</w:t>
      </w:r>
    </w:p>
    <w:p w:rsidR="00AD2E19" w:rsidRDefault="00D87A04" w:rsidP="007E224D">
      <w:pPr>
        <w:adjustRightInd w:val="0"/>
        <w:snapToGrid w:val="0"/>
        <w:rPr>
          <w:rFonts w:ascii="微软雅黑" w:eastAsia="微软雅黑" w:hAnsi="微软雅黑" w:cs="微软雅黑"/>
          <w:szCs w:val="21"/>
        </w:rPr>
      </w:pPr>
      <w:r>
        <w:rPr>
          <w:rFonts w:ascii="微软雅黑" w:eastAsia="微软雅黑" w:hAnsi="微软雅黑" w:cs="微软雅黑" w:hint="eastAsia"/>
          <w:szCs w:val="21"/>
        </w:rPr>
        <w:t>【主办单位】济南立正管理咨询有限公司</w:t>
      </w:r>
    </w:p>
    <w:p w:rsidR="00AD2E19" w:rsidRDefault="00D87A04" w:rsidP="007E224D">
      <w:pPr>
        <w:adjustRightInd w:val="0"/>
        <w:snapToGrid w:val="0"/>
        <w:rPr>
          <w:rFonts w:ascii="微软雅黑" w:eastAsia="微软雅黑" w:hAnsi="微软雅黑" w:cs="微软雅黑"/>
          <w:szCs w:val="21"/>
        </w:rPr>
      </w:pPr>
      <w:r>
        <w:rPr>
          <w:rFonts w:ascii="微软雅黑" w:eastAsia="微软雅黑" w:hAnsi="微软雅黑" w:cs="微软雅黑" w:hint="eastAsia"/>
          <w:szCs w:val="21"/>
        </w:rPr>
        <w:t>【报名热线】0531-85956956，13864004657（微信</w:t>
      </w:r>
      <w:bookmarkStart w:id="0" w:name="_GoBack"/>
      <w:bookmarkEnd w:id="0"/>
      <w:r>
        <w:rPr>
          <w:rFonts w:ascii="微软雅黑" w:eastAsia="微软雅黑" w:hAnsi="微软雅黑" w:cs="微软雅黑" w:hint="eastAsia"/>
          <w:szCs w:val="21"/>
        </w:rPr>
        <w:t xml:space="preserve">同号） </w:t>
      </w:r>
    </w:p>
    <w:p w:rsidR="00AD2E19" w:rsidRDefault="00D87A04" w:rsidP="007E224D">
      <w:pPr>
        <w:adjustRightInd w:val="0"/>
        <w:snapToGrid w:val="0"/>
        <w:rPr>
          <w:rFonts w:ascii="微软雅黑" w:eastAsia="微软雅黑" w:hAnsi="微软雅黑" w:cs="微软雅黑"/>
          <w:szCs w:val="21"/>
        </w:rPr>
      </w:pPr>
      <w:r>
        <w:rPr>
          <w:rFonts w:ascii="微软雅黑" w:eastAsia="微软雅黑" w:hAnsi="微软雅黑" w:cs="微软雅黑" w:hint="eastAsia"/>
          <w:szCs w:val="21"/>
        </w:rPr>
        <w:t>【开课时间】</w:t>
      </w:r>
      <w:r w:rsidR="007E224D" w:rsidRPr="007E224D">
        <w:rPr>
          <w:rFonts w:ascii="微软雅黑" w:eastAsia="微软雅黑" w:hAnsi="微软雅黑" w:cs="微软雅黑" w:hint="eastAsia"/>
          <w:szCs w:val="21"/>
        </w:rPr>
        <w:t>9月2</w:t>
      </w:r>
      <w:r w:rsidR="007E224D" w:rsidRPr="007E224D">
        <w:rPr>
          <w:rFonts w:ascii="微软雅黑" w:eastAsia="微软雅黑" w:hAnsi="微软雅黑" w:cs="微软雅黑"/>
          <w:szCs w:val="21"/>
        </w:rPr>
        <w:t>4-25</w:t>
      </w:r>
      <w:r w:rsidR="007E224D" w:rsidRPr="007E224D">
        <w:rPr>
          <w:rFonts w:ascii="微软雅黑" w:eastAsia="微软雅黑" w:hAnsi="微软雅黑" w:cs="微软雅黑" w:hint="eastAsia"/>
          <w:szCs w:val="21"/>
        </w:rPr>
        <w:t xml:space="preserve">日 </w:t>
      </w:r>
      <w:r w:rsidR="007E224D" w:rsidRPr="007E224D">
        <w:rPr>
          <w:rFonts w:ascii="微软雅黑" w:eastAsia="微软雅黑" w:hAnsi="微软雅黑" w:cs="微软雅黑"/>
          <w:szCs w:val="21"/>
        </w:rPr>
        <w:t xml:space="preserve"> 青岛</w:t>
      </w:r>
    </w:p>
    <w:p w:rsidR="00AD2E19" w:rsidRDefault="00D87A04" w:rsidP="007E224D">
      <w:pPr>
        <w:adjustRightInd w:val="0"/>
        <w:snapToGrid w:val="0"/>
        <w:rPr>
          <w:rFonts w:ascii="微软雅黑" w:eastAsia="微软雅黑" w:hAnsi="微软雅黑" w:cs="微软雅黑"/>
          <w:szCs w:val="21"/>
        </w:rPr>
      </w:pPr>
      <w:r>
        <w:rPr>
          <w:rFonts w:ascii="微软雅黑" w:eastAsia="微软雅黑" w:hAnsi="微软雅黑" w:cs="微软雅黑" w:hint="eastAsia"/>
          <w:szCs w:val="21"/>
        </w:rPr>
        <w:t>【培训对象】</w:t>
      </w:r>
      <w:r>
        <w:rPr>
          <w:rFonts w:ascii="微软雅黑" w:eastAsia="微软雅黑" w:hAnsi="微软雅黑" w:cs="微软雅黑" w:hint="eastAsia"/>
          <w:bCs/>
          <w:szCs w:val="21"/>
        </w:rPr>
        <w:t>公司及供应商的经营管理者、</w:t>
      </w:r>
      <w:r>
        <w:rPr>
          <w:rFonts w:ascii="微软雅黑" w:eastAsia="微软雅黑" w:hAnsi="微软雅黑" w:cs="微软雅黑" w:hint="eastAsia"/>
          <w:szCs w:val="21"/>
        </w:rPr>
        <w:t>工厂经理、</w:t>
      </w:r>
      <w:r>
        <w:rPr>
          <w:rFonts w:ascii="微软雅黑" w:eastAsia="微软雅黑" w:hAnsi="微软雅黑" w:cs="微软雅黑" w:hint="eastAsia"/>
          <w:bCs/>
          <w:szCs w:val="21"/>
        </w:rPr>
        <w:t>厂长</w:t>
      </w:r>
      <w:r>
        <w:rPr>
          <w:rFonts w:ascii="微软雅黑" w:eastAsia="微软雅黑" w:hAnsi="微软雅黑" w:cs="微软雅黑" w:hint="eastAsia"/>
          <w:szCs w:val="21"/>
        </w:rPr>
        <w:t>、工厂经理、采购与物流经理、项目经理、物流工程</w:t>
      </w:r>
      <w:r w:rsidR="007D4691">
        <w:rPr>
          <w:rFonts w:ascii="微软雅黑" w:eastAsia="微软雅黑" w:hAnsi="微软雅黑" w:cs="微软雅黑" w:hint="eastAsia"/>
          <w:szCs w:val="21"/>
        </w:rPr>
        <w:t xml:space="preserve"> </w:t>
      </w:r>
      <w:r>
        <w:rPr>
          <w:rFonts w:ascii="微软雅黑" w:eastAsia="微软雅黑" w:hAnsi="微软雅黑" w:cs="微软雅黑" w:hint="eastAsia"/>
          <w:szCs w:val="21"/>
        </w:rPr>
        <w:t>、精益生产工程师、提案改善委员会成员</w:t>
      </w:r>
      <w:r>
        <w:rPr>
          <w:rFonts w:ascii="微软雅黑" w:eastAsia="微软雅黑" w:hAnsi="微软雅黑" w:cs="微软雅黑" w:hint="eastAsia"/>
          <w:bCs/>
          <w:szCs w:val="21"/>
        </w:rPr>
        <w:t>及有兴趣之人士</w:t>
      </w:r>
      <w:r>
        <w:rPr>
          <w:rFonts w:ascii="微软雅黑" w:eastAsia="微软雅黑" w:hAnsi="微软雅黑" w:cs="微软雅黑" w:hint="eastAsia"/>
          <w:szCs w:val="21"/>
        </w:rPr>
        <w:t>等</w:t>
      </w:r>
    </w:p>
    <w:p w:rsidR="007D4691" w:rsidRDefault="007E224D" w:rsidP="007D4691">
      <w:pPr>
        <w:adjustRightInd w:val="0"/>
        <w:snapToGrid w:val="0"/>
        <w:rPr>
          <w:rFonts w:ascii="微软雅黑" w:eastAsia="微软雅黑" w:hAnsi="微软雅黑" w:cs="微软雅黑"/>
          <w:szCs w:val="21"/>
        </w:rPr>
      </w:pPr>
      <w:r>
        <w:rPr>
          <w:rFonts w:ascii="微软雅黑" w:eastAsia="微软雅黑" w:hAnsi="微软雅黑" w:cs="微软雅黑" w:hint="eastAsia"/>
          <w:bCs/>
          <w:noProof/>
          <w:szCs w:val="21"/>
        </w:rPr>
        <mc:AlternateContent>
          <mc:Choice Requires="wps">
            <w:drawing>
              <wp:anchor distT="0" distB="0" distL="114300" distR="114300" simplePos="0" relativeHeight="251616256" behindDoc="0" locked="0" layoutInCell="1" allowOverlap="1">
                <wp:simplePos x="0" y="0"/>
                <wp:positionH relativeFrom="column">
                  <wp:posOffset>-266065</wp:posOffset>
                </wp:positionH>
                <wp:positionV relativeFrom="paragraph">
                  <wp:posOffset>264160</wp:posOffset>
                </wp:positionV>
                <wp:extent cx="7000875" cy="45719"/>
                <wp:effectExtent l="0" t="19050" r="47625" b="50165"/>
                <wp:wrapNone/>
                <wp:docPr id="1" name="直接箭头连接符 1"/>
                <wp:cNvGraphicFramePr/>
                <a:graphic xmlns:a="http://schemas.openxmlformats.org/drawingml/2006/main">
                  <a:graphicData uri="http://schemas.microsoft.com/office/word/2010/wordprocessingShape">
                    <wps:wsp>
                      <wps:cNvCnPr/>
                      <wps:spPr>
                        <a:xfrm flipV="1">
                          <a:off x="0" y="0"/>
                          <a:ext cx="7000875" cy="45719"/>
                        </a:xfrm>
                        <a:prstGeom prst="straightConnector1">
                          <a:avLst/>
                        </a:prstGeom>
                        <a:ln w="57150" cap="flat" cmpd="thickThin">
                          <a:solidFill>
                            <a:srgbClr val="9933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type w14:anchorId="360157E5" id="_x0000_t32" coordsize="21600,21600" o:spt="32" o:oned="t" path="m,l21600,21600e" filled="f">
                <v:path arrowok="t" fillok="f" o:connecttype="none"/>
                <o:lock v:ext="edit" shapetype="t"/>
              </v:shapetype>
              <v:shape id="直接箭头连接符 1" o:spid="_x0000_s1026" type="#_x0000_t32" style="position:absolute;left:0;text-align:left;margin-left:-20.95pt;margin-top:20.8pt;width:551.25pt;height:3.6pt;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" strokecolor="#930" strokeweight="4.5pt">
                <v:stroke linestyle="thickThin"/>
              </v:shape>
            </w:pict>
          </mc:Fallback>
        </mc:AlternateContent>
      </w:r>
      <w:r w:rsidR="00D87A04">
        <w:rPr>
          <w:rFonts w:ascii="微软雅黑" w:eastAsia="微软雅黑" w:hAnsi="微软雅黑" w:cs="微软雅黑" w:hint="eastAsia"/>
          <w:szCs w:val="21"/>
        </w:rPr>
        <w:t>【课程费用】RMB</w:t>
      </w:r>
      <w:r w:rsidR="007D4691" w:rsidRPr="007D4691">
        <w:rPr>
          <w:rFonts w:ascii="微软雅黑" w:eastAsia="微软雅黑" w:hAnsi="微软雅黑" w:cs="微软雅黑"/>
          <w:b/>
          <w:szCs w:val="21"/>
        </w:rPr>
        <w:t>3800</w:t>
      </w:r>
      <w:r w:rsidR="007D4691">
        <w:rPr>
          <w:rFonts w:ascii="微软雅黑" w:eastAsia="微软雅黑" w:hAnsi="微软雅黑" w:cs="微软雅黑"/>
          <w:szCs w:val="21"/>
        </w:rPr>
        <w:t>/人</w:t>
      </w:r>
      <w:r w:rsidR="007D4691">
        <w:rPr>
          <w:rFonts w:ascii="微软雅黑" w:eastAsia="微软雅黑" w:hAnsi="微软雅黑" w:cs="微软雅黑" w:hint="eastAsia"/>
          <w:szCs w:val="21"/>
        </w:rPr>
        <w:t>（包含：培训费、教材、午餐、茶点、发票）</w:t>
      </w:r>
    </w:p>
    <w:p w:rsidR="00AD2E19" w:rsidRPr="007D4691" w:rsidRDefault="00AD2E19" w:rsidP="007E224D">
      <w:pPr>
        <w:adjustRightInd w:val="0"/>
        <w:snapToGrid w:val="0"/>
        <w:rPr>
          <w:rFonts w:ascii="微软雅黑" w:eastAsia="微软雅黑" w:hAnsi="微软雅黑" w:cs="微软雅黑"/>
          <w:szCs w:val="21"/>
        </w:rPr>
      </w:pPr>
    </w:p>
    <w:p w:rsidR="00B671A6" w:rsidRDefault="00B671A6" w:rsidP="00B671A6">
      <w:pPr>
        <w:widowControl/>
        <w:adjustRightInd w:val="0"/>
        <w:snapToGrid w:val="0"/>
        <w:rPr>
          <w:rFonts w:ascii="微软雅黑" w:eastAsia="微软雅黑" w:hAnsi="微软雅黑" w:cs="微软雅黑"/>
          <w:sz w:val="24"/>
        </w:rPr>
      </w:pPr>
      <w:r>
        <w:rPr>
          <w:rFonts w:ascii="微软雅黑" w:eastAsia="微软雅黑" w:hAnsi="微软雅黑" w:cs="微软雅黑" w:hint="eastAsia"/>
          <w:b/>
          <w:color w:val="244061"/>
          <w:sz w:val="24"/>
        </w:rPr>
        <w:t>【认证费用】</w:t>
      </w:r>
      <w:r>
        <w:rPr>
          <w:rFonts w:ascii="微软雅黑" w:eastAsia="微软雅黑" w:hAnsi="微软雅黑" w:cs="微软雅黑" w:hint="eastAsia"/>
          <w:sz w:val="24"/>
        </w:rPr>
        <w:t xml:space="preserve">中级证书1200元/人;高级证书1600元/人(参加认证考试的学员须交纳此费用，不参加认证考试的学员无须交纳)　</w:t>
      </w:r>
    </w:p>
    <w:p w:rsidR="00B671A6" w:rsidRDefault="00B671A6" w:rsidP="00B671A6">
      <w:pPr>
        <w:widowControl/>
        <w:adjustRightInd w:val="0"/>
        <w:snapToGrid w:val="0"/>
        <w:rPr>
          <w:rFonts w:ascii="微软雅黑" w:eastAsia="微软雅黑" w:hAnsi="微软雅黑" w:cs="微软雅黑"/>
          <w:b/>
          <w:color w:val="244061"/>
          <w:sz w:val="24"/>
        </w:rPr>
      </w:pPr>
      <w:r>
        <w:rPr>
          <w:rFonts w:ascii="微软雅黑" w:eastAsia="微软雅黑" w:hAnsi="微软雅黑" w:cs="微软雅黑" w:hint="eastAsia"/>
          <w:b/>
          <w:color w:val="244061"/>
          <w:sz w:val="24"/>
        </w:rPr>
        <w:t>【备　　注】</w:t>
      </w:r>
    </w:p>
    <w:p w:rsidR="00B671A6" w:rsidRDefault="00B671A6" w:rsidP="00B671A6">
      <w:pPr>
        <w:widowControl/>
        <w:tabs>
          <w:tab w:val="left" w:pos="229"/>
        </w:tabs>
        <w:adjustRightInd w:val="0"/>
        <w:snapToGrid w:val="0"/>
        <w:ind w:left="240" w:hangingChars="100" w:hanging="240"/>
        <w:rPr>
          <w:rFonts w:ascii="微软雅黑" w:eastAsia="微软雅黑" w:hAnsi="微软雅黑" w:cs="微软雅黑"/>
          <w:sz w:val="24"/>
        </w:rPr>
      </w:pPr>
      <w:r>
        <w:rPr>
          <w:rFonts w:ascii="微软雅黑" w:eastAsia="微软雅黑" w:hAnsi="微软雅黑" w:cs="微软雅黑" w:hint="eastAsia"/>
          <w:sz w:val="24"/>
        </w:rPr>
        <w:t>1.高级证书申请流程：</w:t>
      </w:r>
      <w:r>
        <w:rPr>
          <w:rFonts w:ascii="微软雅黑" w:eastAsia="微软雅黑" w:hAnsi="微软雅黑" w:cs="微软雅黑" w:hint="eastAsia"/>
          <w:color w:val="C00000"/>
          <w:sz w:val="24"/>
        </w:rPr>
        <w:t>完成12课时的培训</w:t>
      </w:r>
      <w:r>
        <w:rPr>
          <w:rFonts w:ascii="微软雅黑" w:eastAsia="微软雅黑" w:hAnsi="微软雅黑" w:cs="微软雅黑" w:hint="eastAsia"/>
          <w:sz w:val="24"/>
        </w:rPr>
        <w:t xml:space="preserve"> 取得证书（需提交身份证号、手机号，2寸电子照片）</w:t>
      </w:r>
    </w:p>
    <w:p w:rsidR="00B671A6" w:rsidRDefault="00B671A6" w:rsidP="00B671A6">
      <w:pPr>
        <w:widowControl/>
        <w:adjustRightInd w:val="0"/>
        <w:snapToGrid w:val="0"/>
        <w:rPr>
          <w:rFonts w:ascii="微软雅黑" w:eastAsia="微软雅黑" w:hAnsi="微软雅黑" w:cs="微软雅黑"/>
          <w:sz w:val="24"/>
        </w:rPr>
      </w:pPr>
      <w:r>
        <w:rPr>
          <w:rFonts w:ascii="微软雅黑" w:eastAsia="微软雅黑" w:hAnsi="微软雅黑" w:cs="微软雅黑" w:hint="eastAsia"/>
          <w:sz w:val="24"/>
        </w:rPr>
        <w:t>2.凡希望参加认证考试之学员，在培训结束后参加认证考试并合格者，颁发与所参加培训课程专业领域相同之：“是由</w:t>
      </w:r>
      <w:hyperlink r:id="rId8" w:tgtFrame="https://www.msstc.org.cn/_self" w:tooltip="中国管理科学学会培训中心" w:history="1">
        <w:r>
          <w:rPr>
            <w:rStyle w:val="aa"/>
            <w:rFonts w:ascii="微软雅黑" w:eastAsia="微软雅黑" w:hAnsi="微软雅黑" w:cs="微软雅黑" w:hint="default"/>
            <w:b/>
            <w:bCs/>
            <w:sz w:val="24"/>
            <w:szCs w:val="24"/>
          </w:rPr>
          <w:t>中国管理科学学会培训中心</w:t>
        </w:r>
      </w:hyperlink>
      <w:r>
        <w:rPr>
          <w:rFonts w:ascii="微软雅黑" w:eastAsia="微软雅黑" w:hAnsi="微软雅黑" w:cs="微软雅黑" w:hint="eastAsia"/>
          <w:b/>
          <w:bCs/>
          <w:sz w:val="24"/>
        </w:rPr>
        <w:t>颁发的</w:t>
      </w:r>
      <w:r>
        <w:rPr>
          <w:rFonts w:ascii="微软雅黑" w:eastAsia="微软雅黑" w:hAnsi="微软雅黑" w:cs="微软雅黑" w:hint="eastAsia"/>
          <w:sz w:val="24"/>
        </w:rPr>
        <w:t>《高级生产管理师》专业人才职业技能证书”。（全国通用/国家认可／雇主认可／联网查询）。</w:t>
      </w:r>
    </w:p>
    <w:p w:rsidR="00B671A6" w:rsidRDefault="00B671A6" w:rsidP="00B671A6">
      <w:pPr>
        <w:widowControl/>
        <w:tabs>
          <w:tab w:val="left" w:pos="229"/>
        </w:tabs>
        <w:adjustRightInd w:val="0"/>
        <w:snapToGrid w:val="0"/>
        <w:ind w:left="240" w:hangingChars="100" w:hanging="240"/>
        <w:rPr>
          <w:rFonts w:ascii="微软雅黑" w:eastAsia="微软雅黑" w:hAnsi="微软雅黑" w:cs="微软雅黑"/>
          <w:sz w:val="24"/>
        </w:rPr>
      </w:pPr>
      <w:r>
        <w:rPr>
          <w:rFonts w:ascii="微软雅黑" w:eastAsia="微软雅黑" w:hAnsi="微软雅黑" w:cs="微软雅黑" w:hint="eastAsia"/>
          <w:sz w:val="24"/>
        </w:rPr>
        <w:t>3.证书查询：登录</w:t>
      </w:r>
      <w:hyperlink r:id="rId9" w:tgtFrame="https://www.msstc.org.cn/_self" w:tooltip="中国管理科学学会培训中心" w:history="1">
        <w:r>
          <w:rPr>
            <w:rStyle w:val="aa"/>
            <w:rFonts w:ascii="微软雅黑" w:eastAsia="微软雅黑" w:hAnsi="微软雅黑" w:cs="微软雅黑" w:hint="default"/>
            <w:sz w:val="24"/>
            <w:szCs w:val="24"/>
          </w:rPr>
          <w:t>中国管理科学学会培训中心</w:t>
        </w:r>
      </w:hyperlink>
      <w:hyperlink r:id="rId10" w:tgtFrame="https://mp.weixin.qq.com/_blank" w:history="1">
        <w:r>
          <w:rPr>
            <w:rStyle w:val="aa"/>
            <w:rFonts w:ascii="微软雅黑" w:eastAsia="微软雅黑" w:hAnsi="微软雅黑" w:cs="微软雅黑" w:hint="default"/>
            <w:sz w:val="24"/>
            <w:szCs w:val="24"/>
          </w:rPr>
          <w:t>www.msstc.org.cn</w:t>
        </w:r>
      </w:hyperlink>
      <w:r>
        <w:rPr>
          <w:rFonts w:ascii="微软雅黑" w:eastAsia="微软雅黑" w:hAnsi="微软雅黑" w:cs="微软雅黑" w:hint="eastAsia"/>
          <w:sz w:val="24"/>
        </w:rPr>
        <w:t>查询。</w:t>
      </w:r>
    </w:p>
    <w:p w:rsidR="00B671A6" w:rsidRDefault="00B671A6" w:rsidP="00B671A6">
      <w:pPr>
        <w:widowControl/>
        <w:adjustRightInd w:val="0"/>
        <w:snapToGrid w:val="0"/>
        <w:rPr>
          <w:rFonts w:ascii="微软雅黑" w:eastAsia="微软雅黑" w:hAnsi="微软雅黑" w:cs="微软雅黑"/>
          <w:b/>
          <w:color w:val="244061"/>
          <w:sz w:val="24"/>
        </w:rPr>
      </w:pPr>
      <w:r>
        <w:rPr>
          <w:rFonts w:ascii="微软雅黑" w:eastAsia="微软雅黑" w:hAnsi="微软雅黑" w:cs="微软雅黑" w:hint="eastAsia"/>
          <w:color w:val="C00000"/>
          <w:sz w:val="24"/>
        </w:rPr>
        <w:t>3.课程结束后20个工作日内将证书快递寄给学员；</w:t>
      </w:r>
    </w:p>
    <w:p w:rsidR="00AD2E19" w:rsidRDefault="00D87A04">
      <w:pPr>
        <w:adjustRightInd w:val="0"/>
        <w:snapToGrid w:val="0"/>
        <w:rPr>
          <w:rFonts w:ascii="微软雅黑" w:eastAsia="微软雅黑" w:hAnsi="微软雅黑" w:cs="微软雅黑"/>
          <w:b/>
          <w:bCs/>
          <w:color w:val="2F5496" w:themeColor="accent5" w:themeShade="BF"/>
          <w:sz w:val="28"/>
          <w:szCs w:val="28"/>
        </w:rPr>
      </w:pPr>
      <w:r>
        <w:rPr>
          <w:rFonts w:ascii="微软雅黑" w:eastAsia="微软雅黑" w:hAnsi="微软雅黑" w:cs="微软雅黑" w:hint="eastAsia"/>
          <w:b/>
          <w:bCs/>
          <w:color w:val="2F5496" w:themeColor="accent5" w:themeShade="BF"/>
          <w:sz w:val="28"/>
          <w:szCs w:val="28"/>
        </w:rPr>
        <w:t>【课程背景】</w:t>
      </w:r>
    </w:p>
    <w:p w:rsidR="00AD2E19" w:rsidRDefault="00D87A04">
      <w:pPr>
        <w:pStyle w:val="Normal2"/>
        <w:adjustRightInd w:val="0"/>
        <w:snapToGrid w:val="0"/>
        <w:spacing w:before="160" w:after="0"/>
        <w:jc w:val="left"/>
        <w:rPr>
          <w:rFonts w:ascii="微软雅黑" w:eastAsia="微软雅黑" w:hAnsi="微软雅黑" w:cs="微软雅黑"/>
          <w:color w:val="000000"/>
          <w:kern w:val="2"/>
          <w:sz w:val="24"/>
          <w:szCs w:val="24"/>
          <w:lang w:val="en-US" w:eastAsia="zh-CN"/>
        </w:rPr>
      </w:pPr>
      <w:r>
        <w:rPr>
          <w:rFonts w:ascii="微软雅黑" w:eastAsia="微软雅黑" w:hAnsi="微软雅黑" w:cs="微软雅黑" w:hint="eastAsia"/>
          <w:color w:val="000000"/>
          <w:kern w:val="2"/>
          <w:sz w:val="24"/>
          <w:szCs w:val="24"/>
          <w:lang w:val="en-US" w:eastAsia="zh-CN"/>
        </w:rPr>
        <w:t xml:space="preserve">    当前，企业实施精益生产方式在产品设计开发、生产制造、全面管理及服务客户等方面提升企业市场竞争力的巨大优势已被世界企业所公认和证明。相关研究数据表明，通过实施精益生产方式，企业最多可以减少50%的人力资源需求、50%以上的新产品开发周期、90%的在制品库存、50%的工厂占用空间、75%的成品库存，并且可以大幅提升产品质量。</w:t>
      </w:r>
    </w:p>
    <w:p w:rsidR="00AD2E19" w:rsidRDefault="00D87A04">
      <w:pPr>
        <w:pStyle w:val="Normal2"/>
        <w:adjustRightInd w:val="0"/>
        <w:snapToGrid w:val="0"/>
        <w:spacing w:before="160" w:after="0"/>
        <w:ind w:firstLine="480"/>
        <w:jc w:val="left"/>
        <w:rPr>
          <w:rFonts w:ascii="微软雅黑" w:eastAsia="微软雅黑" w:hAnsi="微软雅黑" w:cs="微软雅黑"/>
          <w:color w:val="000000"/>
          <w:kern w:val="2"/>
          <w:sz w:val="24"/>
          <w:szCs w:val="24"/>
          <w:lang w:val="en-US" w:eastAsia="zh-CN"/>
        </w:rPr>
      </w:pPr>
      <w:r>
        <w:rPr>
          <w:rFonts w:ascii="微软雅黑" w:eastAsia="微软雅黑" w:hAnsi="微软雅黑" w:cs="微软雅黑" w:hint="eastAsia"/>
          <w:color w:val="000000"/>
          <w:kern w:val="2"/>
          <w:sz w:val="24"/>
          <w:szCs w:val="24"/>
          <w:lang w:val="en-US" w:eastAsia="zh-CN"/>
        </w:rPr>
        <w:t>因此，在人力、物流、能源等各项成本迅速增长的背景下，如何有效引进精益生产方式概念和工具、成功实现企业的精益落地和持续改善、增加经济效益？深入理解精益系统、掌握精益工具、推进精益项目势在必行。</w:t>
      </w:r>
    </w:p>
    <w:p w:rsidR="00AD2E19" w:rsidRDefault="00D87A04">
      <w:pPr>
        <w:pStyle w:val="Normal2"/>
        <w:adjustRightInd w:val="0"/>
        <w:snapToGrid w:val="0"/>
        <w:spacing w:before="160" w:after="0"/>
        <w:ind w:firstLine="480"/>
        <w:jc w:val="left"/>
        <w:rPr>
          <w:rFonts w:ascii="微软雅黑" w:eastAsia="微软雅黑" w:hAnsi="微软雅黑" w:cs="微软雅黑"/>
          <w:color w:val="000000"/>
          <w:kern w:val="2"/>
          <w:sz w:val="24"/>
          <w:szCs w:val="24"/>
          <w:lang w:val="en-US" w:eastAsia="zh-CN"/>
        </w:rPr>
      </w:pPr>
      <w:r>
        <w:rPr>
          <w:rFonts w:ascii="微软雅黑" w:eastAsia="微软雅黑" w:hAnsi="微软雅黑" w:cs="微软雅黑" w:hint="eastAsia"/>
          <w:color w:val="000000"/>
          <w:kern w:val="2"/>
          <w:sz w:val="24"/>
          <w:szCs w:val="24"/>
          <w:lang w:val="en-US" w:eastAsia="zh-CN"/>
        </w:rPr>
        <w:t xml:space="preserve"> 鉴于此，</w:t>
      </w:r>
      <w:r>
        <w:rPr>
          <w:rFonts w:ascii="微软雅黑" w:eastAsia="微软雅黑" w:hAnsi="微软雅黑" w:cs="微软雅黑" w:hint="eastAsia"/>
          <w:b/>
          <w:bCs/>
          <w:color w:val="00B050"/>
          <w:sz w:val="24"/>
          <w:szCs w:val="24"/>
          <w:lang w:val="en-US" w:eastAsia="zh-CN"/>
        </w:rPr>
        <w:t>《让利润倍增 精益生产系统推进策略》课程采用立体化、体验式、综合性学习方式，</w:t>
      </w:r>
      <w:r>
        <w:rPr>
          <w:rFonts w:ascii="微软雅黑" w:eastAsia="微软雅黑" w:hAnsi="微软雅黑" w:cs="微软雅黑" w:hint="eastAsia"/>
          <w:color w:val="000000"/>
          <w:kern w:val="2"/>
          <w:sz w:val="24"/>
          <w:szCs w:val="24"/>
          <w:lang w:val="en-US" w:eastAsia="zh-CN"/>
        </w:rPr>
        <w:t>融理论培训、案例分享、现场指导、学员自主发表于一体，帮助学员全面理解精益生产管理的概念，重视精益生产管理并推动企业成功实施精益，探索精益模式导入国内企业的要点、方法和路径，推动企业向智能制造方向转型。</w:t>
      </w:r>
    </w:p>
    <w:p w:rsidR="00AD2E19" w:rsidRDefault="00D87A04">
      <w:pPr>
        <w:adjustRightInd w:val="0"/>
        <w:snapToGrid w:val="0"/>
        <w:rPr>
          <w:rFonts w:ascii="微软雅黑" w:eastAsia="微软雅黑" w:hAnsi="微软雅黑" w:cs="微软雅黑"/>
          <w:b/>
          <w:bCs/>
          <w:color w:val="2F5496" w:themeColor="accent5" w:themeShade="BF"/>
          <w:sz w:val="28"/>
          <w:szCs w:val="28"/>
        </w:rPr>
      </w:pPr>
      <w:r>
        <w:rPr>
          <w:rFonts w:ascii="微软雅黑" w:eastAsia="微软雅黑" w:hAnsi="微软雅黑" w:cs="微软雅黑" w:hint="eastAsia"/>
          <w:b/>
          <w:bCs/>
          <w:color w:val="2F5496" w:themeColor="accent5" w:themeShade="BF"/>
          <w:sz w:val="28"/>
          <w:szCs w:val="28"/>
        </w:rPr>
        <w:t>【项目概括】</w:t>
      </w:r>
    </w:p>
    <w:p w:rsidR="00AD2E19" w:rsidRDefault="00D87A04">
      <w:pPr>
        <w:adjustRightInd w:val="0"/>
        <w:snapToGrid w:val="0"/>
        <w:rPr>
          <w:rFonts w:ascii="微软雅黑" w:eastAsia="微软雅黑" w:hAnsi="微软雅黑" w:cs="微软雅黑"/>
          <w:color w:val="000000"/>
          <w:sz w:val="24"/>
        </w:rPr>
      </w:pPr>
      <w:r>
        <w:rPr>
          <w:rFonts w:ascii="微软雅黑" w:eastAsia="微软雅黑" w:hAnsi="微软雅黑" w:cs="微软雅黑" w:hint="eastAsia"/>
          <w:color w:val="000000"/>
          <w:sz w:val="24"/>
        </w:rPr>
        <w:t>此次《</w:t>
      </w:r>
      <w:r>
        <w:rPr>
          <w:rFonts w:ascii="微软雅黑" w:eastAsia="微软雅黑" w:hAnsi="微软雅黑" w:cs="微软雅黑" w:hint="eastAsia"/>
          <w:b/>
          <w:bCs/>
          <w:color w:val="00B050"/>
          <w:sz w:val="24"/>
        </w:rPr>
        <w:t>让利润倍增 精益生产系统推进策略</w:t>
      </w:r>
      <w:r>
        <w:rPr>
          <w:rFonts w:ascii="微软雅黑" w:eastAsia="微软雅黑" w:hAnsi="微软雅黑" w:cs="微软雅黑" w:hint="eastAsia"/>
          <w:color w:val="000000"/>
          <w:sz w:val="24"/>
        </w:rPr>
        <w:t>》为期 2天，采用“主题培训+实战演练”的形式，引领学员体验实操的特色及优势，在实践中掌握精益工具和方法，为企业精益变革奠定基础；</w:t>
      </w:r>
    </w:p>
    <w:p w:rsidR="007D4691" w:rsidRDefault="007D4691">
      <w:pPr>
        <w:adjustRightInd w:val="0"/>
        <w:snapToGrid w:val="0"/>
        <w:rPr>
          <w:rFonts w:ascii="微软雅黑" w:eastAsia="微软雅黑" w:hAnsi="微软雅黑" w:cs="微软雅黑"/>
          <w:color w:val="000000"/>
          <w:sz w:val="24"/>
        </w:rPr>
      </w:pPr>
    </w:p>
    <w:p w:rsidR="007D4691" w:rsidRDefault="007D4691">
      <w:pPr>
        <w:adjustRightInd w:val="0"/>
        <w:snapToGrid w:val="0"/>
        <w:rPr>
          <w:rFonts w:ascii="微软雅黑" w:eastAsia="微软雅黑" w:hAnsi="微软雅黑" w:cs="微软雅黑"/>
          <w:color w:val="000000"/>
          <w:sz w:val="24"/>
        </w:rPr>
      </w:pPr>
    </w:p>
    <w:tbl>
      <w:tblPr>
        <w:tblStyle w:val="a3"/>
        <w:tblW w:w="0" w:type="auto"/>
        <w:jc w:val="center"/>
        <w:tblLayout w:type="fixed"/>
        <w:tblLook w:val="04A0" w:firstRow="1" w:lastRow="0" w:firstColumn="1" w:lastColumn="0" w:noHBand="0" w:noVBand="1"/>
      </w:tblPr>
      <w:tblGrid>
        <w:gridCol w:w="1187"/>
        <w:gridCol w:w="9135"/>
      </w:tblGrid>
      <w:tr w:rsidR="00AD2E19">
        <w:trPr>
          <w:jc w:val="center"/>
        </w:trPr>
        <w:tc>
          <w:tcPr>
            <w:tcW w:w="1187" w:type="dxa"/>
            <w:tcBorders>
              <w:top w:val="dotted" w:sz="4" w:space="0" w:color="auto"/>
              <w:left w:val="dotted" w:sz="4" w:space="0" w:color="auto"/>
              <w:bottom w:val="dotted" w:sz="4" w:space="0" w:color="auto"/>
              <w:right w:val="dotted" w:sz="4" w:space="0" w:color="auto"/>
            </w:tcBorders>
            <w:shd w:val="clear" w:color="auto" w:fill="F79646"/>
            <w:vAlign w:val="center"/>
          </w:tcPr>
          <w:p w:rsidR="00AD2E19" w:rsidRDefault="00D87A04">
            <w:pPr>
              <w:adjustRightInd w:val="0"/>
              <w:snapToGrid w:val="0"/>
              <w:rPr>
                <w:rFonts w:ascii="微软雅黑" w:eastAsia="微软雅黑" w:hAnsi="微软雅黑" w:cs="微软雅黑"/>
                <w:color w:val="FFFFFF"/>
                <w:sz w:val="24"/>
              </w:rPr>
            </w:pPr>
            <w:r>
              <w:rPr>
                <w:rFonts w:ascii="微软雅黑" w:eastAsia="微软雅黑" w:hAnsi="微软雅黑" w:cs="微软雅黑" w:hint="eastAsia"/>
                <w:b/>
                <w:bCs/>
                <w:color w:val="000000"/>
                <w:sz w:val="24"/>
              </w:rPr>
              <w:lastRenderedPageBreak/>
              <w:t>主题培训</w:t>
            </w:r>
          </w:p>
        </w:tc>
        <w:tc>
          <w:tcPr>
            <w:tcW w:w="9135" w:type="dxa"/>
            <w:tcBorders>
              <w:top w:val="dotted" w:sz="4" w:space="0" w:color="auto"/>
              <w:left w:val="dotted" w:sz="4" w:space="0" w:color="auto"/>
              <w:bottom w:val="dotted" w:sz="4" w:space="0" w:color="auto"/>
              <w:right w:val="dotted" w:sz="4" w:space="0" w:color="auto"/>
            </w:tcBorders>
            <w:shd w:val="clear" w:color="auto" w:fill="F79646"/>
            <w:vAlign w:val="center"/>
          </w:tcPr>
          <w:p w:rsidR="00AD2E19" w:rsidRDefault="00D87A04">
            <w:pPr>
              <w:adjustRightInd w:val="0"/>
              <w:snapToGrid w:val="0"/>
              <w:rPr>
                <w:rFonts w:ascii="微软雅黑" w:eastAsia="微软雅黑" w:hAnsi="微软雅黑" w:cs="微软雅黑"/>
                <w:color w:val="FFFFFF"/>
                <w:sz w:val="24"/>
              </w:rPr>
            </w:pPr>
            <w:r>
              <w:rPr>
                <w:rFonts w:ascii="微软雅黑" w:eastAsia="微软雅黑" w:hAnsi="微软雅黑" w:cs="微软雅黑" w:hint="eastAsia"/>
                <w:color w:val="000000"/>
                <w:sz w:val="24"/>
              </w:rPr>
              <w:t>精益实战专家讲授精益生产的几种常用工具和方法，解读精益推进策略及步骤，分享精益项目推进的成功经验，共同总结企业推进精益的路径，帮助企业实现精益落地。</w:t>
            </w:r>
          </w:p>
        </w:tc>
      </w:tr>
      <w:tr w:rsidR="00AD2E19">
        <w:trPr>
          <w:jc w:val="center"/>
        </w:trPr>
        <w:tc>
          <w:tcPr>
            <w:tcW w:w="1187" w:type="dxa"/>
            <w:tcBorders>
              <w:top w:val="dotted" w:sz="4" w:space="0" w:color="auto"/>
              <w:left w:val="dotted" w:sz="4" w:space="0" w:color="auto"/>
              <w:bottom w:val="dotted" w:sz="4" w:space="0" w:color="auto"/>
              <w:right w:val="dotted" w:sz="4" w:space="0" w:color="auto"/>
            </w:tcBorders>
            <w:shd w:val="clear" w:color="auto" w:fill="D0E3EA"/>
            <w:vAlign w:val="center"/>
          </w:tcPr>
          <w:p w:rsidR="00AD2E19" w:rsidRDefault="00D87A04">
            <w:pPr>
              <w:adjustRightInd w:val="0"/>
              <w:snapToGrid w:val="0"/>
              <w:rPr>
                <w:rFonts w:ascii="微软雅黑" w:eastAsia="微软雅黑" w:hAnsi="微软雅黑" w:cs="微软雅黑"/>
                <w:color w:val="000000"/>
                <w:sz w:val="24"/>
              </w:rPr>
            </w:pPr>
            <w:r>
              <w:rPr>
                <w:rFonts w:ascii="微软雅黑" w:eastAsia="微软雅黑" w:hAnsi="微软雅黑" w:cs="微软雅黑" w:hint="eastAsia"/>
                <w:b/>
                <w:bCs/>
                <w:color w:val="000000"/>
                <w:sz w:val="24"/>
              </w:rPr>
              <w:t>实战演练</w:t>
            </w:r>
          </w:p>
        </w:tc>
        <w:tc>
          <w:tcPr>
            <w:tcW w:w="9135" w:type="dxa"/>
            <w:tcBorders>
              <w:top w:val="dotted" w:sz="4" w:space="0" w:color="auto"/>
              <w:left w:val="dotted" w:sz="4" w:space="0" w:color="auto"/>
              <w:bottom w:val="dotted" w:sz="4" w:space="0" w:color="auto"/>
              <w:right w:val="dotted" w:sz="4" w:space="0" w:color="auto"/>
            </w:tcBorders>
            <w:shd w:val="clear" w:color="auto" w:fill="D0E3EA"/>
            <w:vAlign w:val="center"/>
          </w:tcPr>
          <w:p w:rsidR="00AD2E19" w:rsidRDefault="00D87A04">
            <w:pPr>
              <w:adjustRightInd w:val="0"/>
              <w:snapToGrid w:val="0"/>
              <w:rPr>
                <w:rFonts w:ascii="微软雅黑" w:eastAsia="微软雅黑" w:hAnsi="微软雅黑" w:cs="微软雅黑"/>
                <w:color w:val="000000"/>
                <w:sz w:val="24"/>
              </w:rPr>
            </w:pPr>
            <w:r>
              <w:rPr>
                <w:rFonts w:ascii="微软雅黑" w:eastAsia="微软雅黑" w:hAnsi="微软雅黑" w:cs="微软雅黑" w:hint="eastAsia"/>
                <w:color w:val="000000"/>
                <w:sz w:val="24"/>
              </w:rPr>
              <w:t>四轮实战演练，生产现场老师结合理论进行指导，在实践中转化理论，把正确的工作方法延伸到实际工作中。</w:t>
            </w:r>
          </w:p>
        </w:tc>
      </w:tr>
    </w:tbl>
    <w:p w:rsidR="00AD2E19" w:rsidRDefault="00D87A04">
      <w:pPr>
        <w:adjustRightInd w:val="0"/>
        <w:snapToGrid w:val="0"/>
        <w:rPr>
          <w:rFonts w:ascii="微软雅黑" w:eastAsia="微软雅黑" w:hAnsi="微软雅黑" w:cs="微软雅黑"/>
          <w:b/>
          <w:color w:val="2F5496" w:themeColor="accent5" w:themeShade="BF"/>
          <w:kern w:val="0"/>
          <w:sz w:val="28"/>
          <w:szCs w:val="28"/>
        </w:rPr>
      </w:pPr>
      <w:r>
        <w:rPr>
          <w:rFonts w:ascii="微软雅黑" w:eastAsia="微软雅黑" w:hAnsi="微软雅黑" w:cs="微软雅黑" w:hint="eastAsia"/>
          <w:b/>
          <w:color w:val="2F5496" w:themeColor="accent5" w:themeShade="BF"/>
          <w:kern w:val="0"/>
          <w:sz w:val="28"/>
          <w:szCs w:val="28"/>
        </w:rPr>
        <w:t>【课程特色】</w:t>
      </w:r>
    </w:p>
    <w:p w:rsidR="00AD2E19" w:rsidRDefault="00D87A04">
      <w:pPr>
        <w:numPr>
          <w:ilvl w:val="0"/>
          <w:numId w:val="1"/>
        </w:numPr>
        <w:adjustRightInd w:val="0"/>
        <w:snapToGrid w:val="0"/>
        <w:ind w:firstLine="480"/>
        <w:rPr>
          <w:rFonts w:ascii="微软雅黑" w:eastAsia="微软雅黑" w:hAnsi="微软雅黑" w:cs="微软雅黑"/>
          <w:sz w:val="24"/>
        </w:rPr>
      </w:pPr>
      <w:r>
        <w:rPr>
          <w:rFonts w:ascii="微软雅黑" w:eastAsia="微软雅黑" w:hAnsi="微软雅黑" w:cs="微软雅黑" w:hint="eastAsia"/>
          <w:sz w:val="24"/>
        </w:rPr>
        <w:t>听讲：分组学习，实战案例剖析，工具方法落地指导式学习</w:t>
      </w:r>
    </w:p>
    <w:p w:rsidR="00AD2E19" w:rsidRDefault="00D87A04">
      <w:pPr>
        <w:numPr>
          <w:ilvl w:val="0"/>
          <w:numId w:val="1"/>
        </w:numPr>
        <w:adjustRightInd w:val="0"/>
        <w:snapToGrid w:val="0"/>
        <w:ind w:firstLine="480"/>
        <w:rPr>
          <w:rFonts w:ascii="微软雅黑" w:eastAsia="微软雅黑" w:hAnsi="微软雅黑" w:cs="微软雅黑"/>
          <w:sz w:val="24"/>
        </w:rPr>
      </w:pPr>
      <w:r>
        <w:rPr>
          <w:rFonts w:ascii="微软雅黑" w:eastAsia="微软雅黑" w:hAnsi="微软雅黑" w:cs="微软雅黑" w:hint="eastAsia"/>
          <w:sz w:val="24"/>
        </w:rPr>
        <w:t>示范：案例演绎、实务分析、优秀企业掠影展示；</w:t>
      </w:r>
    </w:p>
    <w:p w:rsidR="00AD2E19" w:rsidRDefault="00D87A04">
      <w:pPr>
        <w:numPr>
          <w:ilvl w:val="0"/>
          <w:numId w:val="1"/>
        </w:numPr>
        <w:adjustRightInd w:val="0"/>
        <w:snapToGrid w:val="0"/>
        <w:ind w:firstLine="480"/>
        <w:rPr>
          <w:rFonts w:ascii="微软雅黑" w:eastAsia="微软雅黑" w:hAnsi="微软雅黑" w:cs="微软雅黑"/>
          <w:sz w:val="24"/>
        </w:rPr>
      </w:pPr>
      <w:r>
        <w:rPr>
          <w:rFonts w:ascii="微软雅黑" w:eastAsia="微软雅黑" w:hAnsi="微软雅黑" w:cs="微软雅黑" w:hint="eastAsia"/>
          <w:sz w:val="24"/>
        </w:rPr>
        <w:t>练习：角色扮演，实战演练，情景模拟，总结提炼；</w:t>
      </w:r>
    </w:p>
    <w:p w:rsidR="00AD2E19" w:rsidRDefault="00D87A04">
      <w:pPr>
        <w:numPr>
          <w:ilvl w:val="0"/>
          <w:numId w:val="1"/>
        </w:numPr>
        <w:adjustRightInd w:val="0"/>
        <w:snapToGrid w:val="0"/>
        <w:ind w:firstLine="480"/>
        <w:rPr>
          <w:rFonts w:ascii="微软雅黑" w:eastAsia="微软雅黑" w:hAnsi="微软雅黑" w:cs="微软雅黑"/>
          <w:sz w:val="24"/>
        </w:rPr>
      </w:pPr>
      <w:r>
        <w:rPr>
          <w:rFonts w:ascii="微软雅黑" w:eastAsia="微软雅黑" w:hAnsi="微软雅黑" w:cs="微软雅黑" w:hint="eastAsia"/>
          <w:sz w:val="24"/>
        </w:rPr>
        <w:t>比赛：企业与企业PK，小组与小组PK；</w:t>
      </w:r>
    </w:p>
    <w:p w:rsidR="00AD2E19" w:rsidRDefault="00D87A04">
      <w:pPr>
        <w:adjustRightInd w:val="0"/>
        <w:snapToGrid w:val="0"/>
        <w:rPr>
          <w:rFonts w:ascii="微软雅黑" w:eastAsia="微软雅黑" w:hAnsi="微软雅黑" w:cs="微软雅黑"/>
          <w:b/>
          <w:color w:val="2F5496" w:themeColor="accent5" w:themeShade="BF"/>
          <w:kern w:val="0"/>
          <w:sz w:val="28"/>
          <w:szCs w:val="28"/>
        </w:rPr>
      </w:pPr>
      <w:r>
        <w:rPr>
          <w:rFonts w:ascii="微软雅黑" w:eastAsia="微软雅黑" w:hAnsi="微软雅黑" w:cs="微软雅黑" w:hint="eastAsia"/>
          <w:b/>
          <w:color w:val="2F5496" w:themeColor="accent5" w:themeShade="BF"/>
          <w:kern w:val="0"/>
          <w:sz w:val="28"/>
          <w:szCs w:val="28"/>
        </w:rPr>
        <w:t>【沙盘演练】</w:t>
      </w:r>
    </w:p>
    <w:tbl>
      <w:tblPr>
        <w:tblpPr w:leftFromText="180" w:rightFromText="180" w:vertAnchor="text" w:horzAnchor="page" w:tblpXSpec="center" w:tblpY="118"/>
        <w:tblOverlap w:val="neve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545"/>
        <w:gridCol w:w="2813"/>
        <w:gridCol w:w="4320"/>
      </w:tblGrid>
      <w:tr w:rsidR="00AD2E19" w:rsidTr="007D4691">
        <w:tc>
          <w:tcPr>
            <w:tcW w:w="2545" w:type="dxa"/>
          </w:tcPr>
          <w:p w:rsidR="00AD2E19" w:rsidRDefault="00D87A04">
            <w:pPr>
              <w:adjustRightInd w:val="0"/>
              <w:snapToGrid w:val="0"/>
              <w:rPr>
                <w:rFonts w:ascii="微软雅黑" w:eastAsia="微软雅黑" w:hAnsi="微软雅黑" w:cs="微软雅黑"/>
                <w:b/>
                <w:sz w:val="24"/>
              </w:rPr>
            </w:pPr>
            <w:r>
              <w:rPr>
                <w:rFonts w:ascii="微软雅黑" w:eastAsia="微软雅黑" w:hAnsi="微软雅黑" w:cs="微软雅黑" w:hint="eastAsia"/>
                <w:b/>
                <w:sz w:val="24"/>
              </w:rPr>
              <w:t>物资名称</w:t>
            </w:r>
          </w:p>
        </w:tc>
        <w:tc>
          <w:tcPr>
            <w:tcW w:w="2813" w:type="dxa"/>
          </w:tcPr>
          <w:p w:rsidR="00AD2E19" w:rsidRDefault="00D87A04">
            <w:pPr>
              <w:adjustRightInd w:val="0"/>
              <w:snapToGrid w:val="0"/>
              <w:ind w:firstLineChars="50" w:firstLine="120"/>
              <w:rPr>
                <w:rFonts w:ascii="微软雅黑" w:eastAsia="微软雅黑" w:hAnsi="微软雅黑" w:cs="微软雅黑"/>
                <w:b/>
                <w:sz w:val="24"/>
              </w:rPr>
            </w:pPr>
            <w:r>
              <w:rPr>
                <w:rFonts w:ascii="微软雅黑" w:eastAsia="微软雅黑" w:hAnsi="微软雅黑" w:cs="微软雅黑" w:hint="eastAsia"/>
                <w:b/>
                <w:sz w:val="24"/>
              </w:rPr>
              <w:t xml:space="preserve"> 数量</w:t>
            </w:r>
          </w:p>
        </w:tc>
        <w:tc>
          <w:tcPr>
            <w:tcW w:w="4320" w:type="dxa"/>
          </w:tcPr>
          <w:p w:rsidR="00AD2E19" w:rsidRDefault="00D87A04">
            <w:pPr>
              <w:adjustRightInd w:val="0"/>
              <w:snapToGrid w:val="0"/>
              <w:jc w:val="center"/>
              <w:rPr>
                <w:rFonts w:ascii="微软雅黑" w:eastAsia="微软雅黑" w:hAnsi="微软雅黑" w:cs="微软雅黑"/>
                <w:b/>
                <w:sz w:val="24"/>
              </w:rPr>
            </w:pPr>
            <w:r>
              <w:rPr>
                <w:rFonts w:ascii="微软雅黑" w:eastAsia="微软雅黑" w:hAnsi="微软雅黑" w:cs="微软雅黑" w:hint="eastAsia"/>
                <w:b/>
                <w:sz w:val="24"/>
              </w:rPr>
              <w:t>备注</w:t>
            </w:r>
          </w:p>
        </w:tc>
      </w:tr>
      <w:tr w:rsidR="00AD2E19" w:rsidTr="007D4691">
        <w:tc>
          <w:tcPr>
            <w:tcW w:w="2545" w:type="dxa"/>
          </w:tcPr>
          <w:p w:rsidR="00AD2E19" w:rsidRDefault="00D87A04">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A4白纸</w:t>
            </w:r>
          </w:p>
        </w:tc>
        <w:tc>
          <w:tcPr>
            <w:tcW w:w="2813" w:type="dxa"/>
          </w:tcPr>
          <w:p w:rsidR="00AD2E19" w:rsidRDefault="00D87A04">
            <w:pPr>
              <w:adjustRightInd w:val="0"/>
              <w:snapToGrid w:val="0"/>
              <w:ind w:firstLineChars="100" w:firstLine="240"/>
              <w:rPr>
                <w:rFonts w:ascii="微软雅黑" w:eastAsia="微软雅黑" w:hAnsi="微软雅黑" w:cs="微软雅黑"/>
                <w:bCs/>
                <w:color w:val="000000"/>
                <w:sz w:val="24"/>
              </w:rPr>
            </w:pPr>
            <w:r>
              <w:rPr>
                <w:rFonts w:ascii="微软雅黑" w:eastAsia="微软雅黑" w:hAnsi="微软雅黑" w:cs="微软雅黑" w:hint="eastAsia"/>
                <w:b/>
                <w:sz w:val="24"/>
              </w:rPr>
              <w:t>每人</w:t>
            </w:r>
            <w:r>
              <w:rPr>
                <w:rFonts w:ascii="微软雅黑" w:eastAsia="微软雅黑" w:hAnsi="微软雅黑" w:cs="微软雅黑" w:hint="eastAsia"/>
                <w:bCs/>
                <w:color w:val="000000"/>
                <w:sz w:val="24"/>
              </w:rPr>
              <w:t>2张</w:t>
            </w:r>
          </w:p>
        </w:tc>
        <w:tc>
          <w:tcPr>
            <w:tcW w:w="4320" w:type="dxa"/>
          </w:tcPr>
          <w:p w:rsidR="00AD2E19" w:rsidRDefault="00D87A04">
            <w:pPr>
              <w:adjustRightInd w:val="0"/>
              <w:snapToGrid w:val="0"/>
              <w:ind w:firstLineChars="150" w:firstLine="360"/>
              <w:rPr>
                <w:rFonts w:ascii="微软雅黑" w:eastAsia="微软雅黑" w:hAnsi="微软雅黑" w:cs="微软雅黑"/>
                <w:sz w:val="24"/>
              </w:rPr>
            </w:pPr>
            <w:r>
              <w:rPr>
                <w:rFonts w:ascii="微软雅黑" w:eastAsia="微软雅黑" w:hAnsi="微软雅黑" w:cs="微软雅黑" w:hint="eastAsia"/>
                <w:sz w:val="24"/>
              </w:rPr>
              <w:t xml:space="preserve">  工具演练</w:t>
            </w:r>
          </w:p>
        </w:tc>
      </w:tr>
      <w:tr w:rsidR="00AD2E19" w:rsidTr="007D4691">
        <w:tc>
          <w:tcPr>
            <w:tcW w:w="2545" w:type="dxa"/>
          </w:tcPr>
          <w:p w:rsidR="00AD2E19" w:rsidRDefault="00D87A04">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0号大白纸</w:t>
            </w:r>
          </w:p>
        </w:tc>
        <w:tc>
          <w:tcPr>
            <w:tcW w:w="2813" w:type="dxa"/>
          </w:tcPr>
          <w:p w:rsidR="00AD2E19" w:rsidRDefault="00D87A04">
            <w:pPr>
              <w:adjustRightInd w:val="0"/>
              <w:snapToGrid w:val="0"/>
              <w:ind w:firstLineChars="100" w:firstLine="240"/>
              <w:rPr>
                <w:rFonts w:ascii="微软雅黑" w:eastAsia="微软雅黑" w:hAnsi="微软雅黑" w:cs="微软雅黑"/>
                <w:bCs/>
                <w:color w:val="000000"/>
                <w:sz w:val="24"/>
              </w:rPr>
            </w:pPr>
            <w:r>
              <w:rPr>
                <w:rFonts w:ascii="微软雅黑" w:eastAsia="微软雅黑" w:hAnsi="微软雅黑" w:cs="微软雅黑" w:hint="eastAsia"/>
                <w:b/>
                <w:sz w:val="24"/>
              </w:rPr>
              <w:t>每组</w:t>
            </w:r>
            <w:r>
              <w:rPr>
                <w:rFonts w:ascii="微软雅黑" w:eastAsia="微软雅黑" w:hAnsi="微软雅黑" w:cs="微软雅黑" w:hint="eastAsia"/>
                <w:bCs/>
                <w:color w:val="000000"/>
                <w:sz w:val="24"/>
              </w:rPr>
              <w:t>1张</w:t>
            </w:r>
          </w:p>
        </w:tc>
        <w:tc>
          <w:tcPr>
            <w:tcW w:w="4320" w:type="dxa"/>
          </w:tcPr>
          <w:p w:rsidR="00AD2E19" w:rsidRDefault="00D87A04">
            <w:pPr>
              <w:adjustRightInd w:val="0"/>
              <w:snapToGrid w:val="0"/>
              <w:ind w:firstLineChars="150" w:firstLine="360"/>
              <w:rPr>
                <w:rFonts w:ascii="微软雅黑" w:eastAsia="微软雅黑" w:hAnsi="微软雅黑" w:cs="微软雅黑"/>
                <w:sz w:val="24"/>
              </w:rPr>
            </w:pPr>
            <w:r>
              <w:rPr>
                <w:rFonts w:ascii="微软雅黑" w:eastAsia="微软雅黑" w:hAnsi="微软雅黑" w:cs="微软雅黑" w:hint="eastAsia"/>
                <w:sz w:val="24"/>
              </w:rPr>
              <w:t xml:space="preserve">  工具演练</w:t>
            </w:r>
          </w:p>
        </w:tc>
      </w:tr>
      <w:tr w:rsidR="00AD2E19" w:rsidTr="007D4691">
        <w:tc>
          <w:tcPr>
            <w:tcW w:w="2545" w:type="dxa"/>
          </w:tcPr>
          <w:p w:rsidR="00AD2E19" w:rsidRDefault="00D87A04">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写字笔</w:t>
            </w:r>
          </w:p>
        </w:tc>
        <w:tc>
          <w:tcPr>
            <w:tcW w:w="2813" w:type="dxa"/>
          </w:tcPr>
          <w:p w:rsidR="00AD2E19" w:rsidRDefault="00D87A04">
            <w:pPr>
              <w:adjustRightInd w:val="0"/>
              <w:snapToGrid w:val="0"/>
              <w:ind w:firstLineChars="100" w:firstLine="240"/>
              <w:rPr>
                <w:rFonts w:ascii="微软雅黑" w:eastAsia="微软雅黑" w:hAnsi="微软雅黑" w:cs="微软雅黑"/>
                <w:bCs/>
                <w:color w:val="000000"/>
                <w:sz w:val="24"/>
              </w:rPr>
            </w:pPr>
            <w:r>
              <w:rPr>
                <w:rFonts w:ascii="微软雅黑" w:eastAsia="微软雅黑" w:hAnsi="微软雅黑" w:cs="微软雅黑" w:hint="eastAsia"/>
                <w:b/>
                <w:sz w:val="24"/>
              </w:rPr>
              <w:t>每组</w:t>
            </w:r>
            <w:r>
              <w:rPr>
                <w:rFonts w:ascii="微软雅黑" w:eastAsia="微软雅黑" w:hAnsi="微软雅黑" w:cs="微软雅黑" w:hint="eastAsia"/>
                <w:bCs/>
                <w:color w:val="000000"/>
                <w:sz w:val="24"/>
              </w:rPr>
              <w:t>各2只</w:t>
            </w:r>
          </w:p>
        </w:tc>
        <w:tc>
          <w:tcPr>
            <w:tcW w:w="4320" w:type="dxa"/>
          </w:tcPr>
          <w:p w:rsidR="00AD2E19" w:rsidRDefault="00D87A04">
            <w:pPr>
              <w:adjustRightInd w:val="0"/>
              <w:snapToGrid w:val="0"/>
              <w:ind w:firstLineChars="150" w:firstLine="360"/>
              <w:rPr>
                <w:rFonts w:ascii="微软雅黑" w:eastAsia="微软雅黑" w:hAnsi="微软雅黑" w:cs="微软雅黑"/>
                <w:sz w:val="24"/>
              </w:rPr>
            </w:pPr>
            <w:r>
              <w:rPr>
                <w:rFonts w:ascii="微软雅黑" w:eastAsia="微软雅黑" w:hAnsi="微软雅黑" w:cs="微软雅黑" w:hint="eastAsia"/>
                <w:bCs/>
                <w:color w:val="000000"/>
                <w:sz w:val="24"/>
              </w:rPr>
              <w:t>黑、红、蓝（自由配两只）</w:t>
            </w:r>
          </w:p>
        </w:tc>
      </w:tr>
    </w:tbl>
    <w:p w:rsidR="00AD2E19" w:rsidRDefault="00D87A04">
      <w:pPr>
        <w:adjustRightInd w:val="0"/>
        <w:snapToGrid w:val="0"/>
        <w:rPr>
          <w:rFonts w:ascii="微软雅黑" w:eastAsia="微软雅黑" w:hAnsi="微软雅黑" w:cs="微软雅黑"/>
          <w:b/>
          <w:color w:val="2F5496" w:themeColor="accent5" w:themeShade="BF"/>
          <w:kern w:val="0"/>
          <w:sz w:val="28"/>
          <w:szCs w:val="28"/>
        </w:rPr>
      </w:pPr>
      <w:r>
        <w:rPr>
          <w:rFonts w:ascii="微软雅黑" w:eastAsia="微软雅黑" w:hAnsi="微软雅黑" w:cs="微软雅黑" w:hint="eastAsia"/>
          <w:b/>
          <w:color w:val="2F5496" w:themeColor="accent5" w:themeShade="BF"/>
          <w:kern w:val="0"/>
          <w:sz w:val="28"/>
          <w:szCs w:val="28"/>
        </w:rPr>
        <w:t>【两大目标】</w:t>
      </w:r>
    </w:p>
    <w:p w:rsidR="00AD2E19" w:rsidRDefault="00D87A04">
      <w:pPr>
        <w:adjustRightInd w:val="0"/>
        <w:snapToGrid w:val="0"/>
        <w:ind w:firstLineChars="150" w:firstLine="360"/>
        <w:rPr>
          <w:rFonts w:ascii="微软雅黑" w:eastAsia="微软雅黑" w:hAnsi="微软雅黑" w:cs="微软雅黑"/>
          <w:kern w:val="0"/>
          <w:sz w:val="24"/>
        </w:rPr>
      </w:pPr>
      <w:r>
        <w:rPr>
          <w:rFonts w:ascii="微软雅黑" w:eastAsia="微软雅黑" w:hAnsi="微软雅黑" w:cs="微软雅黑" w:hint="eastAsia"/>
          <w:kern w:val="0"/>
          <w:sz w:val="24"/>
        </w:rPr>
        <w:t>◆ 帮助制造工场赚钱（增加销售额，降低库存，减少生产成本）</w:t>
      </w:r>
    </w:p>
    <w:p w:rsidR="00AD2E19" w:rsidRDefault="00D87A04">
      <w:pPr>
        <w:adjustRightInd w:val="0"/>
        <w:snapToGrid w:val="0"/>
        <w:ind w:firstLineChars="147" w:firstLine="353"/>
        <w:rPr>
          <w:rFonts w:ascii="微软雅黑" w:eastAsia="微软雅黑" w:hAnsi="微软雅黑" w:cs="微软雅黑"/>
          <w:b/>
          <w:color w:val="800000"/>
          <w:kern w:val="0"/>
          <w:sz w:val="24"/>
        </w:rPr>
      </w:pPr>
      <w:r>
        <w:rPr>
          <w:rFonts w:ascii="微软雅黑" w:eastAsia="微软雅黑" w:hAnsi="微软雅黑" w:cs="微软雅黑" w:hint="eastAsia"/>
          <w:kern w:val="0"/>
          <w:sz w:val="24"/>
        </w:rPr>
        <w:t>◆ 更好的服务客户（持续缩短交货期、更高的品质）</w:t>
      </w:r>
    </w:p>
    <w:p w:rsidR="00AD2E19" w:rsidRDefault="00D87A04">
      <w:pPr>
        <w:adjustRightInd w:val="0"/>
        <w:snapToGrid w:val="0"/>
        <w:rPr>
          <w:rFonts w:ascii="微软雅黑" w:eastAsia="微软雅黑" w:hAnsi="微软雅黑" w:cs="微软雅黑"/>
          <w:b/>
          <w:color w:val="2F5496" w:themeColor="accent5" w:themeShade="BF"/>
          <w:kern w:val="0"/>
          <w:sz w:val="28"/>
          <w:szCs w:val="28"/>
        </w:rPr>
      </w:pPr>
      <w:r>
        <w:rPr>
          <w:rFonts w:ascii="微软雅黑" w:eastAsia="微软雅黑" w:hAnsi="微软雅黑" w:cs="微软雅黑" w:hint="eastAsia"/>
          <w:b/>
          <w:color w:val="2F5496" w:themeColor="accent5" w:themeShade="BF"/>
          <w:kern w:val="0"/>
          <w:sz w:val="28"/>
          <w:szCs w:val="28"/>
        </w:rPr>
        <w:t>【解决问题】</w:t>
      </w:r>
    </w:p>
    <w:p w:rsidR="00AD2E19" w:rsidRDefault="00D87A04">
      <w:pPr>
        <w:adjustRightInd w:val="0"/>
        <w:snapToGrid w:val="0"/>
        <w:ind w:firstLineChars="150" w:firstLine="360"/>
        <w:rPr>
          <w:rFonts w:ascii="微软雅黑" w:eastAsia="微软雅黑" w:hAnsi="微软雅黑" w:cs="微软雅黑"/>
          <w:color w:val="000000"/>
          <w:kern w:val="0"/>
          <w:sz w:val="24"/>
        </w:rPr>
      </w:pPr>
      <w:r>
        <w:rPr>
          <w:rFonts w:ascii="微软雅黑" w:eastAsia="微软雅黑" w:hAnsi="微软雅黑" w:cs="微软雅黑" w:hint="eastAsia"/>
          <w:kern w:val="0"/>
          <w:sz w:val="24"/>
        </w:rPr>
        <w:t xml:space="preserve">◆ </w:t>
      </w:r>
      <w:r>
        <w:rPr>
          <w:rFonts w:ascii="微软雅黑" w:eastAsia="微软雅黑" w:hAnsi="微软雅黑" w:cs="微软雅黑" w:hint="eastAsia"/>
          <w:color w:val="000000"/>
          <w:kern w:val="0"/>
          <w:sz w:val="24"/>
        </w:rPr>
        <w:t>准时交货率低</w:t>
      </w:r>
    </w:p>
    <w:p w:rsidR="00AD2E19" w:rsidRDefault="00D87A04">
      <w:pPr>
        <w:adjustRightInd w:val="0"/>
        <w:snapToGrid w:val="0"/>
        <w:ind w:firstLineChars="150" w:firstLine="360"/>
        <w:rPr>
          <w:rFonts w:ascii="微软雅黑" w:eastAsia="微软雅黑" w:hAnsi="微软雅黑" w:cs="微软雅黑"/>
          <w:color w:val="000000"/>
          <w:kern w:val="0"/>
          <w:sz w:val="24"/>
        </w:rPr>
      </w:pPr>
      <w:r>
        <w:rPr>
          <w:rFonts w:ascii="微软雅黑" w:eastAsia="微软雅黑" w:hAnsi="微软雅黑" w:cs="微软雅黑" w:hint="eastAsia"/>
          <w:kern w:val="0"/>
          <w:sz w:val="24"/>
        </w:rPr>
        <w:t xml:space="preserve">◆ </w:t>
      </w:r>
      <w:r>
        <w:rPr>
          <w:rFonts w:ascii="微软雅黑" w:eastAsia="微软雅黑" w:hAnsi="微软雅黑" w:cs="微软雅黑" w:hint="eastAsia"/>
          <w:color w:val="000000"/>
          <w:kern w:val="0"/>
          <w:sz w:val="24"/>
        </w:rPr>
        <w:t>库存（原物料、半成品、在制品）负担加重</w:t>
      </w:r>
    </w:p>
    <w:p w:rsidR="00AD2E19" w:rsidRDefault="00D87A04">
      <w:pPr>
        <w:adjustRightInd w:val="0"/>
        <w:snapToGrid w:val="0"/>
        <w:ind w:firstLineChars="150" w:firstLine="360"/>
        <w:rPr>
          <w:rFonts w:ascii="微软雅黑" w:eastAsia="微软雅黑" w:hAnsi="微软雅黑" w:cs="微软雅黑"/>
          <w:color w:val="000000"/>
          <w:kern w:val="0"/>
          <w:sz w:val="24"/>
        </w:rPr>
      </w:pPr>
      <w:r>
        <w:rPr>
          <w:rFonts w:ascii="微软雅黑" w:eastAsia="微软雅黑" w:hAnsi="微软雅黑" w:cs="微软雅黑" w:hint="eastAsia"/>
          <w:kern w:val="0"/>
          <w:sz w:val="24"/>
        </w:rPr>
        <w:t xml:space="preserve">◆ </w:t>
      </w:r>
      <w:r>
        <w:rPr>
          <w:rFonts w:ascii="微软雅黑" w:eastAsia="微软雅黑" w:hAnsi="微软雅黑" w:cs="微软雅黑" w:hint="eastAsia"/>
          <w:color w:val="000000"/>
          <w:kern w:val="0"/>
          <w:sz w:val="24"/>
        </w:rPr>
        <w:t>生产计划变更频繁</w:t>
      </w:r>
    </w:p>
    <w:p w:rsidR="00AD2E19" w:rsidRDefault="00D87A04">
      <w:pPr>
        <w:adjustRightInd w:val="0"/>
        <w:snapToGrid w:val="0"/>
        <w:ind w:firstLineChars="150" w:firstLine="360"/>
        <w:rPr>
          <w:rFonts w:ascii="微软雅黑" w:eastAsia="微软雅黑" w:hAnsi="微软雅黑" w:cs="微软雅黑"/>
          <w:color w:val="000000"/>
          <w:kern w:val="0"/>
          <w:sz w:val="24"/>
        </w:rPr>
      </w:pPr>
      <w:r>
        <w:rPr>
          <w:rFonts w:ascii="微软雅黑" w:eastAsia="微软雅黑" w:hAnsi="微软雅黑" w:cs="微软雅黑" w:hint="eastAsia"/>
          <w:kern w:val="0"/>
          <w:sz w:val="24"/>
        </w:rPr>
        <w:t xml:space="preserve">◆ </w:t>
      </w:r>
      <w:r>
        <w:rPr>
          <w:rFonts w:ascii="微软雅黑" w:eastAsia="微软雅黑" w:hAnsi="微软雅黑" w:cs="微软雅黑" w:hint="eastAsia"/>
          <w:color w:val="000000"/>
          <w:kern w:val="0"/>
          <w:sz w:val="24"/>
        </w:rPr>
        <w:t>难以应付紧急订单和插单问题</w:t>
      </w:r>
    </w:p>
    <w:p w:rsidR="00AD2E19" w:rsidRDefault="00D87A04">
      <w:pPr>
        <w:adjustRightInd w:val="0"/>
        <w:snapToGrid w:val="0"/>
        <w:ind w:firstLineChars="150" w:firstLine="360"/>
        <w:rPr>
          <w:rFonts w:ascii="微软雅黑" w:eastAsia="微软雅黑" w:hAnsi="微软雅黑" w:cs="微软雅黑"/>
          <w:color w:val="000000"/>
          <w:kern w:val="0"/>
          <w:sz w:val="24"/>
        </w:rPr>
      </w:pPr>
      <w:r>
        <w:rPr>
          <w:rFonts w:ascii="微软雅黑" w:eastAsia="微软雅黑" w:hAnsi="微软雅黑" w:cs="微软雅黑" w:hint="eastAsia"/>
          <w:kern w:val="0"/>
          <w:sz w:val="24"/>
        </w:rPr>
        <w:t xml:space="preserve">◆ </w:t>
      </w:r>
      <w:r>
        <w:rPr>
          <w:rFonts w:ascii="微软雅黑" w:eastAsia="微软雅黑" w:hAnsi="微软雅黑" w:cs="微软雅黑" w:hint="eastAsia"/>
          <w:color w:val="000000"/>
          <w:kern w:val="0"/>
          <w:sz w:val="24"/>
        </w:rPr>
        <w:t>品质没保证，物料混乱</w:t>
      </w:r>
    </w:p>
    <w:p w:rsidR="00AD2E19" w:rsidRDefault="00D87A04">
      <w:pPr>
        <w:adjustRightInd w:val="0"/>
        <w:snapToGrid w:val="0"/>
        <w:ind w:firstLineChars="150" w:firstLine="360"/>
        <w:rPr>
          <w:rFonts w:ascii="微软雅黑" w:eastAsia="微软雅黑" w:hAnsi="微软雅黑" w:cs="微软雅黑"/>
          <w:color w:val="000000"/>
          <w:kern w:val="0"/>
          <w:sz w:val="24"/>
        </w:rPr>
      </w:pPr>
      <w:r>
        <w:rPr>
          <w:rFonts w:ascii="微软雅黑" w:eastAsia="微软雅黑" w:hAnsi="微软雅黑" w:cs="微软雅黑" w:hint="eastAsia"/>
          <w:kern w:val="0"/>
          <w:sz w:val="24"/>
        </w:rPr>
        <w:t xml:space="preserve">◆ </w:t>
      </w:r>
      <w:r>
        <w:rPr>
          <w:rFonts w:ascii="微软雅黑" w:eastAsia="微软雅黑" w:hAnsi="微软雅黑" w:cs="微软雅黑" w:hint="eastAsia"/>
          <w:color w:val="000000"/>
          <w:kern w:val="0"/>
          <w:sz w:val="24"/>
        </w:rPr>
        <w:t>生产场地似乎不够用</w:t>
      </w:r>
    </w:p>
    <w:p w:rsidR="00AD2E19" w:rsidRDefault="00D87A04">
      <w:pPr>
        <w:adjustRightInd w:val="0"/>
        <w:snapToGrid w:val="0"/>
        <w:ind w:firstLineChars="150" w:firstLine="360"/>
        <w:rPr>
          <w:rFonts w:ascii="微软雅黑" w:eastAsia="微软雅黑" w:hAnsi="微软雅黑" w:cs="微软雅黑"/>
          <w:color w:val="000000"/>
          <w:kern w:val="0"/>
          <w:sz w:val="24"/>
        </w:rPr>
      </w:pPr>
      <w:r>
        <w:rPr>
          <w:rFonts w:ascii="微软雅黑" w:eastAsia="微软雅黑" w:hAnsi="微软雅黑" w:cs="微软雅黑" w:hint="eastAsia"/>
          <w:kern w:val="0"/>
          <w:sz w:val="24"/>
        </w:rPr>
        <w:t xml:space="preserve">◆ </w:t>
      </w:r>
      <w:r>
        <w:rPr>
          <w:rFonts w:ascii="微软雅黑" w:eastAsia="微软雅黑" w:hAnsi="微软雅黑" w:cs="微软雅黑" w:hint="eastAsia"/>
          <w:color w:val="000000"/>
          <w:kern w:val="0"/>
          <w:sz w:val="24"/>
        </w:rPr>
        <w:t>生产不均衡，人员需求变动不定</w:t>
      </w:r>
    </w:p>
    <w:p w:rsidR="00AD2E19" w:rsidRDefault="00D87A04">
      <w:pPr>
        <w:adjustRightInd w:val="0"/>
        <w:snapToGrid w:val="0"/>
        <w:ind w:firstLineChars="150" w:firstLine="360"/>
        <w:rPr>
          <w:rFonts w:ascii="微软雅黑" w:eastAsia="微软雅黑" w:hAnsi="微软雅黑" w:cs="微软雅黑"/>
          <w:color w:val="000000"/>
          <w:kern w:val="0"/>
          <w:sz w:val="24"/>
        </w:rPr>
      </w:pPr>
      <w:r>
        <w:rPr>
          <w:rFonts w:ascii="微软雅黑" w:eastAsia="微软雅黑" w:hAnsi="微软雅黑" w:cs="微软雅黑" w:hint="eastAsia"/>
          <w:kern w:val="0"/>
          <w:sz w:val="24"/>
        </w:rPr>
        <w:t xml:space="preserve">◆ </w:t>
      </w:r>
      <w:r>
        <w:rPr>
          <w:rFonts w:ascii="微软雅黑" w:eastAsia="微软雅黑" w:hAnsi="微软雅黑" w:cs="微软雅黑" w:hint="eastAsia"/>
          <w:color w:val="000000"/>
          <w:kern w:val="0"/>
          <w:sz w:val="24"/>
        </w:rPr>
        <w:t>生产系统充满浪费，边际效益日益明显</w:t>
      </w:r>
    </w:p>
    <w:p w:rsidR="00AD2E19" w:rsidRDefault="00D87A04">
      <w:pPr>
        <w:adjustRightInd w:val="0"/>
        <w:snapToGrid w:val="0"/>
        <w:ind w:firstLineChars="150" w:firstLine="360"/>
        <w:rPr>
          <w:rFonts w:ascii="微软雅黑" w:eastAsia="微软雅黑" w:hAnsi="微软雅黑" w:cs="微软雅黑"/>
          <w:color w:val="000000"/>
          <w:kern w:val="0"/>
          <w:sz w:val="24"/>
        </w:rPr>
      </w:pPr>
      <w:r>
        <w:rPr>
          <w:rFonts w:ascii="微软雅黑" w:eastAsia="微软雅黑" w:hAnsi="微软雅黑" w:cs="微软雅黑" w:hint="eastAsia"/>
          <w:kern w:val="0"/>
          <w:sz w:val="24"/>
        </w:rPr>
        <w:t xml:space="preserve">◆ </w:t>
      </w:r>
      <w:r>
        <w:rPr>
          <w:rFonts w:ascii="微软雅黑" w:eastAsia="微软雅黑" w:hAnsi="微软雅黑" w:cs="微软雅黑" w:hint="eastAsia"/>
          <w:color w:val="000000"/>
          <w:kern w:val="0"/>
          <w:sz w:val="24"/>
        </w:rPr>
        <w:t>各生产单位寻求局部优化，各自为战</w:t>
      </w:r>
    </w:p>
    <w:p w:rsidR="00AD2E19" w:rsidRDefault="00D87A04">
      <w:pPr>
        <w:adjustRightInd w:val="0"/>
        <w:snapToGrid w:val="0"/>
        <w:ind w:firstLineChars="147" w:firstLine="353"/>
        <w:rPr>
          <w:rFonts w:ascii="微软雅黑" w:eastAsia="微软雅黑" w:hAnsi="微软雅黑" w:cs="微软雅黑"/>
          <w:b/>
          <w:color w:val="800000"/>
          <w:kern w:val="0"/>
          <w:sz w:val="24"/>
        </w:rPr>
      </w:pPr>
      <w:r>
        <w:rPr>
          <w:rFonts w:ascii="微软雅黑" w:eastAsia="微软雅黑" w:hAnsi="微软雅黑" w:cs="微软雅黑" w:hint="eastAsia"/>
          <w:kern w:val="0"/>
          <w:sz w:val="24"/>
        </w:rPr>
        <w:t xml:space="preserve">◆ </w:t>
      </w:r>
      <w:r>
        <w:rPr>
          <w:rFonts w:ascii="微软雅黑" w:eastAsia="微软雅黑" w:hAnsi="微软雅黑" w:cs="微软雅黑" w:hint="eastAsia"/>
          <w:color w:val="000000"/>
          <w:kern w:val="0"/>
          <w:sz w:val="24"/>
        </w:rPr>
        <w:t>生产系统存在的问题很多，解决起来一时难以下手</w:t>
      </w:r>
    </w:p>
    <w:p w:rsidR="00AD2E19" w:rsidRDefault="00D87A04">
      <w:pPr>
        <w:adjustRightInd w:val="0"/>
        <w:snapToGrid w:val="0"/>
        <w:rPr>
          <w:rFonts w:ascii="微软雅黑" w:eastAsia="微软雅黑" w:hAnsi="微软雅黑" w:cs="微软雅黑"/>
          <w:b/>
          <w:color w:val="2F5496" w:themeColor="accent5" w:themeShade="BF"/>
          <w:kern w:val="0"/>
          <w:sz w:val="28"/>
          <w:szCs w:val="28"/>
        </w:rPr>
      </w:pPr>
      <w:r>
        <w:rPr>
          <w:rFonts w:ascii="微软雅黑" w:eastAsia="微软雅黑" w:hAnsi="微软雅黑" w:cs="微软雅黑" w:hint="eastAsia"/>
          <w:b/>
          <w:color w:val="2F5496" w:themeColor="accent5" w:themeShade="BF"/>
          <w:kern w:val="0"/>
          <w:sz w:val="28"/>
          <w:szCs w:val="28"/>
        </w:rPr>
        <w:t>【课程大纲】</w:t>
      </w:r>
    </w:p>
    <w:p w:rsidR="00AD2E19" w:rsidRDefault="00D87A04">
      <w:pPr>
        <w:adjustRightInd w:val="0"/>
        <w:snapToGrid w:val="0"/>
        <w:rPr>
          <w:rFonts w:ascii="微软雅黑" w:eastAsia="微软雅黑" w:hAnsi="微软雅黑" w:cs="微软雅黑"/>
          <w:b/>
          <w:bCs/>
          <w:sz w:val="24"/>
        </w:rPr>
      </w:pPr>
      <w:r>
        <w:rPr>
          <w:rFonts w:ascii="微软雅黑" w:eastAsia="微软雅黑" w:hAnsi="微软雅黑" w:cs="微软雅黑" w:hint="eastAsia"/>
          <w:b/>
          <w:bCs/>
          <w:sz w:val="24"/>
        </w:rPr>
        <w:t>第一模块：精益生产系统总述</w:t>
      </w:r>
    </w:p>
    <w:p w:rsidR="00AD2E19" w:rsidRDefault="00D87A04">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 xml:space="preserve"> </w:t>
      </w:r>
      <w:r>
        <w:rPr>
          <w:rFonts w:ascii="微软雅黑" w:eastAsia="微软雅黑" w:hAnsi="微软雅黑" w:cs="微软雅黑" w:hint="eastAsia"/>
          <w:kern w:val="0"/>
          <w:sz w:val="24"/>
        </w:rPr>
        <w:t>◆</w:t>
      </w:r>
      <w:r>
        <w:rPr>
          <w:rFonts w:ascii="微软雅黑" w:eastAsia="微软雅黑" w:hAnsi="微软雅黑" w:cs="微软雅黑" w:hint="eastAsia"/>
          <w:sz w:val="24"/>
        </w:rPr>
        <w:t>精益生产的起源</w:t>
      </w:r>
      <w:r>
        <w:rPr>
          <w:rFonts w:ascii="微软雅黑" w:eastAsia="微软雅黑" w:hAnsi="微软雅黑" w:cs="微软雅黑" w:hint="eastAsia"/>
          <w:sz w:val="24"/>
        </w:rPr>
        <w:br/>
        <w:t xml:space="preserve"> </w:t>
      </w:r>
      <w:r>
        <w:rPr>
          <w:rFonts w:ascii="微软雅黑" w:eastAsia="微软雅黑" w:hAnsi="微软雅黑" w:cs="微软雅黑" w:hint="eastAsia"/>
          <w:kern w:val="0"/>
          <w:sz w:val="24"/>
        </w:rPr>
        <w:t>◆</w:t>
      </w:r>
      <w:r>
        <w:rPr>
          <w:rFonts w:ascii="微软雅黑" w:eastAsia="微软雅黑" w:hAnsi="微软雅黑" w:cs="微软雅黑" w:hint="eastAsia"/>
          <w:sz w:val="24"/>
        </w:rPr>
        <w:t>中国企业实施精益生产的障碍</w:t>
      </w:r>
      <w:r>
        <w:rPr>
          <w:rFonts w:ascii="微软雅黑" w:eastAsia="微软雅黑" w:hAnsi="微软雅黑" w:cs="微软雅黑" w:hint="eastAsia"/>
          <w:sz w:val="24"/>
        </w:rPr>
        <w:br/>
        <w:t xml:space="preserve"> </w:t>
      </w:r>
      <w:r>
        <w:rPr>
          <w:rFonts w:ascii="微软雅黑" w:eastAsia="微软雅黑" w:hAnsi="微软雅黑" w:cs="微软雅黑" w:hint="eastAsia"/>
          <w:kern w:val="0"/>
          <w:sz w:val="24"/>
        </w:rPr>
        <w:t>◆</w:t>
      </w:r>
      <w:r>
        <w:rPr>
          <w:rFonts w:ascii="微软雅黑" w:eastAsia="微软雅黑" w:hAnsi="微软雅黑" w:cs="微软雅黑" w:hint="eastAsia"/>
          <w:sz w:val="24"/>
        </w:rPr>
        <w:t>生产方式革命里程碑</w:t>
      </w:r>
    </w:p>
    <w:p w:rsidR="00AD2E19" w:rsidRDefault="00D87A04">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 xml:space="preserve"> ◆如何全面构筑精益生产管理体系</w:t>
      </w:r>
    </w:p>
    <w:p w:rsidR="00AD2E19" w:rsidRDefault="00D87A04">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 xml:space="preserve"> ◆推行精益生产指导思想</w:t>
      </w:r>
    </w:p>
    <w:p w:rsidR="00AD2E19" w:rsidRDefault="00D87A04">
      <w:pPr>
        <w:adjustRightInd w:val="0"/>
        <w:snapToGrid w:val="0"/>
        <w:ind w:leftChars="50" w:left="105"/>
        <w:rPr>
          <w:rFonts w:ascii="微软雅黑" w:eastAsia="微软雅黑" w:hAnsi="微软雅黑" w:cs="微软雅黑"/>
          <w:sz w:val="24"/>
        </w:rPr>
      </w:pPr>
      <w:r>
        <w:rPr>
          <w:rFonts w:ascii="微软雅黑" w:eastAsia="微软雅黑" w:hAnsi="微软雅黑" w:cs="微软雅黑" w:hint="eastAsia"/>
          <w:sz w:val="24"/>
        </w:rPr>
        <w:t>◆为什么要推行精益化管理</w:t>
      </w:r>
    </w:p>
    <w:p w:rsidR="00AD2E19" w:rsidRDefault="00D87A04">
      <w:pPr>
        <w:adjustRightInd w:val="0"/>
        <w:snapToGrid w:val="0"/>
        <w:ind w:leftChars="50" w:left="105"/>
        <w:rPr>
          <w:rFonts w:ascii="微软雅黑" w:eastAsia="微软雅黑" w:hAnsi="微软雅黑" w:cs="微软雅黑"/>
          <w:sz w:val="24"/>
        </w:rPr>
      </w:pPr>
      <w:r>
        <w:rPr>
          <w:rFonts w:ascii="微软雅黑" w:eastAsia="微软雅黑" w:hAnsi="微软雅黑" w:cs="微软雅黑" w:hint="eastAsia"/>
          <w:sz w:val="24"/>
        </w:rPr>
        <w:lastRenderedPageBreak/>
        <w:t>◆目前企业与精益企业的差距</w:t>
      </w:r>
    </w:p>
    <w:p w:rsidR="00AD2E19" w:rsidRDefault="00D87A04">
      <w:pPr>
        <w:adjustRightInd w:val="0"/>
        <w:snapToGrid w:val="0"/>
        <w:rPr>
          <w:rFonts w:ascii="微软雅黑" w:eastAsia="微软雅黑" w:hAnsi="微软雅黑" w:cs="微软雅黑"/>
          <w:b/>
          <w:bCs/>
          <w:sz w:val="24"/>
        </w:rPr>
      </w:pPr>
      <w:r>
        <w:rPr>
          <w:rFonts w:ascii="微软雅黑" w:eastAsia="微软雅黑" w:hAnsi="微软雅黑" w:cs="微软雅黑" w:hint="eastAsia"/>
          <w:b/>
          <w:bCs/>
          <w:sz w:val="24"/>
        </w:rPr>
        <w:t>第二模块：精益运营的十化管理与五大认识</w:t>
      </w:r>
    </w:p>
    <w:p w:rsidR="00AD2E19" w:rsidRDefault="00D87A04">
      <w:pPr>
        <w:adjustRightInd w:val="0"/>
        <w:snapToGrid w:val="0"/>
        <w:ind w:leftChars="50" w:left="105"/>
        <w:rPr>
          <w:rFonts w:ascii="微软雅黑" w:eastAsia="微软雅黑" w:hAnsi="微软雅黑" w:cs="微软雅黑"/>
          <w:sz w:val="24"/>
        </w:rPr>
      </w:pPr>
      <w:r>
        <w:rPr>
          <w:rFonts w:ascii="微软雅黑" w:eastAsia="微软雅黑" w:hAnsi="微软雅黑" w:cs="微软雅黑" w:hint="eastAsia"/>
          <w:sz w:val="24"/>
        </w:rPr>
        <w:t xml:space="preserve"> ◆安定化、标准化、多能化、可视化、精细化、平稳化、自动化、准时化、流线化、均衡化。</w:t>
      </w:r>
    </w:p>
    <w:p w:rsidR="00AD2E19" w:rsidRDefault="00D87A04">
      <w:pPr>
        <w:adjustRightInd w:val="0"/>
        <w:snapToGrid w:val="0"/>
        <w:ind w:leftChars="50" w:left="105"/>
        <w:rPr>
          <w:rFonts w:ascii="微软雅黑" w:eastAsia="微软雅黑" w:hAnsi="微软雅黑" w:cs="微软雅黑"/>
          <w:sz w:val="24"/>
        </w:rPr>
      </w:pPr>
      <w:r>
        <w:rPr>
          <w:rFonts w:ascii="微软雅黑" w:eastAsia="微软雅黑" w:hAnsi="微软雅黑" w:cs="微软雅黑" w:hint="eastAsia"/>
          <w:sz w:val="24"/>
        </w:rPr>
        <w:t xml:space="preserve"> ◆改善的认识、浪费的认识、库存的认识、效率的认识、整体的认识。</w:t>
      </w:r>
    </w:p>
    <w:p w:rsidR="00AD2E19" w:rsidRDefault="00D87A04">
      <w:pPr>
        <w:adjustRightInd w:val="0"/>
        <w:snapToGrid w:val="0"/>
        <w:ind w:leftChars="50" w:left="105"/>
        <w:rPr>
          <w:rFonts w:ascii="微软雅黑" w:eastAsia="微软雅黑" w:hAnsi="微软雅黑" w:cs="微软雅黑"/>
          <w:sz w:val="24"/>
        </w:rPr>
      </w:pPr>
      <w:r>
        <w:rPr>
          <w:rFonts w:ascii="微软雅黑" w:eastAsia="微软雅黑" w:hAnsi="微软雅黑" w:cs="微软雅黑" w:hint="eastAsia"/>
          <w:sz w:val="24"/>
        </w:rPr>
        <w:t xml:space="preserve"> ◆“精益持续推进，基业长青”的思考</w:t>
      </w:r>
    </w:p>
    <w:p w:rsidR="00AD2E19" w:rsidRDefault="00D87A04">
      <w:pPr>
        <w:adjustRightInd w:val="0"/>
        <w:snapToGrid w:val="0"/>
        <w:ind w:leftChars="50" w:left="105"/>
        <w:rPr>
          <w:rFonts w:ascii="微软雅黑" w:eastAsia="微软雅黑" w:hAnsi="微软雅黑" w:cs="微软雅黑"/>
          <w:sz w:val="24"/>
        </w:rPr>
      </w:pPr>
      <w:r>
        <w:rPr>
          <w:rFonts w:ascii="微软雅黑" w:eastAsia="微软雅黑" w:hAnsi="微软雅黑" w:cs="微软雅黑" w:hint="eastAsia"/>
          <w:sz w:val="24"/>
        </w:rPr>
        <w:t xml:space="preserve"> ◆夯实企业管理基础</w:t>
      </w:r>
    </w:p>
    <w:p w:rsidR="00AD2E19" w:rsidRDefault="00D87A04">
      <w:pPr>
        <w:adjustRightInd w:val="0"/>
        <w:snapToGrid w:val="0"/>
        <w:ind w:leftChars="50" w:left="105"/>
        <w:rPr>
          <w:rFonts w:ascii="微软雅黑" w:eastAsia="微软雅黑" w:hAnsi="微软雅黑" w:cs="微软雅黑"/>
          <w:sz w:val="24"/>
        </w:rPr>
      </w:pPr>
      <w:r>
        <w:rPr>
          <w:rFonts w:ascii="微软雅黑" w:eastAsia="微软雅黑" w:hAnsi="微软雅黑" w:cs="微软雅黑" w:hint="eastAsia"/>
          <w:sz w:val="24"/>
        </w:rPr>
        <w:t xml:space="preserve"> ◆强化企业管理标准化</w:t>
      </w:r>
    </w:p>
    <w:p w:rsidR="00AD2E19" w:rsidRDefault="00D87A04">
      <w:pPr>
        <w:adjustRightInd w:val="0"/>
        <w:snapToGrid w:val="0"/>
        <w:ind w:leftChars="50" w:left="105"/>
        <w:rPr>
          <w:rFonts w:ascii="微软雅黑" w:eastAsia="微软雅黑" w:hAnsi="微软雅黑" w:cs="微软雅黑"/>
          <w:sz w:val="24"/>
        </w:rPr>
      </w:pPr>
      <w:r>
        <w:rPr>
          <w:rFonts w:ascii="微软雅黑" w:eastAsia="微软雅黑" w:hAnsi="微软雅黑" w:cs="微软雅黑" w:hint="eastAsia"/>
          <w:sz w:val="24"/>
        </w:rPr>
        <w:t xml:space="preserve"> ◆精益人才育成体系构筑</w:t>
      </w:r>
    </w:p>
    <w:p w:rsidR="00AD2E19" w:rsidRDefault="00D87A04">
      <w:pPr>
        <w:adjustRightInd w:val="0"/>
        <w:snapToGrid w:val="0"/>
        <w:ind w:leftChars="50" w:left="105"/>
        <w:rPr>
          <w:rFonts w:ascii="微软雅黑" w:eastAsia="微软雅黑" w:hAnsi="微软雅黑" w:cs="微软雅黑"/>
          <w:sz w:val="24"/>
        </w:rPr>
      </w:pPr>
      <w:r>
        <w:rPr>
          <w:rFonts w:ascii="微软雅黑" w:eastAsia="微软雅黑" w:hAnsi="微软雅黑" w:cs="微软雅黑" w:hint="eastAsia"/>
          <w:sz w:val="24"/>
        </w:rPr>
        <w:t xml:space="preserve"> ◆企业全员参与改善的氛围营造</w:t>
      </w:r>
    </w:p>
    <w:p w:rsidR="00AD2E19" w:rsidRDefault="00D87A04">
      <w:pPr>
        <w:adjustRightInd w:val="0"/>
        <w:snapToGrid w:val="0"/>
        <w:ind w:leftChars="50" w:left="105"/>
        <w:rPr>
          <w:rFonts w:ascii="微软雅黑" w:eastAsia="微软雅黑" w:hAnsi="微软雅黑" w:cs="微软雅黑"/>
          <w:sz w:val="24"/>
        </w:rPr>
      </w:pPr>
      <w:r>
        <w:rPr>
          <w:rFonts w:ascii="微软雅黑" w:eastAsia="微软雅黑" w:hAnsi="微软雅黑" w:cs="微软雅黑" w:hint="eastAsia"/>
          <w:sz w:val="24"/>
        </w:rPr>
        <w:t xml:space="preserve"> ◆实现企业管理简单化</w:t>
      </w:r>
    </w:p>
    <w:p w:rsidR="00AD2E19" w:rsidRDefault="00D87A04">
      <w:pPr>
        <w:adjustRightInd w:val="0"/>
        <w:snapToGrid w:val="0"/>
        <w:rPr>
          <w:rFonts w:ascii="微软雅黑" w:eastAsia="微软雅黑" w:hAnsi="微软雅黑" w:cs="微软雅黑"/>
          <w:b/>
          <w:bCs/>
          <w:sz w:val="24"/>
        </w:rPr>
      </w:pPr>
      <w:r>
        <w:rPr>
          <w:rFonts w:ascii="微软雅黑" w:eastAsia="微软雅黑" w:hAnsi="微软雅黑" w:cs="微软雅黑" w:hint="eastAsia"/>
          <w:b/>
          <w:bCs/>
          <w:sz w:val="24"/>
        </w:rPr>
        <w:t>第三模块：精益化工作细节意识与服务意识</w:t>
      </w:r>
    </w:p>
    <w:p w:rsidR="00AD2E19" w:rsidRDefault="00D87A04">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 xml:space="preserve"> ◆第一次把事情做正确</w:t>
      </w:r>
    </w:p>
    <w:p w:rsidR="00AD2E19" w:rsidRDefault="00D87A04">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 xml:space="preserve"> ◆流程与工作细节意识</w:t>
      </w:r>
    </w:p>
    <w:p w:rsidR="00AD2E19" w:rsidRDefault="00D87A04">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 xml:space="preserve"> ◆流程与工作服务意识     </w:t>
      </w:r>
    </w:p>
    <w:p w:rsidR="00AD2E19" w:rsidRDefault="00D87A04">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 xml:space="preserve"> ◆细节意识+服务意识=？</w:t>
      </w:r>
    </w:p>
    <w:p w:rsidR="00AD2E19" w:rsidRDefault="00D87A04">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 xml:space="preserve"> ◆防止变异的关键要素  </w:t>
      </w:r>
    </w:p>
    <w:p w:rsidR="00AD2E19" w:rsidRDefault="00D87A04">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 xml:space="preserve"> ◆企业系统认识与均衡管理   </w:t>
      </w:r>
    </w:p>
    <w:p w:rsidR="00AD2E19" w:rsidRDefault="00D87A04">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 xml:space="preserve"> ◆现代企业制度与企业组织</w:t>
      </w:r>
    </w:p>
    <w:p w:rsidR="00AD2E19" w:rsidRDefault="00D87A04">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 xml:space="preserve"> ◆现代企业经营目标</w:t>
      </w:r>
    </w:p>
    <w:p w:rsidR="00AD2E19" w:rsidRDefault="00D87A04">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 xml:space="preserve"> ◆企业经营计划、决策   </w:t>
      </w:r>
    </w:p>
    <w:p w:rsidR="00AD2E19" w:rsidRDefault="00D87A04">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 xml:space="preserve"> ◆公司系统均衡管理</w:t>
      </w:r>
    </w:p>
    <w:p w:rsidR="00AD2E19" w:rsidRDefault="00D87A04">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 xml:space="preserve"> ◆关注短板</w:t>
      </w:r>
    </w:p>
    <w:p w:rsidR="00AD2E19" w:rsidRDefault="00D87A04">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 xml:space="preserve"> ◆企业均衡管理的重要性</w:t>
      </w:r>
    </w:p>
    <w:p w:rsidR="00AD2E19" w:rsidRDefault="00D87A04">
      <w:pPr>
        <w:adjustRightInd w:val="0"/>
        <w:snapToGrid w:val="0"/>
        <w:jc w:val="left"/>
        <w:rPr>
          <w:rFonts w:ascii="微软雅黑" w:eastAsia="微软雅黑" w:hAnsi="微软雅黑" w:cs="微软雅黑"/>
          <w:b/>
          <w:sz w:val="24"/>
        </w:rPr>
      </w:pPr>
      <w:r>
        <w:rPr>
          <w:rFonts w:ascii="微软雅黑" w:eastAsia="微软雅黑" w:hAnsi="微软雅黑" w:cs="微软雅黑" w:hint="eastAsia"/>
          <w:b/>
          <w:sz w:val="24"/>
        </w:rPr>
        <w:t>第四部分：精益管理系统体系思维与推进步骤</w:t>
      </w:r>
    </w:p>
    <w:p w:rsidR="00AD2E19" w:rsidRDefault="00D87A04">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◆精益战略部署和全系统全流程管理</w:t>
      </w:r>
    </w:p>
    <w:p w:rsidR="00AD2E19" w:rsidRDefault="00D87A04">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 xml:space="preserve">◆企业长中短期战略部署与实施流程 </w:t>
      </w:r>
    </w:p>
    <w:p w:rsidR="00AD2E19" w:rsidRDefault="00D87A04">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◆精益全系统、全流程、全职层精益企业实施</w:t>
      </w:r>
    </w:p>
    <w:p w:rsidR="00AD2E19" w:rsidRDefault="00D87A04">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◆全面构筑精益管理体系</w:t>
      </w:r>
    </w:p>
    <w:p w:rsidR="00AD2E19" w:rsidRDefault="00D87A04">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◆精益运营管理整体的认识</w:t>
      </w:r>
    </w:p>
    <w:p w:rsidR="00AD2E19" w:rsidRDefault="00D87A04">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◆点、线、面、链推进方式</w:t>
      </w:r>
    </w:p>
    <w:p w:rsidR="00AD2E19" w:rsidRDefault="00D87A04">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◆供应链推行精益生产的必要性</w:t>
      </w:r>
    </w:p>
    <w:p w:rsidR="00AD2E19" w:rsidRDefault="00D87A04">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◆全员参与追求变革</w:t>
      </w:r>
    </w:p>
    <w:p w:rsidR="00AD2E19" w:rsidRDefault="00D87A04">
      <w:pPr>
        <w:adjustRightInd w:val="0"/>
        <w:snapToGrid w:val="0"/>
        <w:ind w:firstLineChars="100" w:firstLine="240"/>
        <w:rPr>
          <w:rFonts w:ascii="微软雅黑" w:eastAsia="微软雅黑" w:hAnsi="微软雅黑" w:cs="微软雅黑"/>
          <w:color w:val="2F5496" w:themeColor="accent5" w:themeShade="BF"/>
          <w:kern w:val="0"/>
          <w:sz w:val="24"/>
        </w:rPr>
      </w:pPr>
      <w:r>
        <w:rPr>
          <w:rFonts w:ascii="微软雅黑" w:eastAsia="微软雅黑" w:hAnsi="微软雅黑" w:cs="微软雅黑" w:hint="eastAsia"/>
          <w:color w:val="2F5496" w:themeColor="accent5" w:themeShade="BF"/>
          <w:kern w:val="0"/>
          <w:sz w:val="24"/>
        </w:rPr>
        <w:t>※ 案例分享</w:t>
      </w:r>
    </w:p>
    <w:p w:rsidR="00AD2E19" w:rsidRDefault="00D87A04">
      <w:pPr>
        <w:adjustRightInd w:val="0"/>
        <w:snapToGrid w:val="0"/>
        <w:rPr>
          <w:rFonts w:ascii="微软雅黑" w:eastAsia="微软雅黑" w:hAnsi="微软雅黑" w:cs="微软雅黑"/>
          <w:color w:val="2F5496" w:themeColor="accent5" w:themeShade="BF"/>
          <w:kern w:val="0"/>
          <w:sz w:val="24"/>
        </w:rPr>
      </w:pPr>
      <w:r>
        <w:rPr>
          <w:rFonts w:ascii="微软雅黑" w:eastAsia="微软雅黑" w:hAnsi="微软雅黑" w:cs="微软雅黑" w:hint="eastAsia"/>
          <w:color w:val="2F5496" w:themeColor="accent5" w:themeShade="BF"/>
          <w:kern w:val="0"/>
          <w:sz w:val="24"/>
        </w:rPr>
        <w:t xml:space="preserve">  ※ 精益生产模拟演练</w:t>
      </w:r>
    </w:p>
    <w:p w:rsidR="00AD2E19" w:rsidRDefault="00D87A04">
      <w:pPr>
        <w:autoSpaceDE w:val="0"/>
        <w:autoSpaceDN w:val="0"/>
        <w:adjustRightInd w:val="0"/>
        <w:snapToGrid w:val="0"/>
        <w:ind w:firstLineChars="100" w:firstLine="240"/>
        <w:jc w:val="left"/>
        <w:rPr>
          <w:rFonts w:ascii="微软雅黑" w:eastAsia="微软雅黑" w:hAnsi="微软雅黑" w:cs="微软雅黑"/>
          <w:color w:val="2F5496" w:themeColor="accent5" w:themeShade="BF"/>
          <w:sz w:val="24"/>
        </w:rPr>
      </w:pPr>
      <w:r>
        <w:rPr>
          <w:rFonts w:ascii="微软雅黑" w:eastAsia="微软雅黑" w:hAnsi="微软雅黑" w:cs="微软雅黑" w:hint="eastAsia"/>
          <w:color w:val="2F5496" w:themeColor="accent5" w:themeShade="BF"/>
          <w:kern w:val="0"/>
          <w:sz w:val="24"/>
        </w:rPr>
        <w:t xml:space="preserve">※ </w:t>
      </w:r>
      <w:r>
        <w:rPr>
          <w:rFonts w:ascii="微软雅黑" w:eastAsia="微软雅黑" w:hAnsi="微软雅黑" w:cs="微软雅黑" w:hint="eastAsia"/>
          <w:color w:val="2F5496" w:themeColor="accent5" w:themeShade="BF"/>
          <w:sz w:val="24"/>
        </w:rPr>
        <w:t>精益生产评估和衡量</w:t>
      </w:r>
    </w:p>
    <w:p w:rsidR="00AD2E19" w:rsidRDefault="00D87A04">
      <w:pPr>
        <w:autoSpaceDE w:val="0"/>
        <w:autoSpaceDN w:val="0"/>
        <w:adjustRightInd w:val="0"/>
        <w:snapToGrid w:val="0"/>
        <w:ind w:firstLineChars="100" w:firstLine="240"/>
        <w:jc w:val="left"/>
        <w:rPr>
          <w:rFonts w:ascii="微软雅黑" w:eastAsia="微软雅黑" w:hAnsi="微软雅黑" w:cs="微软雅黑"/>
          <w:color w:val="2F5496" w:themeColor="accent5" w:themeShade="BF"/>
          <w:sz w:val="24"/>
        </w:rPr>
      </w:pPr>
      <w:r>
        <w:rPr>
          <w:rFonts w:ascii="微软雅黑" w:eastAsia="微软雅黑" w:hAnsi="微软雅黑" w:cs="微软雅黑" w:hint="eastAsia"/>
          <w:color w:val="2F5496" w:themeColor="accent5" w:themeShade="BF"/>
          <w:kern w:val="0"/>
          <w:sz w:val="24"/>
        </w:rPr>
        <w:t>※</w:t>
      </w:r>
      <w:r>
        <w:rPr>
          <w:rFonts w:ascii="微软雅黑" w:eastAsia="微软雅黑" w:hAnsi="微软雅黑" w:cs="微软雅黑" w:hint="eastAsia"/>
          <w:color w:val="2F5496" w:themeColor="accent5" w:themeShade="BF"/>
          <w:sz w:val="24"/>
        </w:rPr>
        <w:t xml:space="preserve"> 精益生产实施与运营过程案例经验交流与实务问题讨论</w:t>
      </w:r>
    </w:p>
    <w:p w:rsidR="00AD2E19" w:rsidRDefault="00D87A04">
      <w:pPr>
        <w:adjustRightInd w:val="0"/>
        <w:snapToGrid w:val="0"/>
        <w:rPr>
          <w:rFonts w:ascii="微软雅黑" w:eastAsia="微软雅黑" w:hAnsi="微软雅黑" w:cs="微软雅黑"/>
          <w:b/>
          <w:bCs/>
          <w:color w:val="008000"/>
          <w:kern w:val="0"/>
          <w:sz w:val="24"/>
          <w:lang w:val="zh-CN"/>
        </w:rPr>
      </w:pPr>
      <w:r>
        <w:rPr>
          <w:rFonts w:ascii="微软雅黑" w:eastAsia="微软雅黑" w:hAnsi="微软雅黑" w:cs="微软雅黑" w:hint="eastAsia"/>
          <w:b/>
          <w:bCs/>
          <w:sz w:val="24"/>
          <w:lang w:val="zh-CN"/>
        </w:rPr>
        <w:t>课程总结</w:t>
      </w:r>
    </w:p>
    <w:p w:rsidR="00AD2E19" w:rsidRDefault="00C62D67">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b/>
          <w:noProof/>
          <w:spacing w:val="20"/>
          <w:sz w:val="24"/>
        </w:rPr>
        <w:lastRenderedPageBreak/>
        <w:drawing>
          <wp:anchor distT="0" distB="0" distL="114300" distR="114300" simplePos="0" relativeHeight="251618304" behindDoc="0" locked="0" layoutInCell="1" allowOverlap="1">
            <wp:simplePos x="0" y="0"/>
            <wp:positionH relativeFrom="column">
              <wp:posOffset>4029710</wp:posOffset>
            </wp:positionH>
            <wp:positionV relativeFrom="paragraph">
              <wp:posOffset>-3810</wp:posOffset>
            </wp:positionV>
            <wp:extent cx="2091690" cy="2828925"/>
            <wp:effectExtent l="0" t="0" r="3810" b="9525"/>
            <wp:wrapNone/>
            <wp:docPr id="2" name="图片 2" descr="陈鹏简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陈鹏简介"/>
                    <pic:cNvPicPr>
                      <a:picLocks noChangeAspect="1"/>
                    </pic:cNvPicPr>
                  </pic:nvPicPr>
                  <pic:blipFill>
                    <a:blip r:embed="rId11"/>
                    <a:stretch>
                      <a:fillRect/>
                    </a:stretch>
                  </pic:blipFill>
                  <pic:spPr>
                    <a:xfrm>
                      <a:off x="0" y="0"/>
                      <a:ext cx="2091690" cy="2828925"/>
                    </a:xfrm>
                    <a:prstGeom prst="rect">
                      <a:avLst/>
                    </a:prstGeom>
                    <a:noFill/>
                    <a:ln>
                      <a:noFill/>
                    </a:ln>
                  </pic:spPr>
                </pic:pic>
              </a:graphicData>
            </a:graphic>
            <wp14:sizeRelV relativeFrom="margin">
              <wp14:pctHeight>0</wp14:pctHeight>
            </wp14:sizeRelV>
          </wp:anchor>
        </w:drawing>
      </w:r>
      <w:r w:rsidR="00D87A04">
        <w:rPr>
          <w:rFonts w:ascii="微软雅黑" w:eastAsia="微软雅黑" w:hAnsi="微软雅黑" w:cs="微软雅黑" w:hint="eastAsia"/>
          <w:sz w:val="24"/>
        </w:rPr>
        <w:t>◆课程回顾</w:t>
      </w:r>
    </w:p>
    <w:p w:rsidR="00AD2E19" w:rsidRDefault="00D87A04">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◆学员谈培训感受，交流培训心得</w:t>
      </w:r>
    </w:p>
    <w:p w:rsidR="00AD2E19" w:rsidRDefault="00D87A04">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 xml:space="preserve">◆老师现场解答学员实际工作中的问题 </w:t>
      </w:r>
    </w:p>
    <w:p w:rsidR="00AD2E19" w:rsidRDefault="00D87A04">
      <w:pPr>
        <w:adjustRightInd w:val="0"/>
        <w:snapToGrid w:val="0"/>
        <w:rPr>
          <w:rFonts w:ascii="微软雅黑" w:eastAsia="微软雅黑" w:hAnsi="微软雅黑" w:cs="微软雅黑"/>
          <w:b/>
          <w:bCs/>
          <w:color w:val="2F5496" w:themeColor="accent5" w:themeShade="BF"/>
          <w:sz w:val="28"/>
          <w:szCs w:val="28"/>
        </w:rPr>
      </w:pPr>
      <w:r>
        <w:rPr>
          <w:rFonts w:ascii="微软雅黑" w:eastAsia="微软雅黑" w:hAnsi="微软雅黑" w:cs="微软雅黑" w:hint="eastAsia"/>
          <w:b/>
          <w:bCs/>
          <w:color w:val="2F5496" w:themeColor="accent5" w:themeShade="BF"/>
          <w:sz w:val="28"/>
          <w:szCs w:val="28"/>
        </w:rPr>
        <w:t>【讲师介绍】</w:t>
      </w:r>
    </w:p>
    <w:p w:rsidR="00AD2E19" w:rsidRDefault="00D87A04">
      <w:pPr>
        <w:adjustRightInd w:val="0"/>
        <w:snapToGrid w:val="0"/>
        <w:rPr>
          <w:rFonts w:ascii="微软雅黑" w:eastAsia="微软雅黑" w:hAnsi="微软雅黑" w:cs="微软雅黑"/>
          <w:sz w:val="24"/>
        </w:rPr>
      </w:pPr>
      <w:r>
        <w:rPr>
          <w:rFonts w:ascii="微软雅黑" w:eastAsia="微软雅黑" w:hAnsi="微软雅黑" w:cs="微软雅黑" w:hint="eastAsia"/>
          <w:b/>
          <w:bCs/>
          <w:sz w:val="24"/>
        </w:rPr>
        <w:t>陈鹏老师</w:t>
      </w:r>
    </w:p>
    <w:p w:rsidR="00AD2E19" w:rsidRDefault="00D87A04">
      <w:pPr>
        <w:numPr>
          <w:ilvl w:val="0"/>
          <w:numId w:val="2"/>
        </w:numPr>
        <w:adjustRightInd w:val="0"/>
        <w:snapToGrid w:val="0"/>
        <w:rPr>
          <w:rFonts w:ascii="微软雅黑" w:eastAsia="微软雅黑" w:hAnsi="微软雅黑" w:cs="微软雅黑"/>
          <w:b/>
          <w:sz w:val="24"/>
        </w:rPr>
      </w:pPr>
      <w:r>
        <w:rPr>
          <w:rFonts w:ascii="微软雅黑" w:eastAsia="微软雅黑" w:hAnsi="微软雅黑" w:cs="微软雅黑" w:hint="eastAsia"/>
          <w:b/>
          <w:sz w:val="24"/>
        </w:rPr>
        <w:t>深圳市生产师资团队成员</w:t>
      </w:r>
    </w:p>
    <w:p w:rsidR="00AD2E19" w:rsidRDefault="00D87A04">
      <w:pPr>
        <w:numPr>
          <w:ilvl w:val="0"/>
          <w:numId w:val="2"/>
        </w:numPr>
        <w:adjustRightInd w:val="0"/>
        <w:snapToGrid w:val="0"/>
        <w:rPr>
          <w:rFonts w:ascii="微软雅黑" w:eastAsia="微软雅黑" w:hAnsi="微软雅黑" w:cs="微软雅黑"/>
          <w:b/>
          <w:sz w:val="24"/>
        </w:rPr>
      </w:pPr>
      <w:r>
        <w:rPr>
          <w:rFonts w:ascii="微软雅黑" w:eastAsia="微软雅黑" w:hAnsi="微软雅黑" w:cs="微软雅黑" w:hint="eastAsia"/>
          <w:b/>
          <w:sz w:val="24"/>
        </w:rPr>
        <w:t>中国制造型企业成本研究中心主任</w:t>
      </w:r>
    </w:p>
    <w:p w:rsidR="00AD2E19" w:rsidRDefault="00D87A04">
      <w:pPr>
        <w:numPr>
          <w:ilvl w:val="0"/>
          <w:numId w:val="2"/>
        </w:numPr>
        <w:adjustRightInd w:val="0"/>
        <w:snapToGrid w:val="0"/>
        <w:rPr>
          <w:rFonts w:ascii="微软雅黑" w:eastAsia="微软雅黑" w:hAnsi="微软雅黑" w:cs="微软雅黑"/>
          <w:b/>
          <w:sz w:val="24"/>
        </w:rPr>
      </w:pPr>
      <w:r>
        <w:rPr>
          <w:rFonts w:ascii="微软雅黑" w:eastAsia="微软雅黑" w:hAnsi="微软雅黑" w:cs="微软雅黑" w:hint="eastAsia"/>
          <w:b/>
          <w:sz w:val="24"/>
        </w:rPr>
        <w:t>日本TPM项目株式会社研究院院长</w:t>
      </w:r>
    </w:p>
    <w:p w:rsidR="00AD2E19" w:rsidRDefault="00D87A04">
      <w:pPr>
        <w:numPr>
          <w:ilvl w:val="0"/>
          <w:numId w:val="2"/>
        </w:numPr>
        <w:adjustRightInd w:val="0"/>
        <w:snapToGrid w:val="0"/>
        <w:rPr>
          <w:rFonts w:ascii="微软雅黑" w:eastAsia="微软雅黑" w:hAnsi="微软雅黑" w:cs="微软雅黑"/>
          <w:b/>
          <w:sz w:val="24"/>
        </w:rPr>
      </w:pPr>
      <w:r>
        <w:rPr>
          <w:rFonts w:ascii="微软雅黑" w:eastAsia="微软雅黑" w:hAnsi="微软雅黑" w:cs="微软雅黑" w:hint="eastAsia"/>
          <w:b/>
          <w:sz w:val="24"/>
        </w:rPr>
        <w:t>深圳市中小型企业发展研究会副主任</w:t>
      </w:r>
    </w:p>
    <w:p w:rsidR="00AD2E19" w:rsidRDefault="00D87A04">
      <w:pPr>
        <w:numPr>
          <w:ilvl w:val="0"/>
          <w:numId w:val="2"/>
        </w:numPr>
        <w:adjustRightInd w:val="0"/>
        <w:snapToGrid w:val="0"/>
        <w:rPr>
          <w:rFonts w:ascii="微软雅黑" w:eastAsia="微软雅黑" w:hAnsi="微软雅黑" w:cs="微软雅黑"/>
          <w:b/>
          <w:sz w:val="24"/>
        </w:rPr>
      </w:pPr>
      <w:r>
        <w:rPr>
          <w:rFonts w:ascii="微软雅黑" w:eastAsia="微软雅黑" w:hAnsi="微软雅黑" w:cs="微软雅黑" w:hint="eastAsia"/>
          <w:b/>
          <w:sz w:val="24"/>
        </w:rPr>
        <w:t>中国企业专题项目辅导研究所发起人</w:t>
      </w:r>
    </w:p>
    <w:p w:rsidR="00AD2E19" w:rsidRDefault="00D87A04">
      <w:pPr>
        <w:numPr>
          <w:ilvl w:val="0"/>
          <w:numId w:val="2"/>
        </w:numPr>
        <w:adjustRightInd w:val="0"/>
        <w:snapToGrid w:val="0"/>
        <w:rPr>
          <w:rFonts w:ascii="微软雅黑" w:eastAsia="微软雅黑" w:hAnsi="微软雅黑" w:cs="微软雅黑"/>
          <w:b/>
          <w:bCs/>
          <w:sz w:val="24"/>
        </w:rPr>
      </w:pPr>
      <w:r>
        <w:rPr>
          <w:rFonts w:ascii="微软雅黑" w:eastAsia="微软雅黑" w:hAnsi="微软雅黑" w:cs="微软雅黑" w:hint="eastAsia"/>
          <w:b/>
          <w:sz w:val="24"/>
        </w:rPr>
        <w:t>清华、北大、交大、华科等大学特聘讲师</w:t>
      </w:r>
    </w:p>
    <w:p w:rsidR="00AD2E19" w:rsidRDefault="00D87A04">
      <w:pPr>
        <w:adjustRightInd w:val="0"/>
        <w:snapToGrid w:val="0"/>
        <w:rPr>
          <w:rFonts w:ascii="微软雅黑" w:eastAsia="微软雅黑" w:hAnsi="微软雅黑" w:cs="微软雅黑"/>
          <w:b/>
          <w:color w:val="2F5496" w:themeColor="accent5" w:themeShade="BF"/>
          <w:sz w:val="28"/>
          <w:szCs w:val="28"/>
        </w:rPr>
      </w:pPr>
      <w:r>
        <w:rPr>
          <w:rFonts w:ascii="微软雅黑" w:eastAsia="微软雅黑" w:hAnsi="微软雅黑" w:cs="微软雅黑" w:hint="eastAsia"/>
          <w:b/>
          <w:color w:val="2F5496" w:themeColor="accent5" w:themeShade="BF"/>
          <w:sz w:val="28"/>
          <w:szCs w:val="28"/>
        </w:rPr>
        <w:t>实践/学术背景</w:t>
      </w:r>
    </w:p>
    <w:p w:rsidR="00AD2E19" w:rsidRDefault="00D87A04">
      <w:pPr>
        <w:adjustRightInd w:val="0"/>
        <w:snapToGrid w:val="0"/>
        <w:rPr>
          <w:rFonts w:ascii="微软雅黑" w:eastAsia="微软雅黑" w:hAnsi="微软雅黑" w:cs="微软雅黑"/>
          <w:b/>
          <w:sz w:val="24"/>
        </w:rPr>
      </w:pPr>
      <w:r>
        <w:rPr>
          <w:rFonts w:ascii="微软雅黑" w:eastAsia="微软雅黑" w:hAnsi="微软雅黑" w:cs="微软雅黑" w:hint="eastAsia"/>
          <w:b/>
          <w:sz w:val="24"/>
        </w:rPr>
        <w:t>理光（日资）工业发展有限公司       理光系制造部、改善推进部部长及TPM技术总监</w:t>
      </w:r>
    </w:p>
    <w:p w:rsidR="00AD2E19" w:rsidRDefault="00D87A04">
      <w:pPr>
        <w:adjustRightInd w:val="0"/>
        <w:snapToGrid w:val="0"/>
        <w:rPr>
          <w:rFonts w:ascii="微软雅黑" w:eastAsia="微软雅黑" w:hAnsi="微软雅黑" w:cs="微软雅黑"/>
          <w:b/>
          <w:sz w:val="24"/>
        </w:rPr>
      </w:pPr>
      <w:r>
        <w:rPr>
          <w:rFonts w:ascii="微软雅黑" w:eastAsia="微软雅黑" w:hAnsi="微软雅黑" w:cs="微软雅黑" w:hint="eastAsia"/>
          <w:b/>
          <w:sz w:val="24"/>
        </w:rPr>
        <w:t>中国有色金属工业第六冶金建设公司   工程师、厂长</w:t>
      </w:r>
    </w:p>
    <w:p w:rsidR="00AD2E19" w:rsidRDefault="00D87A04">
      <w:pPr>
        <w:adjustRightInd w:val="0"/>
        <w:snapToGrid w:val="0"/>
        <w:rPr>
          <w:rFonts w:ascii="微软雅黑" w:eastAsia="微软雅黑" w:hAnsi="微软雅黑" w:cs="微软雅黑"/>
          <w:b/>
          <w:sz w:val="24"/>
        </w:rPr>
      </w:pPr>
      <w:r>
        <w:rPr>
          <w:rFonts w:ascii="微软雅黑" w:eastAsia="微软雅黑" w:hAnsi="微软雅黑" w:cs="微软雅黑" w:hint="eastAsia"/>
          <w:b/>
          <w:sz w:val="24"/>
        </w:rPr>
        <w:t xml:space="preserve">深圳市福禧达实业有限公司           总经理 </w:t>
      </w:r>
    </w:p>
    <w:p w:rsidR="00AD2E19" w:rsidRDefault="00D87A04">
      <w:pPr>
        <w:adjustRightInd w:val="0"/>
        <w:snapToGrid w:val="0"/>
        <w:rPr>
          <w:rFonts w:ascii="微软雅黑" w:eastAsia="微软雅黑" w:hAnsi="微软雅黑" w:cs="微软雅黑"/>
          <w:b/>
          <w:sz w:val="24"/>
        </w:rPr>
      </w:pPr>
      <w:r>
        <w:rPr>
          <w:rFonts w:ascii="微软雅黑" w:eastAsia="微软雅黑" w:hAnsi="微软雅黑" w:cs="微软雅黑" w:hint="eastAsia"/>
          <w:b/>
          <w:sz w:val="24"/>
        </w:rPr>
        <w:t>深圳万基药业有限公司               生产运营总监、精益生产咨询项目总监</w:t>
      </w:r>
    </w:p>
    <w:p w:rsidR="00AD2E19" w:rsidRDefault="00D87A04">
      <w:pPr>
        <w:adjustRightInd w:val="0"/>
        <w:snapToGrid w:val="0"/>
        <w:ind w:firstLineChars="200" w:firstLine="480"/>
        <w:jc w:val="left"/>
        <w:rPr>
          <w:rFonts w:ascii="微软雅黑" w:eastAsia="微软雅黑" w:hAnsi="微软雅黑" w:cs="微软雅黑"/>
          <w:bCs/>
          <w:color w:val="000000"/>
          <w:spacing w:val="40"/>
          <w:sz w:val="24"/>
        </w:rPr>
      </w:pPr>
      <w:r>
        <w:rPr>
          <w:rFonts w:ascii="微软雅黑" w:eastAsia="微软雅黑" w:hAnsi="微软雅黑" w:cs="微软雅黑" w:hint="eastAsia"/>
          <w:b/>
          <w:sz w:val="24"/>
        </w:rPr>
        <w:t>湖北工程学院工程管理硕士，日本Japanese Graduate School博士。多次代表中国参加关于JIT和TPM的国际学术交流和研讨会议,其扎实的实战经验和独到新颖的见解深受国际同行的好评，赢得了极高的荣誉。</w:t>
      </w:r>
    </w:p>
    <w:p w:rsidR="00AD2E19" w:rsidRDefault="00D87A04">
      <w:pPr>
        <w:adjustRightInd w:val="0"/>
        <w:snapToGrid w:val="0"/>
        <w:ind w:firstLineChars="200" w:firstLine="480"/>
        <w:jc w:val="left"/>
        <w:rPr>
          <w:rFonts w:ascii="微软雅黑" w:eastAsia="微软雅黑" w:hAnsi="微软雅黑" w:cs="微软雅黑"/>
          <w:bCs/>
          <w:color w:val="000000"/>
          <w:sz w:val="24"/>
        </w:rPr>
      </w:pPr>
      <w:r>
        <w:rPr>
          <w:rFonts w:ascii="微软雅黑" w:eastAsia="微软雅黑" w:hAnsi="微软雅黑" w:cs="微软雅黑" w:hint="eastAsia"/>
          <w:bCs/>
          <w:color w:val="000000"/>
          <w:sz w:val="24"/>
        </w:rPr>
        <w:t>陈老师从事生产现场管理近17年，在著名日资、德资、法资企业任职多年，曾先后参与多项重大生产现场改善项目和提案改善专案，尤其在世界著名的理光公司（日资）从事了多年的生产现场实务管理并去日本学习深造。在负责推动TPM项目中的成果：获得日本TPM优秀奖并率先把5S管理和单元生产引入中国大陆的顾问师之一。曾获“三个第一”荣誉：1、当月改善提案第一（曾一个月提改善提案97项）；2、首位最年轻部长；3、连续三届荣获一等奖（在担任改善推进部长期间，连续三届荣获总公司主办的改善事例发表会全工厂滑道平稳改善个案、模具不变向改善个案及组件静电毛刷浮起改善个案三项一等奖）。</w:t>
      </w:r>
    </w:p>
    <w:p w:rsidR="00AD2E19" w:rsidRDefault="00D87A04">
      <w:pPr>
        <w:adjustRightInd w:val="0"/>
        <w:snapToGrid w:val="0"/>
        <w:ind w:firstLineChars="200" w:firstLine="480"/>
        <w:jc w:val="left"/>
        <w:rPr>
          <w:rFonts w:ascii="微软雅黑" w:eastAsia="微软雅黑" w:hAnsi="微软雅黑" w:cs="微软雅黑"/>
          <w:bCs/>
          <w:color w:val="000000"/>
          <w:sz w:val="24"/>
        </w:rPr>
      </w:pPr>
      <w:r>
        <w:rPr>
          <w:rFonts w:ascii="微软雅黑" w:eastAsia="微软雅黑" w:hAnsi="微软雅黑" w:cs="微软雅黑" w:hint="eastAsia"/>
          <w:bCs/>
          <w:color w:val="000000"/>
          <w:sz w:val="24"/>
        </w:rPr>
        <w:t>并主管过生产环节中的生产部门、设备部门、品质部门等，熟悉多种类型的生产制造管理，了解企业在各个阶段的发展需求，并有实际解决经验，对跨国公司先进管理技术本土化有深刻体验。对工厂的运作流程相当熟悉，深谙企业生产运作流程和管理运作特点，对生产现场改善管理技术培训、工厂生产管理体系改造、IE、LP管理运作有丰富的实践经验和管理心得。</w:t>
      </w:r>
    </w:p>
    <w:p w:rsidR="00AD2E19" w:rsidRDefault="00D87A04">
      <w:pPr>
        <w:adjustRightInd w:val="0"/>
        <w:snapToGrid w:val="0"/>
        <w:rPr>
          <w:rFonts w:ascii="微软雅黑" w:eastAsia="微软雅黑" w:hAnsi="微软雅黑" w:cs="微软雅黑"/>
          <w:b/>
          <w:color w:val="2F5496" w:themeColor="accent5" w:themeShade="BF"/>
          <w:sz w:val="28"/>
          <w:szCs w:val="28"/>
        </w:rPr>
      </w:pPr>
      <w:r>
        <w:rPr>
          <w:rFonts w:ascii="微软雅黑" w:eastAsia="微软雅黑" w:hAnsi="微软雅黑" w:cs="微软雅黑" w:hint="eastAsia"/>
          <w:b/>
          <w:color w:val="2F5496" w:themeColor="accent5" w:themeShade="BF"/>
          <w:sz w:val="28"/>
          <w:szCs w:val="28"/>
        </w:rPr>
        <w:t>培训风格</w:t>
      </w:r>
    </w:p>
    <w:p w:rsidR="00AD2E19" w:rsidRDefault="00D87A04">
      <w:pPr>
        <w:numPr>
          <w:ilvl w:val="0"/>
          <w:numId w:val="3"/>
        </w:numPr>
        <w:adjustRightInd w:val="0"/>
        <w:snapToGrid w:val="0"/>
        <w:jc w:val="left"/>
        <w:rPr>
          <w:rFonts w:ascii="微软雅黑" w:eastAsia="微软雅黑" w:hAnsi="微软雅黑" w:cs="微软雅黑"/>
          <w:sz w:val="24"/>
        </w:rPr>
      </w:pPr>
      <w:r>
        <w:rPr>
          <w:rFonts w:ascii="微软雅黑" w:eastAsia="微软雅黑" w:hAnsi="微软雅黑" w:cs="微软雅黑" w:hint="eastAsia"/>
          <w:sz w:val="24"/>
        </w:rPr>
        <w:t>以实战培训为导引，以实地辅导改善为主线（现场授课+实战辅导）</w:t>
      </w:r>
    </w:p>
    <w:p w:rsidR="00AD2E19" w:rsidRDefault="00D87A04">
      <w:pPr>
        <w:numPr>
          <w:ilvl w:val="0"/>
          <w:numId w:val="3"/>
        </w:numPr>
        <w:adjustRightInd w:val="0"/>
        <w:snapToGrid w:val="0"/>
        <w:jc w:val="left"/>
        <w:rPr>
          <w:rFonts w:ascii="微软雅黑" w:eastAsia="微软雅黑" w:hAnsi="微软雅黑" w:cs="微软雅黑"/>
          <w:sz w:val="24"/>
        </w:rPr>
      </w:pPr>
      <w:r>
        <w:rPr>
          <w:rFonts w:ascii="微软雅黑" w:eastAsia="微软雅黑" w:hAnsi="微软雅黑" w:cs="微软雅黑" w:hint="eastAsia"/>
          <w:sz w:val="24"/>
        </w:rPr>
        <w:t>特别注重培养学员解决实际工作中问题的能力，以会使用和会应用为目的，以现场辅导为启迪，以实地改善为主线，不只是传授管理方法与工具，更引领学员分析与总结管理工具背后的思维习惯。</w:t>
      </w:r>
    </w:p>
    <w:p w:rsidR="00AD2E19" w:rsidRDefault="00D87A04">
      <w:pPr>
        <w:numPr>
          <w:ilvl w:val="0"/>
          <w:numId w:val="3"/>
        </w:numPr>
        <w:adjustRightInd w:val="0"/>
        <w:snapToGrid w:val="0"/>
        <w:jc w:val="left"/>
        <w:rPr>
          <w:rFonts w:ascii="微软雅黑" w:eastAsia="微软雅黑" w:hAnsi="微软雅黑" w:cs="微软雅黑"/>
          <w:sz w:val="24"/>
        </w:rPr>
      </w:pPr>
      <w:r>
        <w:rPr>
          <w:rFonts w:ascii="微软雅黑" w:eastAsia="微软雅黑" w:hAnsi="微软雅黑" w:cs="微软雅黑" w:hint="eastAsia"/>
          <w:sz w:val="24"/>
        </w:rPr>
        <w:t>为保证课程效果，老师将采取“课前现场调研—授课—优秀企业掠影展示---情景模拟---示范---练习--作业---点评---现场辅导---后期跟踪”的独特育成模式。</w:t>
      </w:r>
    </w:p>
    <w:p w:rsidR="00AD2E19" w:rsidRDefault="00D87A04">
      <w:pPr>
        <w:numPr>
          <w:ilvl w:val="0"/>
          <w:numId w:val="4"/>
        </w:numPr>
        <w:adjustRightInd w:val="0"/>
        <w:snapToGrid w:val="0"/>
        <w:jc w:val="left"/>
        <w:rPr>
          <w:rFonts w:ascii="微软雅黑" w:eastAsia="微软雅黑" w:hAnsi="微软雅黑" w:cs="微软雅黑"/>
          <w:b/>
          <w:bCs/>
          <w:sz w:val="24"/>
        </w:rPr>
      </w:pPr>
      <w:r>
        <w:rPr>
          <w:rFonts w:ascii="微软雅黑" w:eastAsia="微软雅黑" w:hAnsi="微软雅黑" w:cs="微软雅黑" w:hint="eastAsia"/>
          <w:sz w:val="24"/>
        </w:rPr>
        <w:lastRenderedPageBreak/>
        <w:t>课堂讲解深入浅出，生动有趣，互动性强，极具感染力。迄今为止培训满意率达90%以上，被企业称为</w:t>
      </w:r>
      <w:r>
        <w:rPr>
          <w:rFonts w:ascii="微软雅黑" w:eastAsia="微软雅黑" w:hAnsi="微软雅黑" w:cs="微软雅黑" w:hint="eastAsia"/>
          <w:b/>
          <w:bCs/>
          <w:sz w:val="24"/>
        </w:rPr>
        <w:t>“最具启发性、最讲求方法方式、最实务”</w:t>
      </w:r>
      <w:r>
        <w:rPr>
          <w:rFonts w:ascii="微软雅黑" w:eastAsia="微软雅黑" w:hAnsi="微软雅黑" w:cs="微软雅黑" w:hint="eastAsia"/>
          <w:sz w:val="24"/>
        </w:rPr>
        <w:t>顾问。</w:t>
      </w:r>
    </w:p>
    <w:p w:rsidR="00AD2E19" w:rsidRDefault="00D87A04">
      <w:pPr>
        <w:adjustRightInd w:val="0"/>
        <w:snapToGrid w:val="0"/>
        <w:rPr>
          <w:rFonts w:ascii="微软雅黑" w:eastAsia="微软雅黑" w:hAnsi="微软雅黑" w:cs="微软雅黑"/>
          <w:b/>
          <w:color w:val="2F5496" w:themeColor="accent5" w:themeShade="BF"/>
          <w:sz w:val="28"/>
          <w:szCs w:val="28"/>
        </w:rPr>
      </w:pPr>
      <w:r>
        <w:rPr>
          <w:rFonts w:ascii="微软雅黑" w:eastAsia="微软雅黑" w:hAnsi="微软雅黑" w:cs="微软雅黑" w:hint="eastAsia"/>
          <w:b/>
          <w:color w:val="2F5496" w:themeColor="accent5" w:themeShade="BF"/>
          <w:sz w:val="28"/>
          <w:szCs w:val="28"/>
        </w:rPr>
        <w:t>授课领域</w:t>
      </w:r>
    </w:p>
    <w:p w:rsidR="00AD2E19" w:rsidRDefault="00D87A04">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 xml:space="preserve">   现场管理与改善、精益生产、价值流分析、生产成本控制、标准化作业、多批次少批量生产、现场可视化管理、精细化管理、TPM设备管理、制造企业如何实现工业4.0、打造企业工匠行为的方法与技巧、现场5S\6S管理、IE效率改善、TQM全面质量管理、品质管理、班组建设、车间干部综合能力提升、TWI等</w:t>
      </w:r>
    </w:p>
    <w:p w:rsidR="00BE26C8" w:rsidRDefault="00BE26C8">
      <w:pPr>
        <w:adjustRightInd w:val="0"/>
        <w:snapToGrid w:val="0"/>
        <w:rPr>
          <w:rFonts w:ascii="微软雅黑" w:eastAsia="微软雅黑" w:hAnsi="微软雅黑" w:cs="微软雅黑"/>
          <w:b/>
          <w:color w:val="2F5496" w:themeColor="accent5" w:themeShade="BF"/>
          <w:sz w:val="28"/>
          <w:szCs w:val="28"/>
        </w:rPr>
      </w:pPr>
    </w:p>
    <w:p w:rsidR="00AD2E19" w:rsidRDefault="00D87A04">
      <w:pPr>
        <w:adjustRightInd w:val="0"/>
        <w:snapToGrid w:val="0"/>
        <w:rPr>
          <w:rFonts w:ascii="微软雅黑" w:eastAsia="微软雅黑" w:hAnsi="微软雅黑" w:cs="微软雅黑"/>
          <w:b/>
          <w:color w:val="2F5496" w:themeColor="accent5" w:themeShade="BF"/>
          <w:sz w:val="28"/>
          <w:szCs w:val="28"/>
        </w:rPr>
      </w:pPr>
      <w:r>
        <w:rPr>
          <w:rFonts w:ascii="微软雅黑" w:eastAsia="微软雅黑" w:hAnsi="微软雅黑" w:cs="微软雅黑" w:hint="eastAsia"/>
          <w:b/>
          <w:color w:val="2F5496" w:themeColor="accent5" w:themeShade="BF"/>
          <w:sz w:val="28"/>
          <w:szCs w:val="28"/>
        </w:rPr>
        <w:t>精品课程</w:t>
      </w:r>
    </w:p>
    <w:p w:rsidR="00AD2E19" w:rsidRDefault="00D87A04">
      <w:pPr>
        <w:numPr>
          <w:ilvl w:val="6"/>
          <w:numId w:val="5"/>
        </w:numPr>
        <w:tabs>
          <w:tab w:val="center" w:pos="2410"/>
          <w:tab w:val="right" w:pos="8306"/>
        </w:tabs>
        <w:adjustRightInd w:val="0"/>
        <w:snapToGrid w:val="0"/>
        <w:ind w:leftChars="1000" w:left="2520"/>
        <w:rPr>
          <w:rFonts w:ascii="微软雅黑" w:eastAsia="微软雅黑" w:hAnsi="微软雅黑" w:cs="微软雅黑"/>
          <w:bCs/>
          <w:sz w:val="24"/>
        </w:rPr>
      </w:pPr>
      <w:r>
        <w:rPr>
          <w:rFonts w:ascii="微软雅黑" w:eastAsia="微软雅黑" w:hAnsi="微软雅黑" w:cs="微软雅黑" w:hint="eastAsia"/>
          <w:noProof/>
          <w:sz w:val="24"/>
        </w:rPr>
        <mc:AlternateContent>
          <mc:Choice Requires="wps">
            <w:drawing>
              <wp:anchor distT="0" distB="0" distL="114300" distR="114300" simplePos="0" relativeHeight="251677696" behindDoc="0" locked="0" layoutInCell="1" allowOverlap="1">
                <wp:simplePos x="0" y="0"/>
                <wp:positionH relativeFrom="column">
                  <wp:posOffset>-90170</wp:posOffset>
                </wp:positionH>
                <wp:positionV relativeFrom="paragraph">
                  <wp:posOffset>191135</wp:posOffset>
                </wp:positionV>
                <wp:extent cx="1096645" cy="617220"/>
                <wp:effectExtent l="31750" t="31750" r="33655" b="36830"/>
                <wp:wrapNone/>
                <wp:docPr id="69" name="圆角矩形 69"/>
                <wp:cNvGraphicFramePr/>
                <a:graphic xmlns:a="http://schemas.openxmlformats.org/drawingml/2006/main">
                  <a:graphicData uri="http://schemas.microsoft.com/office/word/2010/wordprocessingShape">
                    <wps:wsp>
                      <wps:cNvSpPr/>
                      <wps:spPr>
                        <a:xfrm>
                          <a:off x="0" y="0"/>
                          <a:ext cx="1096645" cy="617220"/>
                        </a:xfrm>
                        <a:prstGeom prst="roundRect">
                          <a:avLst>
                            <a:gd name="adj" fmla="val 16667"/>
                          </a:avLst>
                        </a:prstGeom>
                        <a:solidFill>
                          <a:srgbClr val="FFFFFF"/>
                        </a:solidFill>
                        <a:ln w="63500" cap="flat" cmpd="thickThin">
                          <a:solidFill>
                            <a:srgbClr val="00B050"/>
                          </a:solidFill>
                          <a:prstDash val="solid"/>
                          <a:headEnd type="none" w="med" len="med"/>
                          <a:tailEnd type="none" w="med" len="med"/>
                        </a:ln>
                      </wps:spPr>
                      <wps:txbx>
                        <w:txbxContent>
                          <w:p w:rsidR="00AD2E19" w:rsidRDefault="00D87A04">
                            <w:pPr>
                              <w:jc w:val="center"/>
                              <w:rPr>
                                <w:rFonts w:ascii="幼圆" w:eastAsia="幼圆" w:hAnsi="幼圆" w:cs="幼圆"/>
                                <w:sz w:val="24"/>
                              </w:rPr>
                            </w:pPr>
                            <w:r>
                              <w:rPr>
                                <w:rFonts w:ascii="幼圆" w:eastAsia="幼圆" w:hAnsi="幼圆" w:cs="幼圆" w:hint="eastAsia"/>
                                <w:sz w:val="24"/>
                              </w:rPr>
                              <w:t>生产计划</w:t>
                            </w:r>
                          </w:p>
                        </w:txbxContent>
                      </wps:txbx>
                      <wps:bodyPr lIns="91439" tIns="45719" rIns="91439" bIns="45719" upright="1"/>
                    </wps:wsp>
                  </a:graphicData>
                </a:graphic>
              </wp:anchor>
            </w:drawing>
          </mc:Choice>
          <mc:Fallback>
            <w:pict>
              <v:roundrect id="圆角矩形 69" o:spid="_x0000_s1026" style="position:absolute;left:0;text-align:left;margin-left:-7.1pt;margin-top:15.05pt;width:86.35pt;height:48.6pt;z-index:2516776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" strokecolor="#00b050" strokeweight="5pt">
                <v:stroke linestyle="thickThin"/>
                <v:textbox inset="2.53997mm,1.27mm,2.53997mm,1.27mm">
                  <w:txbxContent>
                    <w:p w:rsidR="00AD2E19" w:rsidRDefault="00D87A04">
                      <w:pPr>
                        <w:jc w:val="center"/>
                        <w:rPr>
                          <w:rFonts w:ascii="幼圆" w:eastAsia="幼圆" w:hAnsi="幼圆" w:cs="幼圆"/>
                          <w:sz w:val="24"/>
                        </w:rPr>
                      </w:pPr>
                      <w:r>
                        <w:rPr>
                          <w:rFonts w:ascii="幼圆" w:eastAsia="幼圆" w:hAnsi="幼圆" w:cs="幼圆" w:hint="eastAsia"/>
                          <w:sz w:val="24"/>
                        </w:rPr>
                        <w:t>生产计划</w:t>
                      </w:r>
                    </w:p>
                  </w:txbxContent>
                </v:textbox>
              </v:roundrect>
            </w:pict>
          </mc:Fallback>
        </mc:AlternateContent>
      </w:r>
      <w:r>
        <w:rPr>
          <w:rFonts w:ascii="微软雅黑" w:eastAsia="微软雅黑" w:hAnsi="微软雅黑" w:cs="微软雅黑" w:hint="eastAsia"/>
          <w:sz w:val="24"/>
        </w:rPr>
        <w:t>《精益生产管理推进策略》</w:t>
      </w:r>
      <w:r>
        <w:rPr>
          <w:rFonts w:ascii="微软雅黑" w:eastAsia="微软雅黑" w:hAnsi="微软雅黑" w:cs="微软雅黑" w:hint="eastAsia"/>
          <w:bCs/>
          <w:sz w:val="24"/>
        </w:rPr>
        <w:t xml:space="preserve">    </w:t>
      </w:r>
    </w:p>
    <w:p w:rsidR="00AD2E19" w:rsidRDefault="00D87A04">
      <w:pPr>
        <w:numPr>
          <w:ilvl w:val="6"/>
          <w:numId w:val="5"/>
        </w:numPr>
        <w:tabs>
          <w:tab w:val="center" w:pos="2410"/>
          <w:tab w:val="right" w:pos="8306"/>
        </w:tabs>
        <w:adjustRightInd w:val="0"/>
        <w:snapToGrid w:val="0"/>
        <w:ind w:leftChars="1000" w:left="2520"/>
        <w:rPr>
          <w:rFonts w:ascii="微软雅黑" w:eastAsia="微软雅黑" w:hAnsi="微软雅黑" w:cs="微软雅黑"/>
          <w:bCs/>
          <w:sz w:val="24"/>
        </w:rPr>
      </w:pPr>
      <w:r>
        <w:rPr>
          <w:rFonts w:ascii="微软雅黑" w:eastAsia="微软雅黑" w:hAnsi="微软雅黑" w:cs="微软雅黑" w:hint="eastAsia"/>
          <w:bCs/>
          <w:sz w:val="24"/>
        </w:rPr>
        <w:t>《</w:t>
      </w:r>
      <w:r>
        <w:rPr>
          <w:rFonts w:ascii="微软雅黑" w:eastAsia="微软雅黑" w:hAnsi="微软雅黑" w:cs="微软雅黑" w:hint="eastAsia"/>
          <w:sz w:val="24"/>
        </w:rPr>
        <w:t>精益生产JIT实务</w:t>
      </w:r>
      <w:r>
        <w:rPr>
          <w:rFonts w:ascii="微软雅黑" w:eastAsia="微软雅黑" w:hAnsi="微软雅黑" w:cs="微软雅黑" w:hint="eastAsia"/>
          <w:bCs/>
          <w:sz w:val="24"/>
        </w:rPr>
        <w:t xml:space="preserve">》 </w:t>
      </w:r>
    </w:p>
    <w:p w:rsidR="00AD2E19" w:rsidRDefault="00D87A04">
      <w:pPr>
        <w:numPr>
          <w:ilvl w:val="6"/>
          <w:numId w:val="5"/>
        </w:numPr>
        <w:tabs>
          <w:tab w:val="center" w:pos="2410"/>
          <w:tab w:val="right" w:pos="8306"/>
        </w:tabs>
        <w:adjustRightInd w:val="0"/>
        <w:snapToGrid w:val="0"/>
        <w:ind w:leftChars="1000" w:left="2520"/>
        <w:rPr>
          <w:rFonts w:ascii="微软雅黑" w:eastAsia="微软雅黑" w:hAnsi="微软雅黑" w:cs="微软雅黑"/>
          <w:bCs/>
          <w:sz w:val="24"/>
        </w:rPr>
      </w:pPr>
      <w:r>
        <w:rPr>
          <w:rFonts w:ascii="微软雅黑" w:eastAsia="微软雅黑" w:hAnsi="微软雅黑" w:cs="微软雅黑" w:hint="eastAsia"/>
          <w:bCs/>
          <w:sz w:val="24"/>
        </w:rPr>
        <w:t>《</w:t>
      </w:r>
      <w:r>
        <w:rPr>
          <w:rFonts w:ascii="微软雅黑" w:eastAsia="微软雅黑" w:hAnsi="微软雅黑" w:cs="微软雅黑" w:hint="eastAsia"/>
          <w:sz w:val="24"/>
        </w:rPr>
        <w:t>TWI基层管理者管理技能提升</w:t>
      </w:r>
      <w:r>
        <w:rPr>
          <w:rFonts w:ascii="微软雅黑" w:eastAsia="微软雅黑" w:hAnsi="微软雅黑" w:cs="微软雅黑" w:hint="eastAsia"/>
          <w:bCs/>
          <w:sz w:val="24"/>
        </w:rPr>
        <w:t xml:space="preserve">》 </w:t>
      </w:r>
    </w:p>
    <w:p w:rsidR="00AD2E19" w:rsidRDefault="00D87A04">
      <w:pPr>
        <w:numPr>
          <w:ilvl w:val="6"/>
          <w:numId w:val="5"/>
        </w:numPr>
        <w:tabs>
          <w:tab w:val="center" w:pos="2410"/>
          <w:tab w:val="right" w:pos="8306"/>
        </w:tabs>
        <w:adjustRightInd w:val="0"/>
        <w:snapToGrid w:val="0"/>
        <w:ind w:leftChars="1000" w:left="2520"/>
        <w:rPr>
          <w:rFonts w:ascii="微软雅黑" w:eastAsia="微软雅黑" w:hAnsi="微软雅黑" w:cs="微软雅黑"/>
          <w:bCs/>
          <w:sz w:val="24"/>
        </w:rPr>
      </w:pPr>
      <w:r>
        <w:rPr>
          <w:rFonts w:ascii="微软雅黑" w:eastAsia="微软雅黑" w:hAnsi="微软雅黑" w:cs="微软雅黑" w:hint="eastAsia"/>
          <w:bCs/>
          <w:sz w:val="24"/>
        </w:rPr>
        <w:t xml:space="preserve">《多批少量生产管理实务》 </w:t>
      </w:r>
    </w:p>
    <w:p w:rsidR="00AD2E19" w:rsidRDefault="00D87A04">
      <w:pPr>
        <w:numPr>
          <w:ilvl w:val="6"/>
          <w:numId w:val="5"/>
        </w:numPr>
        <w:tabs>
          <w:tab w:val="center" w:pos="2410"/>
          <w:tab w:val="right" w:pos="8306"/>
        </w:tabs>
        <w:adjustRightInd w:val="0"/>
        <w:snapToGrid w:val="0"/>
        <w:ind w:leftChars="1000" w:left="2520"/>
        <w:rPr>
          <w:rFonts w:ascii="微软雅黑" w:eastAsia="微软雅黑" w:hAnsi="微软雅黑" w:cs="微软雅黑"/>
          <w:bCs/>
          <w:sz w:val="24"/>
        </w:rPr>
      </w:pPr>
      <w:r>
        <w:rPr>
          <w:rFonts w:ascii="微软雅黑" w:eastAsia="微软雅黑" w:hAnsi="微软雅黑" w:cs="微软雅黑" w:hint="eastAsia"/>
          <w:bCs/>
          <w:sz w:val="24"/>
        </w:rPr>
        <w:t>《DFT拉动式生产管理推进策略》</w:t>
      </w:r>
    </w:p>
    <w:p w:rsidR="00AD2E19" w:rsidRDefault="00D87A04">
      <w:pPr>
        <w:numPr>
          <w:ilvl w:val="6"/>
          <w:numId w:val="5"/>
        </w:numPr>
        <w:tabs>
          <w:tab w:val="center" w:pos="2410"/>
          <w:tab w:val="right" w:pos="8306"/>
        </w:tabs>
        <w:adjustRightInd w:val="0"/>
        <w:snapToGrid w:val="0"/>
        <w:ind w:leftChars="1000" w:left="2520"/>
        <w:rPr>
          <w:rFonts w:ascii="微软雅黑" w:eastAsia="微软雅黑" w:hAnsi="微软雅黑" w:cs="微软雅黑"/>
          <w:bCs/>
          <w:sz w:val="24"/>
        </w:rPr>
      </w:pPr>
      <w:r>
        <w:rPr>
          <w:rFonts w:ascii="微软雅黑" w:eastAsia="微软雅黑" w:hAnsi="微软雅黑" w:cs="微软雅黑" w:hint="eastAsia"/>
          <w:bCs/>
          <w:noProof/>
          <w:sz w:val="24"/>
        </w:rPr>
        <mc:AlternateContent>
          <mc:Choice Requires="wps">
            <w:drawing>
              <wp:anchor distT="0" distB="0" distL="114300" distR="114300" simplePos="0" relativeHeight="251676672" behindDoc="0" locked="0" layoutInCell="1" allowOverlap="1">
                <wp:simplePos x="0" y="0"/>
                <wp:positionH relativeFrom="column">
                  <wp:posOffset>-46355</wp:posOffset>
                </wp:positionH>
                <wp:positionV relativeFrom="paragraph">
                  <wp:posOffset>8890</wp:posOffset>
                </wp:positionV>
                <wp:extent cx="1096645" cy="607060"/>
                <wp:effectExtent l="31750" t="31750" r="33655" b="46990"/>
                <wp:wrapNone/>
                <wp:docPr id="66" name="圆角矩形 66"/>
                <wp:cNvGraphicFramePr/>
                <a:graphic xmlns:a="http://schemas.openxmlformats.org/drawingml/2006/main">
                  <a:graphicData uri="http://schemas.microsoft.com/office/word/2010/wordprocessingShape">
                    <wps:wsp>
                      <wps:cNvSpPr/>
                      <wps:spPr>
                        <a:xfrm>
                          <a:off x="0" y="0"/>
                          <a:ext cx="1096645" cy="607060"/>
                        </a:xfrm>
                        <a:prstGeom prst="roundRect">
                          <a:avLst>
                            <a:gd name="adj" fmla="val 16667"/>
                          </a:avLst>
                        </a:prstGeom>
                        <a:solidFill>
                          <a:srgbClr val="FFFFFF"/>
                        </a:solidFill>
                        <a:ln w="63500" cap="flat" cmpd="thickThin">
                          <a:solidFill>
                            <a:srgbClr val="00B050"/>
                          </a:solidFill>
                          <a:prstDash val="solid"/>
                          <a:headEnd type="none" w="med" len="med"/>
                          <a:tailEnd type="none" w="med" len="med"/>
                        </a:ln>
                      </wps:spPr>
                      <wps:txbx>
                        <w:txbxContent>
                          <w:p w:rsidR="00AD2E19" w:rsidRDefault="00D87A04">
                            <w:pPr>
                              <w:jc w:val="center"/>
                              <w:rPr>
                                <w:rFonts w:ascii="幼圆" w:eastAsia="幼圆"/>
                                <w:sz w:val="24"/>
                              </w:rPr>
                            </w:pPr>
                            <w:r>
                              <w:rPr>
                                <w:rFonts w:ascii="幼圆" w:eastAsia="幼圆" w:hint="eastAsia"/>
                                <w:sz w:val="24"/>
                              </w:rPr>
                              <w:t>生产实施</w:t>
                            </w:r>
                          </w:p>
                        </w:txbxContent>
                      </wps:txbx>
                      <wps:bodyPr lIns="91439" tIns="45719" rIns="91439" bIns="45719" upright="1"/>
                    </wps:wsp>
                  </a:graphicData>
                </a:graphic>
              </wp:anchor>
            </w:drawing>
          </mc:Choice>
          <mc:Fallback>
            <w:pict>
              <v:roundrect id="圆角矩形 66" o:spid="_x0000_s1027" style="position:absolute;left:0;text-align:left;margin-left:-3.65pt;margin-top:.7pt;width:86.35pt;height:47.8pt;z-index:2516766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" strokecolor="#00b050" strokeweight="5pt">
                <v:stroke linestyle="thickThin"/>
                <v:textbox inset="2.53997mm,1.27mm,2.53997mm,1.27mm">
                  <w:txbxContent>
                    <w:p w:rsidR="00AD2E19" w:rsidRDefault="00D87A04">
                      <w:pPr>
                        <w:jc w:val="center"/>
                        <w:rPr>
                          <w:rFonts w:ascii="幼圆" w:eastAsia="幼圆"/>
                          <w:sz w:val="24"/>
                        </w:rPr>
                      </w:pPr>
                      <w:r>
                        <w:rPr>
                          <w:rFonts w:ascii="幼圆" w:eastAsia="幼圆" w:hint="eastAsia"/>
                          <w:sz w:val="24"/>
                        </w:rPr>
                        <w:t>生产实施</w:t>
                      </w:r>
                    </w:p>
                  </w:txbxContent>
                </v:textbox>
              </v:roundrect>
            </w:pict>
          </mc:Fallback>
        </mc:AlternateContent>
      </w:r>
      <w:r>
        <w:rPr>
          <w:rFonts w:ascii="微软雅黑" w:eastAsia="微软雅黑" w:hAnsi="微软雅黑" w:cs="微软雅黑" w:hint="eastAsia"/>
          <w:bCs/>
          <w:sz w:val="24"/>
        </w:rPr>
        <w:t>《</w:t>
      </w:r>
      <w:r>
        <w:rPr>
          <w:rFonts w:ascii="微软雅黑" w:eastAsia="微软雅黑" w:hAnsi="微软雅黑" w:cs="微软雅黑" w:hint="eastAsia"/>
          <w:sz w:val="24"/>
        </w:rPr>
        <w:t>现</w:t>
      </w:r>
      <w:r>
        <w:rPr>
          <w:rFonts w:ascii="微软雅黑" w:eastAsia="微软雅黑" w:hAnsi="微软雅黑" w:cs="微软雅黑" w:hint="eastAsia"/>
          <w:bCs/>
          <w:sz w:val="24"/>
        </w:rPr>
        <w:t>场管全员生产设备维护与保养TPM》</w:t>
      </w:r>
    </w:p>
    <w:p w:rsidR="00AD2E19" w:rsidRDefault="00D87A04">
      <w:pPr>
        <w:numPr>
          <w:ilvl w:val="6"/>
          <w:numId w:val="5"/>
        </w:numPr>
        <w:tabs>
          <w:tab w:val="center" w:pos="2410"/>
          <w:tab w:val="right" w:pos="8306"/>
        </w:tabs>
        <w:adjustRightInd w:val="0"/>
        <w:snapToGrid w:val="0"/>
        <w:ind w:leftChars="1000" w:left="2520"/>
        <w:rPr>
          <w:rFonts w:ascii="微软雅黑" w:eastAsia="微软雅黑" w:hAnsi="微软雅黑" w:cs="微软雅黑"/>
          <w:bCs/>
          <w:sz w:val="24"/>
        </w:rPr>
      </w:pPr>
      <w:r>
        <w:rPr>
          <w:rFonts w:ascii="微软雅黑" w:eastAsia="微软雅黑" w:hAnsi="微软雅黑" w:cs="微软雅黑" w:hint="eastAsia"/>
          <w:bCs/>
          <w:sz w:val="24"/>
        </w:rPr>
        <w:t>《运用IE技术改善生产效率》</w:t>
      </w:r>
    </w:p>
    <w:p w:rsidR="00AD2E19" w:rsidRDefault="00D87A04">
      <w:pPr>
        <w:numPr>
          <w:ilvl w:val="6"/>
          <w:numId w:val="5"/>
        </w:numPr>
        <w:tabs>
          <w:tab w:val="center" w:pos="2410"/>
          <w:tab w:val="right" w:pos="8306"/>
        </w:tabs>
        <w:adjustRightInd w:val="0"/>
        <w:snapToGrid w:val="0"/>
        <w:ind w:leftChars="1000" w:left="2520"/>
        <w:rPr>
          <w:rFonts w:ascii="微软雅黑" w:eastAsia="微软雅黑" w:hAnsi="微软雅黑" w:cs="微软雅黑"/>
          <w:bCs/>
          <w:sz w:val="24"/>
        </w:rPr>
      </w:pPr>
      <w:r>
        <w:rPr>
          <w:rFonts w:ascii="微软雅黑" w:eastAsia="微软雅黑" w:hAnsi="微软雅黑" w:cs="微软雅黑" w:hint="eastAsia"/>
          <w:bCs/>
          <w:sz w:val="24"/>
        </w:rPr>
        <w:t>《</w:t>
      </w:r>
      <w:r>
        <w:rPr>
          <w:rFonts w:ascii="微软雅黑" w:eastAsia="微软雅黑" w:hAnsi="微软雅黑" w:cs="微软雅黑" w:hint="eastAsia"/>
          <w:sz w:val="24"/>
        </w:rPr>
        <w:t>标准化作业与作业标准化管理</w:t>
      </w:r>
      <w:r>
        <w:rPr>
          <w:rFonts w:ascii="微软雅黑" w:eastAsia="微软雅黑" w:hAnsi="微软雅黑" w:cs="微软雅黑" w:hint="eastAsia"/>
          <w:bCs/>
          <w:sz w:val="24"/>
        </w:rPr>
        <w:t>》</w:t>
      </w:r>
    </w:p>
    <w:p w:rsidR="00AD2E19" w:rsidRDefault="00D87A04">
      <w:pPr>
        <w:numPr>
          <w:ilvl w:val="6"/>
          <w:numId w:val="5"/>
        </w:numPr>
        <w:tabs>
          <w:tab w:val="center" w:pos="2410"/>
          <w:tab w:val="right" w:pos="8306"/>
        </w:tabs>
        <w:adjustRightInd w:val="0"/>
        <w:snapToGrid w:val="0"/>
        <w:ind w:leftChars="1000" w:left="2520"/>
        <w:rPr>
          <w:rFonts w:ascii="微软雅黑" w:eastAsia="微软雅黑" w:hAnsi="微软雅黑" w:cs="微软雅黑"/>
          <w:bCs/>
          <w:sz w:val="24"/>
        </w:rPr>
      </w:pPr>
      <w:r>
        <w:rPr>
          <w:rFonts w:ascii="微软雅黑" w:eastAsia="微软雅黑" w:hAnsi="微软雅黑" w:cs="微软雅黑" w:hint="eastAsia"/>
          <w:bCs/>
          <w:sz w:val="24"/>
        </w:rPr>
        <w:t>《生产成本管控与降低》</w:t>
      </w:r>
    </w:p>
    <w:p w:rsidR="00AD2E19" w:rsidRDefault="00D87A04">
      <w:pPr>
        <w:tabs>
          <w:tab w:val="center" w:pos="2410"/>
          <w:tab w:val="right" w:pos="8306"/>
        </w:tabs>
        <w:adjustRightInd w:val="0"/>
        <w:snapToGrid w:val="0"/>
        <w:ind w:leftChars="1000" w:left="2100"/>
        <w:rPr>
          <w:rFonts w:ascii="微软雅黑" w:eastAsia="微软雅黑" w:hAnsi="微软雅黑" w:cs="微软雅黑"/>
          <w:bCs/>
          <w:sz w:val="24"/>
        </w:rPr>
      </w:pPr>
      <w:r>
        <w:rPr>
          <w:rFonts w:ascii="微软雅黑" w:eastAsia="微软雅黑" w:hAnsi="微软雅黑" w:cs="微软雅黑" w:hint="eastAsia"/>
          <w:bCs/>
          <w:sz w:val="24"/>
        </w:rPr>
        <w:t>10.《</w:t>
      </w:r>
      <w:r>
        <w:rPr>
          <w:rFonts w:ascii="微软雅黑" w:eastAsia="微软雅黑" w:hAnsi="微软雅黑" w:cs="微软雅黑" w:hint="eastAsia"/>
          <w:sz w:val="24"/>
        </w:rPr>
        <w:t>生产现场问题发掘与系统解决方法</w:t>
      </w:r>
      <w:r>
        <w:rPr>
          <w:rFonts w:ascii="微软雅黑" w:eastAsia="微软雅黑" w:hAnsi="微软雅黑" w:cs="微软雅黑" w:hint="eastAsia"/>
          <w:bCs/>
          <w:sz w:val="24"/>
        </w:rPr>
        <w:t>》</w:t>
      </w:r>
    </w:p>
    <w:p w:rsidR="00AD2E19" w:rsidRDefault="00D87A04">
      <w:pPr>
        <w:tabs>
          <w:tab w:val="center" w:pos="2410"/>
          <w:tab w:val="right" w:pos="8306"/>
        </w:tabs>
        <w:adjustRightInd w:val="0"/>
        <w:snapToGrid w:val="0"/>
        <w:ind w:leftChars="1000" w:left="2100"/>
        <w:rPr>
          <w:rFonts w:ascii="微软雅黑" w:eastAsia="微软雅黑" w:hAnsi="微软雅黑" w:cs="微软雅黑"/>
          <w:sz w:val="24"/>
        </w:rPr>
      </w:pPr>
      <w:r>
        <w:rPr>
          <w:rFonts w:ascii="微软雅黑" w:eastAsia="微软雅黑" w:hAnsi="微软雅黑" w:cs="微软雅黑" w:hint="eastAsia"/>
          <w:sz w:val="24"/>
        </w:rPr>
        <w:t>11.</w:t>
      </w:r>
      <w:r>
        <w:rPr>
          <w:rFonts w:ascii="微软雅黑" w:eastAsia="微软雅黑" w:hAnsi="微软雅黑" w:cs="微软雅黑" w:hint="eastAsia"/>
          <w:bCs/>
          <w:sz w:val="24"/>
        </w:rPr>
        <w:t>《</w:t>
      </w:r>
      <w:r>
        <w:rPr>
          <w:rFonts w:ascii="微软雅黑" w:eastAsia="微软雅黑" w:hAnsi="微软雅黑" w:cs="微软雅黑" w:hint="eastAsia"/>
          <w:sz w:val="24"/>
        </w:rPr>
        <w:t>价值流分析与价值流图制作</w:t>
      </w:r>
      <w:r>
        <w:rPr>
          <w:rFonts w:ascii="微软雅黑" w:eastAsia="微软雅黑" w:hAnsi="微软雅黑" w:cs="微软雅黑" w:hint="eastAsia"/>
          <w:bCs/>
          <w:sz w:val="24"/>
        </w:rPr>
        <w:t>》</w:t>
      </w:r>
    </w:p>
    <w:p w:rsidR="00AD2E19" w:rsidRDefault="00D87A04">
      <w:pPr>
        <w:tabs>
          <w:tab w:val="center" w:pos="2410"/>
          <w:tab w:val="right" w:pos="8306"/>
        </w:tabs>
        <w:adjustRightInd w:val="0"/>
        <w:snapToGrid w:val="0"/>
        <w:ind w:leftChars="1000" w:left="2100"/>
        <w:rPr>
          <w:rFonts w:ascii="微软雅黑" w:eastAsia="微软雅黑" w:hAnsi="微软雅黑" w:cs="微软雅黑"/>
          <w:bCs/>
          <w:sz w:val="24"/>
        </w:rPr>
      </w:pPr>
      <w:r>
        <w:rPr>
          <w:rFonts w:ascii="微软雅黑" w:eastAsia="微软雅黑" w:hAnsi="微软雅黑" w:cs="微软雅黑" w:hint="eastAsia"/>
          <w:sz w:val="24"/>
        </w:rPr>
        <w:t>12.</w:t>
      </w:r>
      <w:r>
        <w:rPr>
          <w:rFonts w:ascii="微软雅黑" w:eastAsia="微软雅黑" w:hAnsi="微软雅黑" w:cs="微软雅黑" w:hint="eastAsia"/>
          <w:bCs/>
          <w:sz w:val="24"/>
        </w:rPr>
        <w:t>《</w:t>
      </w:r>
      <w:r>
        <w:rPr>
          <w:rFonts w:ascii="微软雅黑" w:eastAsia="微软雅黑" w:hAnsi="微软雅黑" w:cs="微软雅黑" w:hint="eastAsia"/>
          <w:sz w:val="24"/>
        </w:rPr>
        <w:t>生产计划与物料控制</w:t>
      </w:r>
      <w:r>
        <w:rPr>
          <w:rFonts w:ascii="微软雅黑" w:eastAsia="微软雅黑" w:hAnsi="微软雅黑" w:cs="微软雅黑" w:hint="eastAsia"/>
          <w:bCs/>
          <w:sz w:val="24"/>
        </w:rPr>
        <w:t>》</w:t>
      </w:r>
    </w:p>
    <w:p w:rsidR="00AD2E19" w:rsidRDefault="00D87A04">
      <w:pPr>
        <w:tabs>
          <w:tab w:val="center" w:pos="2410"/>
          <w:tab w:val="right" w:pos="8306"/>
        </w:tabs>
        <w:adjustRightInd w:val="0"/>
        <w:snapToGrid w:val="0"/>
        <w:ind w:leftChars="1000" w:left="2100"/>
        <w:rPr>
          <w:rFonts w:ascii="微软雅黑" w:eastAsia="微软雅黑" w:hAnsi="微软雅黑" w:cs="微软雅黑"/>
          <w:bCs/>
          <w:sz w:val="24"/>
        </w:rPr>
      </w:pPr>
      <w:r>
        <w:rPr>
          <w:rFonts w:ascii="微软雅黑" w:eastAsia="微软雅黑" w:hAnsi="微软雅黑" w:cs="微软雅黑" w:hint="eastAsia"/>
          <w:bCs/>
          <w:sz w:val="24"/>
        </w:rPr>
        <w:t>13.《现代企业精益改善与改善方法推广》</w:t>
      </w:r>
    </w:p>
    <w:p w:rsidR="00AD2E19" w:rsidRDefault="00D87A04">
      <w:pPr>
        <w:tabs>
          <w:tab w:val="center" w:pos="2410"/>
          <w:tab w:val="right" w:pos="8306"/>
        </w:tabs>
        <w:adjustRightInd w:val="0"/>
        <w:snapToGrid w:val="0"/>
        <w:ind w:leftChars="1000" w:left="2100"/>
        <w:rPr>
          <w:rFonts w:ascii="微软雅黑" w:eastAsia="微软雅黑" w:hAnsi="微软雅黑" w:cs="微软雅黑"/>
          <w:bCs/>
          <w:sz w:val="24"/>
        </w:rPr>
      </w:pPr>
      <w:r>
        <w:rPr>
          <w:rFonts w:ascii="微软雅黑" w:eastAsia="微软雅黑" w:hAnsi="微软雅黑" w:cs="微软雅黑" w:hint="eastAsia"/>
          <w:bCs/>
          <w:sz w:val="24"/>
        </w:rPr>
        <w:t>14.《现场品质意识提升与改善》</w:t>
      </w:r>
    </w:p>
    <w:p w:rsidR="00AD2E19" w:rsidRDefault="00D87A04">
      <w:pPr>
        <w:tabs>
          <w:tab w:val="center" w:pos="2410"/>
          <w:tab w:val="right" w:pos="8306"/>
        </w:tabs>
        <w:adjustRightInd w:val="0"/>
        <w:snapToGrid w:val="0"/>
        <w:ind w:leftChars="1000" w:left="2100"/>
        <w:rPr>
          <w:rFonts w:ascii="微软雅黑" w:eastAsia="微软雅黑" w:hAnsi="微软雅黑" w:cs="微软雅黑"/>
          <w:bCs/>
          <w:sz w:val="24"/>
        </w:rPr>
      </w:pPr>
      <w:r>
        <w:rPr>
          <w:rFonts w:ascii="微软雅黑" w:eastAsia="微软雅黑" w:hAnsi="微软雅黑" w:cs="微软雅黑" w:hint="eastAsia"/>
          <w:bCs/>
          <w:sz w:val="24"/>
        </w:rPr>
        <w:t>15.《均衡生产管理实务》</w:t>
      </w:r>
    </w:p>
    <w:p w:rsidR="00AD2E19" w:rsidRDefault="00D87A04">
      <w:pPr>
        <w:tabs>
          <w:tab w:val="center" w:pos="2410"/>
          <w:tab w:val="right" w:pos="8306"/>
        </w:tabs>
        <w:adjustRightInd w:val="0"/>
        <w:snapToGrid w:val="0"/>
        <w:ind w:leftChars="1000" w:left="2100"/>
        <w:rPr>
          <w:rFonts w:ascii="微软雅黑" w:eastAsia="微软雅黑" w:hAnsi="微软雅黑" w:cs="微软雅黑"/>
          <w:sz w:val="24"/>
        </w:rPr>
      </w:pPr>
      <w:r>
        <w:rPr>
          <w:rFonts w:ascii="微软雅黑" w:eastAsia="微软雅黑" w:hAnsi="微软雅黑" w:cs="微软雅黑" w:hint="eastAsia"/>
          <w:sz w:val="24"/>
        </w:rPr>
        <w:t>16.</w:t>
      </w:r>
      <w:r>
        <w:rPr>
          <w:rFonts w:ascii="微软雅黑" w:eastAsia="微软雅黑" w:hAnsi="微软雅黑" w:cs="微软雅黑" w:hint="eastAsia"/>
          <w:bCs/>
          <w:sz w:val="24"/>
        </w:rPr>
        <w:t>《5S/6S/7S/8S管理》</w:t>
      </w:r>
    </w:p>
    <w:p w:rsidR="00AD2E19" w:rsidRDefault="00D87A04">
      <w:pPr>
        <w:tabs>
          <w:tab w:val="center" w:pos="2410"/>
          <w:tab w:val="right" w:pos="8306"/>
        </w:tabs>
        <w:adjustRightInd w:val="0"/>
        <w:snapToGrid w:val="0"/>
        <w:ind w:leftChars="1000" w:left="2100"/>
        <w:rPr>
          <w:rFonts w:ascii="微软雅黑" w:eastAsia="微软雅黑" w:hAnsi="微软雅黑" w:cs="微软雅黑"/>
          <w:sz w:val="24"/>
        </w:rPr>
      </w:pPr>
      <w:r>
        <w:rPr>
          <w:rFonts w:ascii="微软雅黑" w:eastAsia="微软雅黑" w:hAnsi="微软雅黑" w:cs="微软雅黑" w:hint="eastAsia"/>
          <w:bCs/>
          <w:noProof/>
          <w:sz w:val="24"/>
        </w:rPr>
        <mc:AlternateContent>
          <mc:Choice Requires="wps">
            <w:drawing>
              <wp:anchor distT="0" distB="0" distL="114300" distR="114300" simplePos="0" relativeHeight="251678720" behindDoc="0" locked="0" layoutInCell="1" allowOverlap="1">
                <wp:simplePos x="0" y="0"/>
                <wp:positionH relativeFrom="column">
                  <wp:posOffset>39370</wp:posOffset>
                </wp:positionH>
                <wp:positionV relativeFrom="paragraph">
                  <wp:posOffset>156845</wp:posOffset>
                </wp:positionV>
                <wp:extent cx="1096645" cy="607060"/>
                <wp:effectExtent l="31750" t="31750" r="33655" b="46990"/>
                <wp:wrapNone/>
                <wp:docPr id="67" name="圆角矩形 67"/>
                <wp:cNvGraphicFramePr/>
                <a:graphic xmlns:a="http://schemas.openxmlformats.org/drawingml/2006/main">
                  <a:graphicData uri="http://schemas.microsoft.com/office/word/2010/wordprocessingShape">
                    <wps:wsp>
                      <wps:cNvSpPr/>
                      <wps:spPr>
                        <a:xfrm>
                          <a:off x="0" y="0"/>
                          <a:ext cx="1096645" cy="607060"/>
                        </a:xfrm>
                        <a:prstGeom prst="roundRect">
                          <a:avLst>
                            <a:gd name="adj" fmla="val 16667"/>
                          </a:avLst>
                        </a:prstGeom>
                        <a:solidFill>
                          <a:srgbClr val="FFFFFF"/>
                        </a:solidFill>
                        <a:ln w="63500" cap="flat" cmpd="thickThin">
                          <a:solidFill>
                            <a:srgbClr val="00B050"/>
                          </a:solidFill>
                          <a:prstDash val="solid"/>
                          <a:headEnd type="none" w="med" len="med"/>
                          <a:tailEnd type="none" w="med" len="med"/>
                        </a:ln>
                      </wps:spPr>
                      <wps:txbx>
                        <w:txbxContent>
                          <w:p w:rsidR="00AD2E19" w:rsidRDefault="00D87A04">
                            <w:pPr>
                              <w:jc w:val="center"/>
                              <w:rPr>
                                <w:rFonts w:ascii="幼圆" w:eastAsia="幼圆" w:hAnsi="幼圆" w:cs="幼圆"/>
                                <w:bCs/>
                                <w:color w:val="000000"/>
                                <w:sz w:val="24"/>
                              </w:rPr>
                            </w:pPr>
                            <w:r>
                              <w:rPr>
                                <w:rFonts w:ascii="幼圆" w:eastAsia="幼圆" w:hAnsi="幼圆" w:cs="幼圆" w:hint="eastAsia"/>
                                <w:bCs/>
                                <w:color w:val="000000"/>
                                <w:sz w:val="24"/>
                              </w:rPr>
                              <w:t>工业4.0</w:t>
                            </w:r>
                          </w:p>
                        </w:txbxContent>
                      </wps:txbx>
                      <wps:bodyPr lIns="91439" tIns="45719" rIns="91439" bIns="45719" upright="1"/>
                    </wps:wsp>
                  </a:graphicData>
                </a:graphic>
              </wp:anchor>
            </w:drawing>
          </mc:Choice>
          <mc:Fallback>
            <w:pict>
              <v:roundrect id="圆角矩形 67" o:spid="_x0000_s1028" style="position:absolute;left:0;text-align:left;margin-left:3.1pt;margin-top:12.35pt;width:86.35pt;height:47.8pt;z-index:2516787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" strokecolor="#00b050" strokeweight="5pt">
                <v:stroke linestyle="thickThin"/>
                <v:textbox inset="2.53997mm,1.27mm,2.53997mm,1.27mm">
                  <w:txbxContent>
                    <w:p w:rsidR="00AD2E19" w:rsidRDefault="00D87A04">
                      <w:pPr>
                        <w:jc w:val="center"/>
                        <w:rPr>
                          <w:rFonts w:ascii="幼圆" w:eastAsia="幼圆" w:hAnsi="幼圆" w:cs="幼圆"/>
                          <w:bCs/>
                          <w:color w:val="000000"/>
                          <w:sz w:val="24"/>
                        </w:rPr>
                      </w:pPr>
                      <w:r>
                        <w:rPr>
                          <w:rFonts w:ascii="幼圆" w:eastAsia="幼圆" w:hAnsi="幼圆" w:cs="幼圆" w:hint="eastAsia"/>
                          <w:bCs/>
                          <w:color w:val="000000"/>
                          <w:sz w:val="24"/>
                        </w:rPr>
                        <w:t>工业4.0</w:t>
                      </w:r>
                    </w:p>
                  </w:txbxContent>
                </v:textbox>
              </v:roundrect>
            </w:pict>
          </mc:Fallback>
        </mc:AlternateContent>
      </w:r>
      <w:r>
        <w:rPr>
          <w:rFonts w:ascii="微软雅黑" w:eastAsia="微软雅黑" w:hAnsi="微软雅黑" w:cs="微软雅黑" w:hint="eastAsia"/>
          <w:sz w:val="24"/>
        </w:rPr>
        <w:t>17.</w:t>
      </w:r>
      <w:r>
        <w:rPr>
          <w:rFonts w:ascii="微软雅黑" w:eastAsia="微软雅黑" w:hAnsi="微软雅黑" w:cs="微软雅黑" w:hint="eastAsia"/>
          <w:bCs/>
          <w:sz w:val="24"/>
        </w:rPr>
        <w:t>《金牌班组长管理技能全面提升》</w:t>
      </w:r>
    </w:p>
    <w:p w:rsidR="00AD2E19" w:rsidRDefault="00D87A04">
      <w:pPr>
        <w:tabs>
          <w:tab w:val="center" w:pos="2410"/>
          <w:tab w:val="right" w:pos="8306"/>
        </w:tabs>
        <w:adjustRightInd w:val="0"/>
        <w:snapToGrid w:val="0"/>
        <w:ind w:leftChars="1000" w:left="2100"/>
        <w:rPr>
          <w:rFonts w:ascii="微软雅黑" w:eastAsia="微软雅黑" w:hAnsi="微软雅黑" w:cs="微软雅黑"/>
          <w:bCs/>
          <w:sz w:val="24"/>
        </w:rPr>
      </w:pPr>
      <w:r>
        <w:rPr>
          <w:rFonts w:ascii="微软雅黑" w:eastAsia="微软雅黑" w:hAnsi="微软雅黑" w:cs="微软雅黑" w:hint="eastAsia"/>
          <w:sz w:val="24"/>
        </w:rPr>
        <w:t>18.</w:t>
      </w:r>
      <w:r>
        <w:rPr>
          <w:rFonts w:ascii="微软雅黑" w:eastAsia="微软雅黑" w:hAnsi="微软雅黑" w:cs="微软雅黑" w:hint="eastAsia"/>
          <w:bCs/>
          <w:sz w:val="24"/>
        </w:rPr>
        <w:t>《现场可视化管理》</w:t>
      </w:r>
    </w:p>
    <w:p w:rsidR="00AD2E19" w:rsidRDefault="00D87A04">
      <w:pPr>
        <w:tabs>
          <w:tab w:val="center" w:pos="2410"/>
          <w:tab w:val="right" w:pos="8306"/>
        </w:tabs>
        <w:adjustRightInd w:val="0"/>
        <w:snapToGrid w:val="0"/>
        <w:ind w:leftChars="1000" w:left="2100"/>
        <w:rPr>
          <w:rFonts w:ascii="微软雅黑" w:eastAsia="微软雅黑" w:hAnsi="微软雅黑" w:cs="微软雅黑"/>
          <w:bCs/>
          <w:sz w:val="24"/>
        </w:rPr>
      </w:pPr>
      <w:r>
        <w:rPr>
          <w:rFonts w:ascii="微软雅黑" w:eastAsia="微软雅黑" w:hAnsi="微软雅黑" w:cs="微软雅黑" w:hint="eastAsia"/>
          <w:bCs/>
          <w:sz w:val="24"/>
        </w:rPr>
        <w:t>19.《制造型企业如何实现工业4.0》</w:t>
      </w:r>
    </w:p>
    <w:p w:rsidR="00AD2E19" w:rsidRDefault="00D87A04">
      <w:pPr>
        <w:tabs>
          <w:tab w:val="center" w:pos="2410"/>
          <w:tab w:val="right" w:pos="8306"/>
        </w:tabs>
        <w:adjustRightInd w:val="0"/>
        <w:snapToGrid w:val="0"/>
        <w:ind w:leftChars="1000" w:left="2100"/>
        <w:rPr>
          <w:rFonts w:ascii="微软雅黑" w:eastAsia="微软雅黑" w:hAnsi="微软雅黑" w:cs="微软雅黑"/>
          <w:bCs/>
          <w:sz w:val="24"/>
        </w:rPr>
      </w:pPr>
      <w:r>
        <w:rPr>
          <w:rFonts w:ascii="微软雅黑" w:eastAsia="微软雅黑" w:hAnsi="微软雅黑" w:cs="微软雅黑" w:hint="eastAsia"/>
          <w:bCs/>
          <w:sz w:val="24"/>
        </w:rPr>
        <w:t>20.《工业4.0时代下的班组长角色认知与管理》</w:t>
      </w:r>
    </w:p>
    <w:p w:rsidR="00AD2E19" w:rsidRDefault="00D87A04">
      <w:pPr>
        <w:tabs>
          <w:tab w:val="center" w:pos="2410"/>
          <w:tab w:val="right" w:pos="8306"/>
        </w:tabs>
        <w:adjustRightInd w:val="0"/>
        <w:snapToGrid w:val="0"/>
        <w:ind w:leftChars="1000" w:left="2100"/>
        <w:rPr>
          <w:rFonts w:ascii="微软雅黑" w:eastAsia="微软雅黑" w:hAnsi="微软雅黑" w:cs="微软雅黑"/>
          <w:bCs/>
          <w:sz w:val="24"/>
        </w:rPr>
      </w:pPr>
      <w:r>
        <w:rPr>
          <w:rFonts w:ascii="微软雅黑" w:eastAsia="微软雅黑" w:hAnsi="微软雅黑" w:cs="微软雅黑" w:hint="eastAsia"/>
          <w:bCs/>
          <w:sz w:val="24"/>
        </w:rPr>
        <w:t>21.《打造企业工匠行为的方法与技巧》</w:t>
      </w:r>
    </w:p>
    <w:p w:rsidR="00AD2E19" w:rsidRDefault="00D87A04">
      <w:pPr>
        <w:tabs>
          <w:tab w:val="center" w:pos="2410"/>
          <w:tab w:val="right" w:pos="8306"/>
        </w:tabs>
        <w:adjustRightInd w:val="0"/>
        <w:snapToGrid w:val="0"/>
        <w:ind w:leftChars="1000" w:left="2100"/>
        <w:rPr>
          <w:rFonts w:ascii="微软雅黑" w:eastAsia="微软雅黑" w:hAnsi="微软雅黑" w:cs="微软雅黑"/>
          <w:bCs/>
          <w:sz w:val="24"/>
        </w:rPr>
      </w:pPr>
      <w:r>
        <w:rPr>
          <w:rFonts w:ascii="微软雅黑" w:eastAsia="微软雅黑" w:hAnsi="微软雅黑" w:cs="微软雅黑" w:hint="eastAsia"/>
          <w:bCs/>
          <w:noProof/>
          <w:sz w:val="24"/>
        </w:rPr>
        <mc:AlternateContent>
          <mc:Choice Requires="wps">
            <w:drawing>
              <wp:anchor distT="0" distB="0" distL="114300" distR="114300" simplePos="0" relativeHeight="251675648" behindDoc="0" locked="0" layoutInCell="1" allowOverlap="1">
                <wp:simplePos x="0" y="0"/>
                <wp:positionH relativeFrom="column">
                  <wp:posOffset>48895</wp:posOffset>
                </wp:positionH>
                <wp:positionV relativeFrom="paragraph">
                  <wp:posOffset>98425</wp:posOffset>
                </wp:positionV>
                <wp:extent cx="1096645" cy="607060"/>
                <wp:effectExtent l="31750" t="31750" r="33655" b="46990"/>
                <wp:wrapNone/>
                <wp:docPr id="68" name="圆角矩形 68"/>
                <wp:cNvGraphicFramePr/>
                <a:graphic xmlns:a="http://schemas.openxmlformats.org/drawingml/2006/main">
                  <a:graphicData uri="http://schemas.microsoft.com/office/word/2010/wordprocessingShape">
                    <wps:wsp>
                      <wps:cNvSpPr/>
                      <wps:spPr>
                        <a:xfrm>
                          <a:off x="0" y="0"/>
                          <a:ext cx="1096645" cy="607060"/>
                        </a:xfrm>
                        <a:prstGeom prst="roundRect">
                          <a:avLst>
                            <a:gd name="adj" fmla="val 16667"/>
                          </a:avLst>
                        </a:prstGeom>
                        <a:solidFill>
                          <a:srgbClr val="FFFFFF"/>
                        </a:solidFill>
                        <a:ln w="63500" cap="flat" cmpd="thickThin">
                          <a:solidFill>
                            <a:srgbClr val="00B050"/>
                          </a:solidFill>
                          <a:prstDash val="solid"/>
                          <a:headEnd type="none" w="med" len="med"/>
                          <a:tailEnd type="none" w="med" len="med"/>
                        </a:ln>
                      </wps:spPr>
                      <wps:txbx>
                        <w:txbxContent>
                          <w:p w:rsidR="00AD2E19" w:rsidRDefault="00D87A04">
                            <w:pPr>
                              <w:jc w:val="center"/>
                              <w:rPr>
                                <w:rFonts w:ascii="幼圆" w:eastAsia="幼圆" w:hAnsi="幼圆" w:cs="幼圆"/>
                                <w:bCs/>
                                <w:color w:val="000000"/>
                                <w:sz w:val="24"/>
                              </w:rPr>
                            </w:pPr>
                            <w:r>
                              <w:rPr>
                                <w:rFonts w:ascii="幼圆" w:eastAsia="幼圆" w:hAnsi="幼圆" w:cs="幼圆" w:hint="eastAsia"/>
                                <w:bCs/>
                                <w:color w:val="000000"/>
                                <w:sz w:val="24"/>
                              </w:rPr>
                              <w:t>辅导咨询</w:t>
                            </w:r>
                          </w:p>
                        </w:txbxContent>
                      </wps:txbx>
                      <wps:bodyPr lIns="91439" tIns="45719" rIns="91439" bIns="45719" upright="1"/>
                    </wps:wsp>
                  </a:graphicData>
                </a:graphic>
              </wp:anchor>
            </w:drawing>
          </mc:Choice>
          <mc:Fallback>
            <w:pict>
              <v:roundrect id="圆角矩形 68" o:spid="_x0000_s1029" style="position:absolute;left:0;text-align:left;margin-left:3.85pt;margin-top:7.75pt;width:86.35pt;height:47.8pt;z-index:2516756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" strokecolor="#00b050" strokeweight="5pt">
                <v:stroke linestyle="thickThin"/>
                <v:textbox inset="2.53997mm,1.27mm,2.53997mm,1.27mm">
                  <w:txbxContent>
                    <w:p w:rsidR="00AD2E19" w:rsidRDefault="00D87A04">
                      <w:pPr>
                        <w:jc w:val="center"/>
                        <w:rPr>
                          <w:rFonts w:ascii="幼圆" w:eastAsia="幼圆" w:hAnsi="幼圆" w:cs="幼圆"/>
                          <w:bCs/>
                          <w:color w:val="000000"/>
                          <w:sz w:val="24"/>
                        </w:rPr>
                      </w:pPr>
                      <w:r>
                        <w:rPr>
                          <w:rFonts w:ascii="幼圆" w:eastAsia="幼圆" w:hAnsi="幼圆" w:cs="幼圆" w:hint="eastAsia"/>
                          <w:bCs/>
                          <w:color w:val="000000"/>
                          <w:sz w:val="24"/>
                        </w:rPr>
                        <w:t>辅导咨询</w:t>
                      </w:r>
                    </w:p>
                  </w:txbxContent>
                </v:textbox>
              </v:roundrect>
            </w:pict>
          </mc:Fallback>
        </mc:AlternateContent>
      </w:r>
      <w:r>
        <w:rPr>
          <w:rFonts w:ascii="微软雅黑" w:eastAsia="微软雅黑" w:hAnsi="微软雅黑" w:cs="微软雅黑" w:hint="eastAsia"/>
          <w:bCs/>
          <w:sz w:val="24"/>
        </w:rPr>
        <w:t>22.《5S\6S管理辅导咨询》</w:t>
      </w:r>
    </w:p>
    <w:p w:rsidR="00AD2E19" w:rsidRDefault="00D87A04">
      <w:pPr>
        <w:tabs>
          <w:tab w:val="center" w:pos="2410"/>
          <w:tab w:val="right" w:pos="8306"/>
        </w:tabs>
        <w:adjustRightInd w:val="0"/>
        <w:snapToGrid w:val="0"/>
        <w:ind w:leftChars="1000" w:left="2100"/>
        <w:rPr>
          <w:rFonts w:ascii="微软雅黑" w:eastAsia="微软雅黑" w:hAnsi="微软雅黑" w:cs="微软雅黑"/>
          <w:bCs/>
          <w:sz w:val="24"/>
        </w:rPr>
      </w:pPr>
      <w:r>
        <w:rPr>
          <w:rFonts w:ascii="微软雅黑" w:eastAsia="微软雅黑" w:hAnsi="微软雅黑" w:cs="微软雅黑" w:hint="eastAsia"/>
          <w:bCs/>
          <w:sz w:val="24"/>
        </w:rPr>
        <w:t>23.《生产成本控制辅导咨询》</w:t>
      </w:r>
    </w:p>
    <w:p w:rsidR="00AD2E19" w:rsidRDefault="00D87A04">
      <w:pPr>
        <w:tabs>
          <w:tab w:val="center" w:pos="2410"/>
          <w:tab w:val="right" w:pos="8306"/>
        </w:tabs>
        <w:adjustRightInd w:val="0"/>
        <w:snapToGrid w:val="0"/>
        <w:ind w:leftChars="1000" w:left="2100"/>
        <w:rPr>
          <w:rFonts w:ascii="微软雅黑" w:eastAsia="微软雅黑" w:hAnsi="微软雅黑" w:cs="微软雅黑"/>
          <w:bCs/>
          <w:sz w:val="24"/>
        </w:rPr>
      </w:pPr>
      <w:r>
        <w:rPr>
          <w:rFonts w:ascii="微软雅黑" w:eastAsia="微软雅黑" w:hAnsi="微软雅黑" w:cs="微软雅黑" w:hint="eastAsia"/>
          <w:bCs/>
          <w:sz w:val="24"/>
        </w:rPr>
        <w:t>24.《现场改善辅导咨询》</w:t>
      </w:r>
    </w:p>
    <w:p w:rsidR="00AD2E19" w:rsidRDefault="00D87A04">
      <w:pPr>
        <w:tabs>
          <w:tab w:val="center" w:pos="2410"/>
          <w:tab w:val="right" w:pos="8306"/>
        </w:tabs>
        <w:adjustRightInd w:val="0"/>
        <w:snapToGrid w:val="0"/>
        <w:ind w:leftChars="1000" w:left="2100"/>
        <w:rPr>
          <w:rFonts w:ascii="微软雅黑" w:eastAsia="微软雅黑" w:hAnsi="微软雅黑" w:cs="微软雅黑"/>
          <w:bCs/>
          <w:sz w:val="24"/>
        </w:rPr>
      </w:pPr>
      <w:r>
        <w:rPr>
          <w:rFonts w:ascii="微软雅黑" w:eastAsia="微软雅黑" w:hAnsi="微软雅黑" w:cs="微软雅黑" w:hint="eastAsia"/>
          <w:bCs/>
          <w:sz w:val="24"/>
        </w:rPr>
        <w:t>25.《IE效率改善辅导咨询》</w:t>
      </w:r>
    </w:p>
    <w:p w:rsidR="00AD2E19" w:rsidRDefault="00D87A04">
      <w:pPr>
        <w:tabs>
          <w:tab w:val="center" w:pos="2410"/>
          <w:tab w:val="right" w:pos="8306"/>
        </w:tabs>
        <w:adjustRightInd w:val="0"/>
        <w:snapToGrid w:val="0"/>
        <w:ind w:leftChars="1000" w:left="2100"/>
        <w:rPr>
          <w:rFonts w:ascii="微软雅黑" w:eastAsia="微软雅黑" w:hAnsi="微软雅黑" w:cs="微软雅黑"/>
          <w:bCs/>
          <w:sz w:val="24"/>
        </w:rPr>
      </w:pPr>
      <w:r>
        <w:rPr>
          <w:rFonts w:ascii="微软雅黑" w:eastAsia="微软雅黑" w:hAnsi="微软雅黑" w:cs="微软雅黑" w:hint="eastAsia"/>
          <w:bCs/>
          <w:sz w:val="24"/>
        </w:rPr>
        <w:t>26.《班组建设管理辅导咨询》</w:t>
      </w:r>
    </w:p>
    <w:p w:rsidR="00AD2E19" w:rsidRDefault="00D87A04">
      <w:pPr>
        <w:tabs>
          <w:tab w:val="center" w:pos="2410"/>
          <w:tab w:val="right" w:pos="8306"/>
        </w:tabs>
        <w:adjustRightInd w:val="0"/>
        <w:snapToGrid w:val="0"/>
        <w:ind w:leftChars="1000" w:left="2100"/>
        <w:rPr>
          <w:rFonts w:ascii="微软雅黑" w:eastAsia="微软雅黑" w:hAnsi="微软雅黑" w:cs="微软雅黑"/>
          <w:bCs/>
          <w:sz w:val="24"/>
        </w:rPr>
      </w:pPr>
      <w:r>
        <w:rPr>
          <w:rFonts w:ascii="微软雅黑" w:eastAsia="微软雅黑" w:hAnsi="微软雅黑" w:cs="微软雅黑" w:hint="eastAsia"/>
          <w:bCs/>
          <w:sz w:val="24"/>
        </w:rPr>
        <w:t>27.《精益生产辅导咨询》</w:t>
      </w:r>
    </w:p>
    <w:p w:rsidR="00AD2E19" w:rsidRDefault="00D87A04">
      <w:pPr>
        <w:tabs>
          <w:tab w:val="center" w:pos="2410"/>
          <w:tab w:val="right" w:pos="8306"/>
        </w:tabs>
        <w:adjustRightInd w:val="0"/>
        <w:snapToGrid w:val="0"/>
        <w:ind w:leftChars="1000" w:left="2100"/>
        <w:rPr>
          <w:rFonts w:ascii="微软雅黑" w:eastAsia="微软雅黑" w:hAnsi="微软雅黑" w:cs="微软雅黑"/>
          <w:b/>
          <w:color w:val="00B050"/>
          <w:sz w:val="24"/>
        </w:rPr>
      </w:pPr>
      <w:r>
        <w:rPr>
          <w:rFonts w:ascii="微软雅黑" w:eastAsia="微软雅黑" w:hAnsi="微软雅黑" w:cs="微软雅黑" w:hint="eastAsia"/>
          <w:bCs/>
          <w:sz w:val="24"/>
        </w:rPr>
        <w:t>28.《TPM辅导咨询》</w:t>
      </w:r>
    </w:p>
    <w:p w:rsidR="00AD2E19" w:rsidRDefault="00D87A04">
      <w:pPr>
        <w:adjustRightInd w:val="0"/>
        <w:snapToGrid w:val="0"/>
        <w:rPr>
          <w:rFonts w:ascii="微软雅黑" w:eastAsia="微软雅黑" w:hAnsi="微软雅黑" w:cs="微软雅黑"/>
          <w:b/>
          <w:color w:val="2F5496" w:themeColor="accent5" w:themeShade="BF"/>
          <w:sz w:val="28"/>
          <w:szCs w:val="28"/>
        </w:rPr>
      </w:pPr>
      <w:r>
        <w:rPr>
          <w:rFonts w:ascii="微软雅黑" w:eastAsia="微软雅黑" w:hAnsi="微软雅黑" w:cs="微软雅黑" w:hint="eastAsia"/>
          <w:b/>
          <w:color w:val="2F5496" w:themeColor="accent5" w:themeShade="BF"/>
          <w:sz w:val="28"/>
          <w:szCs w:val="28"/>
        </w:rPr>
        <w:lastRenderedPageBreak/>
        <w:t>部分制药企业咨询辅导案例</w:t>
      </w:r>
    </w:p>
    <w:p w:rsidR="00AD2E19" w:rsidRDefault="00D87A04">
      <w:pPr>
        <w:adjustRightInd w:val="0"/>
        <w:snapToGrid w:val="0"/>
        <w:rPr>
          <w:rFonts w:ascii="微软雅黑" w:eastAsia="微软雅黑" w:hAnsi="微软雅黑" w:cs="微软雅黑"/>
          <w:b/>
          <w:color w:val="00B050"/>
          <w:sz w:val="24"/>
        </w:rPr>
      </w:pPr>
      <w:r>
        <w:rPr>
          <w:rFonts w:ascii="微软雅黑" w:eastAsia="微软雅黑" w:hAnsi="微软雅黑" w:cs="微软雅黑" w:hint="eastAsia"/>
          <w:b/>
          <w:color w:val="00B050"/>
          <w:sz w:val="24"/>
        </w:rPr>
        <w:t>1、科伦药业</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t>辅导项目：</w:t>
      </w:r>
      <w:r>
        <w:rPr>
          <w:rFonts w:ascii="微软雅黑" w:eastAsia="微软雅黑" w:hAnsi="微软雅黑" w:cs="微软雅黑" w:hint="eastAsia"/>
          <w:bCs/>
          <w:sz w:val="24"/>
        </w:rPr>
        <w:t>《精益生产》</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t>辅导成果：</w:t>
      </w:r>
      <w:r>
        <w:rPr>
          <w:rFonts w:ascii="微软雅黑" w:eastAsia="微软雅黑" w:hAnsi="微软雅黑" w:cs="微软雅黑" w:hint="eastAsia"/>
          <w:bCs/>
          <w:sz w:val="24"/>
        </w:rPr>
        <w:t xml:space="preserve">1）生产效率提升30.3%；  2）生产弹性提升191%；3）产品质量提升6.9%；   </w:t>
      </w:r>
    </w:p>
    <w:p w:rsidR="00AD2E19" w:rsidRDefault="00D87A04">
      <w:pPr>
        <w:adjustRightInd w:val="0"/>
        <w:snapToGrid w:val="0"/>
        <w:rPr>
          <w:rFonts w:ascii="微软雅黑" w:eastAsia="微软雅黑" w:hAnsi="微软雅黑" w:cs="微软雅黑"/>
          <w:b/>
          <w:color w:val="00B050"/>
          <w:sz w:val="24"/>
        </w:rPr>
      </w:pPr>
      <w:r>
        <w:rPr>
          <w:rFonts w:ascii="微软雅黑" w:eastAsia="微软雅黑" w:hAnsi="微软雅黑" w:cs="微软雅黑" w:hint="eastAsia"/>
          <w:b/>
          <w:color w:val="00B050"/>
          <w:sz w:val="24"/>
        </w:rPr>
        <w:t>2、华润三九药业</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t>辅导项目：</w:t>
      </w:r>
      <w:r>
        <w:rPr>
          <w:rFonts w:ascii="微软雅黑" w:eastAsia="微软雅黑" w:hAnsi="微软雅黑" w:cs="微软雅黑" w:hint="eastAsia"/>
          <w:bCs/>
          <w:sz w:val="24"/>
        </w:rPr>
        <w:t>《生产现场改善》</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t>辅导成果：</w:t>
      </w:r>
      <w:r>
        <w:rPr>
          <w:rFonts w:ascii="微软雅黑" w:eastAsia="微软雅黑" w:hAnsi="微软雅黑" w:cs="微软雅黑" w:hint="eastAsia"/>
          <w:bCs/>
          <w:sz w:val="24"/>
        </w:rPr>
        <w:t>1）综合效率由原来的67.9%提高到83.06%，提升了22.4%</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2）设备管理体系建立，自主保全及专业保全相应标准建立并实施，oee管理体系建立</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3）为企业培养了大批的改善人员（IE），使企业有了自我持续改善的能力。</w:t>
      </w:r>
    </w:p>
    <w:p w:rsidR="00AD2E19" w:rsidRDefault="00D87A04">
      <w:pPr>
        <w:adjustRightInd w:val="0"/>
        <w:snapToGrid w:val="0"/>
        <w:rPr>
          <w:rFonts w:ascii="微软雅黑" w:eastAsia="微软雅黑" w:hAnsi="微软雅黑" w:cs="微软雅黑"/>
          <w:b/>
          <w:color w:val="00B050"/>
          <w:sz w:val="24"/>
        </w:rPr>
      </w:pPr>
      <w:r>
        <w:rPr>
          <w:rFonts w:ascii="微软雅黑" w:eastAsia="微软雅黑" w:hAnsi="微软雅黑" w:cs="微软雅黑" w:hint="eastAsia"/>
          <w:b/>
          <w:color w:val="00B050"/>
          <w:sz w:val="24"/>
        </w:rPr>
        <w:t>3、万基药业集团</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t>辅导项目：</w:t>
      </w:r>
      <w:r>
        <w:rPr>
          <w:rFonts w:ascii="微软雅黑" w:eastAsia="微软雅黑" w:hAnsi="微软雅黑" w:cs="微软雅黑" w:hint="eastAsia"/>
          <w:bCs/>
          <w:sz w:val="24"/>
        </w:rPr>
        <w:t>《现场效率改善与成本控制》</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t>辅导成果：</w:t>
      </w:r>
      <w:r>
        <w:rPr>
          <w:rFonts w:ascii="微软雅黑" w:eastAsia="微软雅黑" w:hAnsi="微软雅黑" w:cs="微软雅黑" w:hint="eastAsia"/>
          <w:bCs/>
          <w:sz w:val="24"/>
        </w:rPr>
        <w:t xml:space="preserve">1）库存减少260%；  </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2）生产成本降低31.1%；</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3）生产效率整体提高40%；  </w:t>
      </w:r>
    </w:p>
    <w:p w:rsidR="00AD2E19" w:rsidRDefault="00D87A04">
      <w:pPr>
        <w:tabs>
          <w:tab w:val="center" w:pos="2410"/>
          <w:tab w:val="right" w:pos="8306"/>
        </w:tabs>
        <w:adjustRightInd w:val="0"/>
        <w:snapToGrid w:val="0"/>
        <w:rPr>
          <w:rFonts w:ascii="微软雅黑" w:eastAsia="微软雅黑" w:hAnsi="微软雅黑" w:cs="微软雅黑"/>
          <w:b/>
          <w:color w:val="FE961E"/>
          <w:sz w:val="24"/>
        </w:rPr>
      </w:pPr>
      <w:r>
        <w:rPr>
          <w:rFonts w:ascii="微软雅黑" w:eastAsia="微软雅黑" w:hAnsi="微软雅黑" w:cs="微软雅黑" w:hint="eastAsia"/>
          <w:bCs/>
          <w:sz w:val="24"/>
        </w:rPr>
        <w:t xml:space="preserve">          4）客户满意度提升21%。</w:t>
      </w:r>
    </w:p>
    <w:p w:rsidR="00AD2E19" w:rsidRDefault="00D87A04">
      <w:pPr>
        <w:adjustRightInd w:val="0"/>
        <w:snapToGrid w:val="0"/>
        <w:rPr>
          <w:rFonts w:ascii="微软雅黑" w:eastAsia="微软雅黑" w:hAnsi="微软雅黑" w:cs="微软雅黑"/>
          <w:b/>
          <w:color w:val="00B050"/>
          <w:sz w:val="24"/>
        </w:rPr>
      </w:pPr>
      <w:r>
        <w:rPr>
          <w:rFonts w:ascii="微软雅黑" w:eastAsia="微软雅黑" w:hAnsi="微软雅黑" w:cs="微软雅黑" w:hint="eastAsia"/>
          <w:b/>
          <w:color w:val="00B050"/>
          <w:sz w:val="24"/>
        </w:rPr>
        <w:t>4、远大医药</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t>辅导项目：</w:t>
      </w:r>
      <w:r>
        <w:rPr>
          <w:rFonts w:ascii="微软雅黑" w:eastAsia="微软雅黑" w:hAnsi="微软雅黑" w:cs="微软雅黑" w:hint="eastAsia"/>
          <w:bCs/>
          <w:sz w:val="24"/>
        </w:rPr>
        <w:t>《精益制造微咨询》</w:t>
      </w:r>
    </w:p>
    <w:p w:rsidR="00AD2E19" w:rsidRDefault="00D87A04">
      <w:pPr>
        <w:tabs>
          <w:tab w:val="center" w:pos="2410"/>
          <w:tab w:val="right" w:pos="8306"/>
        </w:tabs>
        <w:adjustRightInd w:val="0"/>
        <w:snapToGrid w:val="0"/>
        <w:rPr>
          <w:rFonts w:ascii="微软雅黑" w:eastAsia="微软雅黑" w:hAnsi="微软雅黑" w:cs="微软雅黑"/>
          <w:b/>
          <w:color w:val="FE961E"/>
          <w:sz w:val="24"/>
        </w:rPr>
      </w:pPr>
      <w:r>
        <w:rPr>
          <w:rFonts w:ascii="微软雅黑" w:eastAsia="微软雅黑" w:hAnsi="微软雅黑" w:cs="微软雅黑" w:hint="eastAsia"/>
          <w:b/>
          <w:sz w:val="24"/>
        </w:rPr>
        <w:t>辅导成果：</w:t>
      </w:r>
      <w:r>
        <w:rPr>
          <w:rFonts w:ascii="微软雅黑" w:eastAsia="微软雅黑" w:hAnsi="微软雅黑" w:cs="微软雅黑" w:hint="eastAsia"/>
          <w:bCs/>
          <w:sz w:val="24"/>
        </w:rPr>
        <w:t>1）面积生产性提升14%   2）良品率提升12%</w:t>
      </w:r>
    </w:p>
    <w:p w:rsidR="00AD2E19" w:rsidRDefault="00D87A04">
      <w:pPr>
        <w:adjustRightInd w:val="0"/>
        <w:snapToGrid w:val="0"/>
        <w:rPr>
          <w:rFonts w:ascii="微软雅黑" w:eastAsia="微软雅黑" w:hAnsi="微软雅黑" w:cs="微软雅黑"/>
          <w:b/>
          <w:color w:val="00B050"/>
          <w:sz w:val="24"/>
        </w:rPr>
      </w:pPr>
      <w:r>
        <w:rPr>
          <w:rFonts w:ascii="微软雅黑" w:eastAsia="微软雅黑" w:hAnsi="微软雅黑" w:cs="微软雅黑" w:hint="eastAsia"/>
          <w:b/>
          <w:color w:val="00B050"/>
          <w:sz w:val="24"/>
        </w:rPr>
        <w:t>5、FCI公司</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t>辅导项目：</w:t>
      </w:r>
      <w:r>
        <w:rPr>
          <w:rFonts w:ascii="微软雅黑" w:eastAsia="微软雅黑" w:hAnsi="微软雅黑" w:cs="微软雅黑" w:hint="eastAsia"/>
          <w:bCs/>
          <w:sz w:val="24"/>
        </w:rPr>
        <w:t>《班组长俱乐部建设》</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t>辅导成果：</w:t>
      </w:r>
      <w:r>
        <w:rPr>
          <w:rFonts w:ascii="微软雅黑" w:eastAsia="微软雅黑" w:hAnsi="微软雅黑" w:cs="微软雅黑" w:hint="eastAsia"/>
          <w:bCs/>
          <w:sz w:val="24"/>
        </w:rPr>
        <w:t>1）员工到岗率99.9%；</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2）客户满意度有原来的79.1%，提升到98.9%；</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3）员工的抱怨率有原来的14.4%下降到0.6%；</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4）产品不良率缩减 18%；</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5）生产周期缩短31%。</w:t>
      </w:r>
    </w:p>
    <w:p w:rsidR="00AD2E19" w:rsidRDefault="00D87A04">
      <w:pPr>
        <w:adjustRightInd w:val="0"/>
        <w:snapToGrid w:val="0"/>
        <w:rPr>
          <w:rFonts w:ascii="微软雅黑" w:eastAsia="微软雅黑" w:hAnsi="微软雅黑" w:cs="微软雅黑"/>
          <w:b/>
          <w:color w:val="00B050"/>
          <w:sz w:val="24"/>
        </w:rPr>
      </w:pPr>
      <w:r>
        <w:rPr>
          <w:rFonts w:ascii="微软雅黑" w:eastAsia="微软雅黑" w:hAnsi="微软雅黑" w:cs="微软雅黑" w:hint="eastAsia"/>
          <w:b/>
          <w:color w:val="00B050"/>
          <w:sz w:val="24"/>
        </w:rPr>
        <w:t>5、龙润五金机械</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t>辅导项目：</w:t>
      </w:r>
      <w:r>
        <w:rPr>
          <w:rFonts w:ascii="微软雅黑" w:eastAsia="微软雅黑" w:hAnsi="微软雅黑" w:cs="微软雅黑" w:hint="eastAsia"/>
          <w:bCs/>
          <w:sz w:val="24"/>
        </w:rPr>
        <w:t>《生产现场改善》</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t>辅导成果：</w:t>
      </w:r>
      <w:r>
        <w:rPr>
          <w:rFonts w:ascii="微软雅黑" w:eastAsia="微软雅黑" w:hAnsi="微软雅黑" w:cs="微软雅黑" w:hint="eastAsia"/>
          <w:bCs/>
          <w:sz w:val="24"/>
        </w:rPr>
        <w:t>1）重新科学布局后生产效率提高62%；</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2）货架空间利用率提升34.3%；</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3）仓库面积减少52%；</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4）工厂面积压缩72%。</w:t>
      </w:r>
    </w:p>
    <w:p w:rsidR="00AD2E19" w:rsidRDefault="00D87A04">
      <w:pPr>
        <w:adjustRightInd w:val="0"/>
        <w:snapToGrid w:val="0"/>
        <w:rPr>
          <w:rFonts w:ascii="微软雅黑" w:eastAsia="微软雅黑" w:hAnsi="微软雅黑" w:cs="微软雅黑"/>
          <w:b/>
          <w:color w:val="00B050"/>
          <w:sz w:val="24"/>
        </w:rPr>
      </w:pPr>
      <w:r>
        <w:rPr>
          <w:rFonts w:ascii="微软雅黑" w:eastAsia="微软雅黑" w:hAnsi="微软雅黑" w:cs="微软雅黑" w:hint="eastAsia"/>
          <w:b/>
          <w:color w:val="00B050"/>
          <w:sz w:val="24"/>
        </w:rPr>
        <w:t>6、妈湾电厂</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t>辅导项目：</w:t>
      </w:r>
      <w:r>
        <w:rPr>
          <w:rFonts w:ascii="微软雅黑" w:eastAsia="微软雅黑" w:hAnsi="微软雅黑" w:cs="微软雅黑" w:hint="eastAsia"/>
          <w:bCs/>
          <w:sz w:val="24"/>
        </w:rPr>
        <w:t>《6S管理》</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t>辅导成果：</w:t>
      </w:r>
      <w:r>
        <w:rPr>
          <w:rFonts w:ascii="微软雅黑" w:eastAsia="微软雅黑" w:hAnsi="微软雅黑" w:cs="微软雅黑" w:hint="eastAsia"/>
          <w:bCs/>
          <w:sz w:val="24"/>
        </w:rPr>
        <w:t>1）打造了一目了然的现场；</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2）自已内部形成了自动自发推行6S管理气氛；</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3）建立了6S标准化体系。 </w:t>
      </w:r>
    </w:p>
    <w:p w:rsidR="00AD2E19" w:rsidRDefault="00D87A04">
      <w:pPr>
        <w:adjustRightInd w:val="0"/>
        <w:snapToGrid w:val="0"/>
        <w:rPr>
          <w:rFonts w:ascii="微软雅黑" w:eastAsia="微软雅黑" w:hAnsi="微软雅黑" w:cs="微软雅黑"/>
          <w:b/>
          <w:color w:val="00B050"/>
          <w:sz w:val="24"/>
        </w:rPr>
      </w:pPr>
      <w:r>
        <w:rPr>
          <w:rFonts w:ascii="微软雅黑" w:eastAsia="微软雅黑" w:hAnsi="微软雅黑" w:cs="微软雅黑" w:hint="eastAsia"/>
          <w:b/>
          <w:color w:val="00B050"/>
          <w:sz w:val="24"/>
        </w:rPr>
        <w:t>7、华晶玻璃</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lastRenderedPageBreak/>
        <w:t>辅导项目：</w:t>
      </w:r>
      <w:r>
        <w:rPr>
          <w:rFonts w:ascii="微软雅黑" w:eastAsia="微软雅黑" w:hAnsi="微软雅黑" w:cs="微软雅黑" w:hint="eastAsia"/>
          <w:bCs/>
          <w:sz w:val="24"/>
        </w:rPr>
        <w:t>《班组建设之目视化现场规范管理》</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t>辅导成果：</w:t>
      </w:r>
      <w:r>
        <w:rPr>
          <w:rFonts w:ascii="微软雅黑" w:eastAsia="微软雅黑" w:hAnsi="微软雅黑" w:cs="微软雅黑" w:hint="eastAsia"/>
          <w:bCs/>
          <w:sz w:val="24"/>
        </w:rPr>
        <w:t>1）综合成本降低15%，建立了低成本高产出的生产系统；</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2）同时主动改善、并且持续改善的班组氛围。</w:t>
      </w:r>
    </w:p>
    <w:p w:rsidR="00AD2E19" w:rsidRDefault="00D87A04">
      <w:pPr>
        <w:adjustRightInd w:val="0"/>
        <w:snapToGrid w:val="0"/>
        <w:rPr>
          <w:rFonts w:ascii="微软雅黑" w:eastAsia="微软雅黑" w:hAnsi="微软雅黑" w:cs="微软雅黑"/>
          <w:b/>
          <w:color w:val="00B050"/>
          <w:sz w:val="24"/>
        </w:rPr>
      </w:pPr>
      <w:r>
        <w:rPr>
          <w:rFonts w:ascii="微软雅黑" w:eastAsia="微软雅黑" w:hAnsi="微软雅黑" w:cs="微软雅黑" w:hint="eastAsia"/>
          <w:b/>
          <w:color w:val="00B050"/>
          <w:sz w:val="24"/>
        </w:rPr>
        <w:t>8、法路伊娜品牌服饰</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t>辅导项目：</w:t>
      </w:r>
      <w:r>
        <w:rPr>
          <w:rFonts w:ascii="微软雅黑" w:eastAsia="微软雅黑" w:hAnsi="微软雅黑" w:cs="微软雅黑" w:hint="eastAsia"/>
          <w:bCs/>
          <w:sz w:val="24"/>
        </w:rPr>
        <w:t>《精细化生产改善》</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t>辅导成果：</w:t>
      </w:r>
      <w:r>
        <w:rPr>
          <w:rFonts w:ascii="微软雅黑" w:eastAsia="微软雅黑" w:hAnsi="微软雅黑" w:cs="微软雅黑" w:hint="eastAsia"/>
          <w:bCs/>
          <w:sz w:val="24"/>
        </w:rPr>
        <w:t>1）销售额增加40%；</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2）生产成本降低21%；</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3）生产周期是以前的1/4；</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4）交期遵守率提升至99%。</w:t>
      </w:r>
    </w:p>
    <w:p w:rsidR="00AD2E19" w:rsidRDefault="00D87A04">
      <w:pPr>
        <w:adjustRightInd w:val="0"/>
        <w:snapToGrid w:val="0"/>
        <w:rPr>
          <w:rFonts w:ascii="微软雅黑" w:eastAsia="微软雅黑" w:hAnsi="微软雅黑" w:cs="微软雅黑"/>
          <w:b/>
          <w:color w:val="00B050"/>
          <w:sz w:val="24"/>
        </w:rPr>
      </w:pPr>
      <w:r>
        <w:rPr>
          <w:rFonts w:ascii="微软雅黑" w:eastAsia="微软雅黑" w:hAnsi="微软雅黑" w:cs="微软雅黑" w:hint="eastAsia"/>
          <w:b/>
          <w:color w:val="00B050"/>
          <w:sz w:val="24"/>
        </w:rPr>
        <w:t>9、立隆电子</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t>辅导项目：</w:t>
      </w:r>
      <w:r>
        <w:rPr>
          <w:rFonts w:ascii="微软雅黑" w:eastAsia="微软雅黑" w:hAnsi="微软雅黑" w:cs="微软雅黑" w:hint="eastAsia"/>
          <w:bCs/>
          <w:sz w:val="24"/>
        </w:rPr>
        <w:t>《精益生产》</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t>辅导成果：</w:t>
      </w:r>
      <w:r>
        <w:rPr>
          <w:rFonts w:ascii="微软雅黑" w:eastAsia="微软雅黑" w:hAnsi="微软雅黑" w:cs="微软雅黑" w:hint="eastAsia"/>
          <w:bCs/>
          <w:sz w:val="24"/>
        </w:rPr>
        <w:t xml:space="preserve">1）产能提升35%；  2）生产周期压缩42% </w:t>
      </w:r>
    </w:p>
    <w:p w:rsidR="00AD2E19" w:rsidRDefault="00D87A04">
      <w:pPr>
        <w:adjustRightInd w:val="0"/>
        <w:snapToGrid w:val="0"/>
        <w:rPr>
          <w:rFonts w:ascii="微软雅黑" w:eastAsia="微软雅黑" w:hAnsi="微软雅黑" w:cs="微软雅黑"/>
          <w:b/>
          <w:color w:val="00B050"/>
          <w:sz w:val="24"/>
        </w:rPr>
      </w:pPr>
      <w:r>
        <w:rPr>
          <w:rFonts w:ascii="微软雅黑" w:eastAsia="微软雅黑" w:hAnsi="微软雅黑" w:cs="微软雅黑" w:hint="eastAsia"/>
          <w:b/>
          <w:color w:val="00B050"/>
          <w:sz w:val="24"/>
        </w:rPr>
        <w:t>10、台湾鞋厂</w:t>
      </w:r>
    </w:p>
    <w:p w:rsidR="00AD2E19" w:rsidRDefault="00D87A04">
      <w:pPr>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t>辅导项目：</w:t>
      </w:r>
      <w:r>
        <w:rPr>
          <w:rFonts w:ascii="微软雅黑" w:eastAsia="微软雅黑" w:hAnsi="微软雅黑" w:cs="微软雅黑" w:hint="eastAsia"/>
          <w:bCs/>
          <w:sz w:val="24"/>
        </w:rPr>
        <w:t>《生产现场改善》</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t>辅导成果：</w:t>
      </w:r>
      <w:r>
        <w:rPr>
          <w:rFonts w:ascii="微软雅黑" w:eastAsia="微软雅黑" w:hAnsi="微软雅黑" w:cs="微软雅黑" w:hint="eastAsia"/>
          <w:bCs/>
          <w:sz w:val="24"/>
        </w:rPr>
        <w:t xml:space="preserve">1）生产成本降低23.4%；    </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2）整体面积利用率提高了43%；</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3）生产周期是以前的1/3；</w:t>
      </w:r>
      <w:r>
        <w:rPr>
          <w:rFonts w:ascii="微软雅黑" w:eastAsia="微软雅黑" w:hAnsi="微软雅黑" w:cs="微软雅黑" w:hint="eastAsia"/>
          <w:bCs/>
          <w:sz w:val="24"/>
        </w:rPr>
        <w:tab/>
        <w:t xml:space="preserve">  </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4）换模速度平均从以前的30分钟降到了1.4分钟；</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5）设备利用率从48%提高到97%，产能翻一翻；      </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6）库存降低100%。</w:t>
      </w:r>
    </w:p>
    <w:p w:rsidR="00AD2E19" w:rsidRDefault="00D87A04">
      <w:pPr>
        <w:adjustRightInd w:val="0"/>
        <w:snapToGrid w:val="0"/>
        <w:rPr>
          <w:rFonts w:ascii="微软雅黑" w:eastAsia="微软雅黑" w:hAnsi="微软雅黑" w:cs="微软雅黑"/>
          <w:b/>
          <w:color w:val="00B050"/>
          <w:sz w:val="24"/>
        </w:rPr>
      </w:pPr>
      <w:r>
        <w:rPr>
          <w:rFonts w:ascii="微软雅黑" w:eastAsia="微软雅黑" w:hAnsi="微软雅黑" w:cs="微软雅黑" w:hint="eastAsia"/>
          <w:b/>
          <w:color w:val="00B050"/>
          <w:sz w:val="24"/>
        </w:rPr>
        <w:t>11、广日电气</w:t>
      </w:r>
    </w:p>
    <w:p w:rsidR="00AD2E19" w:rsidRDefault="00D87A04">
      <w:pPr>
        <w:tabs>
          <w:tab w:val="center" w:pos="2410"/>
          <w:tab w:val="right" w:pos="8306"/>
        </w:tabs>
        <w:adjustRightInd w:val="0"/>
        <w:snapToGrid w:val="0"/>
        <w:rPr>
          <w:rFonts w:ascii="微软雅黑" w:eastAsia="微软雅黑" w:hAnsi="微软雅黑" w:cs="微软雅黑"/>
          <w:b/>
          <w:sz w:val="24"/>
        </w:rPr>
      </w:pPr>
      <w:r>
        <w:rPr>
          <w:rFonts w:ascii="微软雅黑" w:eastAsia="微软雅黑" w:hAnsi="微软雅黑" w:cs="微软雅黑" w:hint="eastAsia"/>
          <w:b/>
          <w:sz w:val="24"/>
        </w:rPr>
        <w:t>辅导项目：</w:t>
      </w:r>
      <w:r>
        <w:rPr>
          <w:rFonts w:ascii="微软雅黑" w:eastAsia="微软雅黑" w:hAnsi="微软雅黑" w:cs="微软雅黑" w:hint="eastAsia"/>
          <w:bCs/>
          <w:sz w:val="24"/>
        </w:rPr>
        <w:t>《精益制造》</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
          <w:sz w:val="24"/>
        </w:rPr>
        <w:t>辅导成果：</w:t>
      </w:r>
      <w:r>
        <w:rPr>
          <w:rFonts w:ascii="微软雅黑" w:eastAsia="微软雅黑" w:hAnsi="微软雅黑" w:cs="微软雅黑" w:hint="eastAsia"/>
          <w:bCs/>
          <w:sz w:val="24"/>
        </w:rPr>
        <w:t>1）整体效率提高16%</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2）现有交货期缩短18%</w:t>
      </w:r>
    </w:p>
    <w:p w:rsidR="00AD2E19" w:rsidRDefault="00D87A04">
      <w:pPr>
        <w:tabs>
          <w:tab w:val="center" w:pos="2410"/>
          <w:tab w:val="right" w:pos="8306"/>
        </w:tabs>
        <w:adjustRightInd w:val="0"/>
        <w:snapToGrid w:val="0"/>
        <w:rPr>
          <w:rFonts w:ascii="微软雅黑" w:eastAsia="微软雅黑" w:hAnsi="微软雅黑" w:cs="微软雅黑"/>
          <w:bCs/>
          <w:sz w:val="24"/>
        </w:rPr>
      </w:pPr>
      <w:r>
        <w:rPr>
          <w:rFonts w:ascii="微软雅黑" w:eastAsia="微软雅黑" w:hAnsi="微软雅黑" w:cs="微软雅黑" w:hint="eastAsia"/>
          <w:bCs/>
          <w:sz w:val="24"/>
        </w:rPr>
        <w:t xml:space="preserve">          3）良品率提升20%</w:t>
      </w:r>
    </w:p>
    <w:p w:rsidR="00AD2E19" w:rsidRDefault="00D87A04">
      <w:pPr>
        <w:tabs>
          <w:tab w:val="center" w:pos="2410"/>
          <w:tab w:val="right" w:pos="8306"/>
        </w:tabs>
        <w:adjustRightInd w:val="0"/>
        <w:snapToGrid w:val="0"/>
        <w:rPr>
          <w:rFonts w:ascii="微软雅黑" w:eastAsia="微软雅黑" w:hAnsi="微软雅黑" w:cs="微软雅黑"/>
          <w:b/>
          <w:sz w:val="24"/>
        </w:rPr>
      </w:pPr>
      <w:r>
        <w:rPr>
          <w:rFonts w:ascii="微软雅黑" w:eastAsia="微软雅黑" w:hAnsi="微软雅黑" w:cs="微软雅黑" w:hint="eastAsia"/>
          <w:bCs/>
          <w:sz w:val="24"/>
        </w:rPr>
        <w:t xml:space="preserve">          4）面积生产性提升50%   </w:t>
      </w:r>
      <w:r>
        <w:rPr>
          <w:rFonts w:ascii="微软雅黑" w:eastAsia="微软雅黑" w:hAnsi="微软雅黑" w:cs="微软雅黑" w:hint="eastAsia"/>
          <w:b/>
          <w:sz w:val="24"/>
        </w:rPr>
        <w:t xml:space="preserve">       </w:t>
      </w:r>
    </w:p>
    <w:p w:rsidR="00AD2E19" w:rsidRDefault="00D87A04">
      <w:pPr>
        <w:tabs>
          <w:tab w:val="center" w:pos="2410"/>
          <w:tab w:val="right" w:pos="8306"/>
        </w:tabs>
        <w:adjustRightInd w:val="0"/>
        <w:snapToGrid w:val="0"/>
        <w:rPr>
          <w:rFonts w:ascii="微软雅黑" w:eastAsia="微软雅黑" w:hAnsi="微软雅黑" w:cs="微软雅黑"/>
          <w:bCs/>
          <w:color w:val="FE961E"/>
          <w:sz w:val="24"/>
        </w:rPr>
      </w:pPr>
      <w:r>
        <w:rPr>
          <w:rFonts w:ascii="微软雅黑" w:eastAsia="微软雅黑" w:hAnsi="微软雅黑" w:cs="微软雅黑" w:hint="eastAsia"/>
          <w:b/>
          <w:color w:val="2F5496" w:themeColor="accent5" w:themeShade="BF"/>
          <w:sz w:val="28"/>
          <w:szCs w:val="28"/>
        </w:rPr>
        <w:t>其他辅导公司：</w:t>
      </w:r>
      <w:r>
        <w:rPr>
          <w:rFonts w:ascii="微软雅黑" w:eastAsia="微软雅黑" w:hAnsi="微软雅黑" w:cs="微软雅黑" w:hint="eastAsia"/>
          <w:bCs/>
          <w:sz w:val="24"/>
        </w:rPr>
        <w:t>来思尔乳业、贵阳烟叶复烤、江苏井神盐化、湖南湘衡盐化、江苏巨泰电子、江苏大亚车轮制造、乐百氏（丰润）食品饮料公司、泸州老窖集团、古井贡酒、南华公司、5720工厂、隽思印刷厂、佳木斯电机、新亚星焦化、沈阳造币、胜宝旺工程、黄山中显、联创化工、振华集团、日立电梯、沈阳造币公司、华民药业、无锡曙光模具、浙江礼海电气等企业……</w:t>
      </w:r>
    </w:p>
    <w:p w:rsidR="00AD2E19" w:rsidRDefault="00D87A04">
      <w:pPr>
        <w:adjustRightInd w:val="0"/>
        <w:snapToGrid w:val="0"/>
        <w:rPr>
          <w:rFonts w:ascii="微软雅黑" w:eastAsia="微软雅黑" w:hAnsi="微软雅黑" w:cs="微软雅黑"/>
          <w:b/>
          <w:color w:val="2F5496" w:themeColor="accent5" w:themeShade="BF"/>
          <w:sz w:val="28"/>
          <w:szCs w:val="28"/>
        </w:rPr>
      </w:pPr>
      <w:r>
        <w:rPr>
          <w:rFonts w:ascii="微软雅黑" w:eastAsia="微软雅黑" w:hAnsi="微软雅黑" w:cs="微软雅黑" w:hint="eastAsia"/>
          <w:b/>
          <w:color w:val="2F5496" w:themeColor="accent5" w:themeShade="BF"/>
          <w:sz w:val="28"/>
          <w:szCs w:val="28"/>
        </w:rPr>
        <w:t>部分服务客户</w:t>
      </w:r>
    </w:p>
    <w:p w:rsidR="00AD2E19" w:rsidRDefault="00D87A04">
      <w:pPr>
        <w:adjustRightInd w:val="0"/>
        <w:snapToGrid w:val="0"/>
        <w:rPr>
          <w:rFonts w:ascii="微软雅黑" w:eastAsia="微软雅黑" w:hAnsi="微软雅黑" w:cs="微软雅黑"/>
          <w:b/>
          <w:bCs/>
          <w:color w:val="800000"/>
          <w:sz w:val="24"/>
        </w:rPr>
      </w:pPr>
      <w:r>
        <w:rPr>
          <w:rFonts w:ascii="微软雅黑" w:eastAsia="微软雅黑" w:hAnsi="微软雅黑" w:cs="微软雅黑" w:hint="eastAsia"/>
          <w:b/>
          <w:color w:val="2F5496" w:themeColor="accent5" w:themeShade="BF"/>
          <w:sz w:val="28"/>
          <w:szCs w:val="28"/>
        </w:rPr>
        <w:t>医药类：</w:t>
      </w:r>
      <w:r>
        <w:rPr>
          <w:rFonts w:ascii="微软雅黑" w:eastAsia="微软雅黑" w:hAnsi="微软雅黑" w:cs="微软雅黑" w:hint="eastAsia"/>
          <w:bCs/>
          <w:sz w:val="24"/>
        </w:rPr>
        <w:t>南昌仁和药业、南昌汇仁药业、济南宏济堂制药、山东万润药业、新疆天康制药、江苏恩华制药、淮安正大清江制药、云南生物谷药业、烟台华泰制药、浙江新昌药业、云南白药（大理、昆明）、重庆植恩药业、湖北襄阳凌晟药业、浙江康莱特制药、盐城正大丰海制药、北京九和药业、烟台诺康药业、长春生物制品研究所、远大成都蜀阳制药有限公司、远大医药集团（武汉公司、杭州公司、北京公司）、运城亚宝药业、华北制药河北华民药业、海南斯达制药、连云港康缘药业、昆明医学生物研究院、中国医学科学院医学生物学研究所、甘肃医学生物学研究所、昆明积大制药、</w:t>
      </w:r>
      <w:r>
        <w:rPr>
          <w:rFonts w:ascii="微软雅黑" w:eastAsia="微软雅黑" w:hAnsi="微软雅黑" w:cs="微软雅黑" w:hint="eastAsia"/>
          <w:bCs/>
          <w:sz w:val="24"/>
        </w:rPr>
        <w:lastRenderedPageBreak/>
        <w:t>美大康制药、宛西制药、联邦制药、桂林南药、深圳万基药业公司、石家庄以岭药业、浙江京新药业、无锡山禾药业、广西化学制药、武汉科诺生物等</w:t>
      </w:r>
    </w:p>
    <w:p w:rsidR="00AD2E19" w:rsidRDefault="00D87A04">
      <w:pPr>
        <w:adjustRightInd w:val="0"/>
        <w:snapToGrid w:val="0"/>
        <w:rPr>
          <w:rFonts w:ascii="微软雅黑" w:eastAsia="微软雅黑" w:hAnsi="微软雅黑" w:cs="微软雅黑"/>
          <w:b/>
          <w:bCs/>
          <w:color w:val="800000"/>
          <w:sz w:val="24"/>
        </w:rPr>
      </w:pPr>
      <w:r>
        <w:rPr>
          <w:rFonts w:ascii="微软雅黑" w:eastAsia="微软雅黑" w:hAnsi="微软雅黑" w:cs="微软雅黑" w:hint="eastAsia"/>
          <w:b/>
          <w:color w:val="2F5496" w:themeColor="accent5" w:themeShade="BF"/>
          <w:sz w:val="28"/>
          <w:szCs w:val="28"/>
        </w:rPr>
        <w:t>机械非标类：</w:t>
      </w:r>
      <w:r>
        <w:rPr>
          <w:rFonts w:ascii="微软雅黑" w:eastAsia="微软雅黑" w:hAnsi="微软雅黑" w:cs="微软雅黑" w:hint="eastAsia"/>
          <w:bCs/>
          <w:sz w:val="24"/>
        </w:rPr>
        <w:t>中国人民解放军5719工厂、中国人民解放军5720工厂、北京航天三院239所、中航工业沈飞、中国第一拖拉机厂制造厂、耐世特凌云驱动、大洋电机、胜宝旺公司、巨涛海洋工程公司、许昌西继电梯、河南平高集团、涪陵亚东亚变压器厂、南华西集团、南华五金、郑州四维机械、艺精机械、云南琥正机械、山西煤机、洛阳公司压力容器厂、南通万达锅炉、六冶工业安装压力容器、日照中盛锻造、云南琥正机械、上海无人机工厂、礼恩派（嘉兴）、威海豪顿华工程有限公司、中船江南重工、雷沃重工、浙江日发纺织机械、佛山国分精密制造、浙江中宝控股、凯邦电机（重庆、郑州）、青岛双瑞海洋环境工程、湖北宜昌船舶柴油机厂、上海三一精工、常熟三菱电机、上汽通用集团、上海汽轮机厂、仓敷菱东金属制品制造、群韵饮料机械、广州京写电路板、厦门太平货柜制造、厦门鑫宏华机械、狮城精密模塑、苏州奥村阀门、四平巨元瀚洋板式换热器、清远爱机、上海置信电气、无锡东元电机、山东新华医疗器械股份、青岛戴博水泵、唐山住友重机械、濑良(佛山)精冲、苏州东洋精密机械、河南双瑞特种设备等</w:t>
      </w:r>
    </w:p>
    <w:p w:rsidR="00AD2E19" w:rsidRDefault="00D87A04">
      <w:pPr>
        <w:adjustRightInd w:val="0"/>
        <w:snapToGrid w:val="0"/>
        <w:rPr>
          <w:rFonts w:ascii="微软雅黑" w:eastAsia="微软雅黑" w:hAnsi="微软雅黑" w:cs="微软雅黑"/>
          <w:b/>
          <w:bCs/>
          <w:color w:val="800000"/>
          <w:sz w:val="24"/>
        </w:rPr>
      </w:pPr>
      <w:r>
        <w:rPr>
          <w:rFonts w:ascii="微软雅黑" w:eastAsia="微软雅黑" w:hAnsi="微软雅黑" w:cs="微软雅黑" w:hint="eastAsia"/>
          <w:b/>
          <w:color w:val="2F5496" w:themeColor="accent5" w:themeShade="BF"/>
          <w:sz w:val="28"/>
          <w:szCs w:val="28"/>
        </w:rPr>
        <w:t>钢铁、不锈钢类：</w:t>
      </w:r>
      <w:r>
        <w:rPr>
          <w:rFonts w:ascii="微软雅黑" w:eastAsia="微软雅黑" w:hAnsi="微软雅黑" w:cs="微软雅黑" w:hint="eastAsia"/>
          <w:bCs/>
          <w:sz w:val="24"/>
        </w:rPr>
        <w:t>成都攀钢、马鞍山钢厂、南京中建钢构集团、武汉钢铁集团、沈阳鞍钢蒂森克虎伯、天津钢管集团、江铜贵溪冶炼厂、江苏四方不锈钢制品、西南不锈钢、广州JFE钢板、安徽富煌钢构、安徽新兴铸件等</w:t>
      </w:r>
    </w:p>
    <w:p w:rsidR="00AD2E19" w:rsidRDefault="00D87A04">
      <w:pPr>
        <w:adjustRightInd w:val="0"/>
        <w:snapToGrid w:val="0"/>
        <w:rPr>
          <w:rFonts w:ascii="微软雅黑" w:eastAsia="微软雅黑" w:hAnsi="微软雅黑" w:cs="微软雅黑"/>
          <w:bCs/>
          <w:sz w:val="24"/>
        </w:rPr>
      </w:pPr>
      <w:r>
        <w:rPr>
          <w:rFonts w:ascii="微软雅黑" w:eastAsia="微软雅黑" w:hAnsi="微软雅黑" w:cs="微软雅黑" w:hint="eastAsia"/>
          <w:b/>
          <w:color w:val="2F5496" w:themeColor="accent5" w:themeShade="BF"/>
          <w:sz w:val="28"/>
          <w:szCs w:val="28"/>
        </w:rPr>
        <w:t>汽车、配件/配饰类：</w:t>
      </w:r>
      <w:r>
        <w:rPr>
          <w:rFonts w:ascii="微软雅黑" w:eastAsia="微软雅黑" w:hAnsi="微软雅黑" w:cs="微软雅黑" w:hint="eastAsia"/>
          <w:bCs/>
          <w:sz w:val="24"/>
        </w:rPr>
        <w:t>沈阳华晨动力、北汽集团、大运汽车、长安马自达汽车、武汉本田、一汽（长春、大连）、大亚车轮制造、江西格特拉克（福特汽车）、惠州比亚迪汽车、昭和汽车、扬州亚星客车、成都山田汽车（日资）公司、江西江铃汽车、天津信泰汽车零部件、豪爵摩托车（大长江）、武汉三环汽车、奇瑞汽车、五菱汽车、安庆帝伯格茨活塞环有限公司、广州艾帕克汽车配件、长春滕仓电装、广州提爱思汽车内饰、佳通轮胎（武汉公司、莆田公司、银川公司、重庆公司）、芜湖玉柴联合动力、青岛赛轮轮胎、北汽福田汽车、上海通用别克、华晨汽车集团发动机工厂、上汽通用五菱汽车、武汉荒井密封件、武汉东风汽车、山东盟威戴卡轮毂、秦皇岛中信戴卡轮毂、浙江万丰奥特控股、重庆万丰奥特控股集团、上汽大众集团、广州本田摩托、上海臼井发动机零部件、常州桑尼尼汽车零部件、广州爱兴汽车零部件等</w:t>
      </w:r>
    </w:p>
    <w:p w:rsidR="00AD2E19" w:rsidRDefault="00D87A04">
      <w:pPr>
        <w:adjustRightInd w:val="0"/>
        <w:snapToGrid w:val="0"/>
        <w:rPr>
          <w:rFonts w:ascii="微软雅黑" w:eastAsia="微软雅黑" w:hAnsi="微软雅黑" w:cs="微软雅黑"/>
          <w:bCs/>
          <w:sz w:val="24"/>
        </w:rPr>
      </w:pPr>
      <w:r>
        <w:rPr>
          <w:rFonts w:ascii="微软雅黑" w:eastAsia="微软雅黑" w:hAnsi="微软雅黑" w:cs="微软雅黑" w:hint="eastAsia"/>
          <w:b/>
          <w:color w:val="2F5496" w:themeColor="accent5" w:themeShade="BF"/>
          <w:sz w:val="28"/>
          <w:szCs w:val="28"/>
        </w:rPr>
        <w:t>化工、煤矿、石油类：</w:t>
      </w:r>
      <w:r>
        <w:rPr>
          <w:rFonts w:ascii="微软雅黑" w:eastAsia="微软雅黑" w:hAnsi="微软雅黑" w:cs="微软雅黑" w:hint="eastAsia"/>
          <w:bCs/>
          <w:sz w:val="24"/>
        </w:rPr>
        <w:t>新乡立白集团、广东佳纳能源、洛阳有色科技、中国乐凯集团、江苏奥喜埃化工、唐山三友化工、江苏井神盐化股份、盐城滨海化工园、湖北丹江宏源碳化硅、泰兴联创绝缘材料、翁福集团、安徽皖维集团、惠州凯特工业、中核北方铀业、新洋丰集团、新疆塔林投资、湖北潜江方圆钛白、大庆化工、华科化工、天利高新公司（中石油）、华北油田、天合石油、中海油集团（天津公司、深圳公司、北京公司、惠州公司）、武汉中石化、岳阳中石化、唐山气体、广东顺特电气、联创化工、昆山合峰化工、青海云天化国际化肥、淅川铝业集团、台州联化科技、三丰化工、英力特化工、瓮福达州化工、纽威工业材料、广青金属股份、驰宏锗锌股份、安键科技、富斯特公司、乐凯集团、中州铝厂、昆明铝业、宇恒水泥、皮尔金顿汽车玻璃（日资）、洛玻集团、江苏（旭硝子）特种玻璃、深圳松大玻璃家具、信义玻璃、南玻集团（深圳、清远公司）、南玻显示器、深圳华晶玻璃厂、昆明盐矿、山西南煤、平煤集团、正华煤矿、开封炭素公司、宁夏永威炭业、贵阳开磷磷业、佳远钴业控股、内蒙黄岗矿业、金日盛矿业、金德信矿业、徐州矿业大学、东鹏陶瓷、陕西西部金属、英德佳纳金属、佳远钴业金属、江西九江赛得利、汉江丹江铝业、广东凤</w:t>
      </w:r>
      <w:r>
        <w:rPr>
          <w:rFonts w:ascii="微软雅黑" w:eastAsia="微软雅黑" w:hAnsi="微软雅黑" w:cs="微软雅黑" w:hint="eastAsia"/>
          <w:bCs/>
          <w:sz w:val="24"/>
        </w:rPr>
        <w:lastRenderedPageBreak/>
        <w:t>铝铝业、和瓷公司、佛山市迅发陶瓷机械制造、西河卫浴、内蒙古蒙西高岭分体股份公司、扬州泰富特种材料、常州华日新材、洛阳永龙能化、洛阳永金、瑞凯防护用品、康迪泰克橡塑技术、东莞普瑞得五金塑胶制品、云南联塑科技、无锡曙光模具、广东中泰模具、嘉兴礼海电气等</w:t>
      </w:r>
    </w:p>
    <w:p w:rsidR="00AD2E19" w:rsidRDefault="00D87A04">
      <w:pPr>
        <w:adjustRightInd w:val="0"/>
        <w:snapToGrid w:val="0"/>
        <w:rPr>
          <w:rFonts w:ascii="微软雅黑" w:eastAsia="微软雅黑" w:hAnsi="微软雅黑" w:cs="微软雅黑"/>
          <w:b/>
          <w:bCs/>
          <w:color w:val="800000"/>
          <w:sz w:val="24"/>
        </w:rPr>
      </w:pPr>
      <w:r>
        <w:rPr>
          <w:rFonts w:ascii="微软雅黑" w:eastAsia="微软雅黑" w:hAnsi="微软雅黑" w:cs="微软雅黑" w:hint="eastAsia"/>
          <w:b/>
          <w:color w:val="2F5496" w:themeColor="accent5" w:themeShade="BF"/>
          <w:sz w:val="28"/>
          <w:szCs w:val="28"/>
        </w:rPr>
        <w:t>电子、通信、电器类：</w:t>
      </w:r>
      <w:r>
        <w:rPr>
          <w:rFonts w:ascii="微软雅黑" w:eastAsia="微软雅黑" w:hAnsi="微软雅黑" w:cs="微软雅黑" w:hint="eastAsia"/>
          <w:bCs/>
          <w:sz w:val="24"/>
        </w:rPr>
        <w:t>中国航天200厂、中国航天、中国航空、东莞康佳电子、惠州中京电子、西安信泰电子（韩资）、沈阳造币厂、振华集团（新云、云科、永光）、苏州三星电子、福州星云电子、深圳振华电子、深圳西卡姆同位素、合肥京东方、东莞德普特电子、生益电子、深圳长盈精密件、东莞法码通（FCI）公司、深圳耐锐照明、中山维美适制造公司、南都电子(日资)、漫步者、伟易达集团、高斯贝尔、深圳福群电子、广州御银电子、惠州立隆集团、华阳通用电子、富士康科技集团、中诺电子、中华盛达、亚旭电子、肯拓电子、群英电子、诺特电子、广日电器、伊戈尔电器、拉斯达克、深圳证通电子、深圳劲胜股份（三星加工）、中山TCL空调机、南通康奈可车用空调压缩机、金鑫电子、河北申科电子、飞利浦奔腾电器、飞利浦照明工业、桂林南华西电器、南方电器、格兰仕电器、美的集团（武汉、广州、中山、佛山、合肥）、珠海格力电器、合肥晶弘电器、志高中央空调、</w:t>
      </w:r>
      <w:r>
        <w:rPr>
          <w:rFonts w:ascii="微软雅黑" w:eastAsia="微软雅黑" w:hAnsi="微软雅黑" w:cs="微软雅黑" w:hint="eastAsia"/>
          <w:bCs/>
          <w:kern w:val="0"/>
          <w:sz w:val="24"/>
        </w:rPr>
        <w:t>上海松下电器、永乐电器、</w:t>
      </w:r>
      <w:r>
        <w:rPr>
          <w:rFonts w:ascii="微软雅黑" w:eastAsia="微软雅黑" w:hAnsi="微软雅黑" w:cs="微软雅黑" w:hint="eastAsia"/>
          <w:bCs/>
          <w:sz w:val="24"/>
        </w:rPr>
        <w:t>佛山华帝百得厨具、合肥晶澳太阳能、中山基尔电器、爱安德电子、惠州高铭电子、梅州博敏电子、宏国电子、广州京信通讯系统、武汉虹信通信技术、西安华扬通信、深圳金信诺高新技术、黄山中显微电子、中山惠亚电子、厦门冠捷显示科技、韶音科技、山东新华医疗器械等</w:t>
      </w:r>
    </w:p>
    <w:p w:rsidR="00AD2E19" w:rsidRDefault="00D87A04">
      <w:pPr>
        <w:adjustRightInd w:val="0"/>
        <w:snapToGrid w:val="0"/>
        <w:rPr>
          <w:rFonts w:ascii="微软雅黑" w:eastAsia="微软雅黑" w:hAnsi="微软雅黑" w:cs="微软雅黑"/>
          <w:b/>
          <w:bCs/>
          <w:color w:val="800000"/>
          <w:sz w:val="24"/>
        </w:rPr>
      </w:pPr>
      <w:r>
        <w:rPr>
          <w:rFonts w:ascii="微软雅黑" w:eastAsia="微软雅黑" w:hAnsi="微软雅黑" w:cs="微软雅黑" w:hint="eastAsia"/>
          <w:b/>
          <w:color w:val="2F5496" w:themeColor="accent5" w:themeShade="BF"/>
          <w:sz w:val="28"/>
          <w:szCs w:val="28"/>
        </w:rPr>
        <w:t>食品类：</w:t>
      </w:r>
      <w:r>
        <w:rPr>
          <w:rFonts w:ascii="微软雅黑" w:eastAsia="微软雅黑" w:hAnsi="微软雅黑" w:cs="微软雅黑" w:hint="eastAsia"/>
          <w:bCs/>
          <w:sz w:val="24"/>
        </w:rPr>
        <w:t>上海东方航空食品公司、中储粮油脂工业盘锦公司、秦皇岛骊骅淀粉、南昌益海嘉里粮油、河南漯河双汇集团、屏荣食品（佛山、成都、郑州、天津、南昌公司）、广东粤海饲料集团、 深圳不凡帝范梅勒糖果、北京可口可乐、山东鼎福食品、青岛根源生物集团、东莞中粮集团、中粮粮油、中粮麦芽、金健米业、金润米业、北大荒、泸州酒业、洋河集团、双沟酒业、安徽古井贡酒、绍兴黄酒集团、嘉士伯啤酒、青稞酒厂、青岛啤酒、雪花啤酒吉林公司、不二公司（日资）、乐百事（达能）、库尔勒冠农集团、太太口服液、来思尔乳业、小西牛生物乳业、通威水产公司、斯美特、品正食品、湘桂集团、福禧达公司、珠江桥生物科技股份有限公司、深宝实业股份、青莲食品、武汉永和集团等</w:t>
      </w:r>
    </w:p>
    <w:p w:rsidR="00AD2E19" w:rsidRDefault="00D87A04">
      <w:pPr>
        <w:adjustRightInd w:val="0"/>
        <w:snapToGrid w:val="0"/>
        <w:rPr>
          <w:rFonts w:ascii="微软雅黑" w:eastAsia="微软雅黑" w:hAnsi="微软雅黑" w:cs="微软雅黑"/>
          <w:bCs/>
          <w:sz w:val="24"/>
        </w:rPr>
      </w:pPr>
      <w:r>
        <w:rPr>
          <w:rFonts w:ascii="微软雅黑" w:eastAsia="微软雅黑" w:hAnsi="微软雅黑" w:cs="微软雅黑" w:hint="eastAsia"/>
          <w:b/>
          <w:color w:val="2F5496" w:themeColor="accent5" w:themeShade="BF"/>
          <w:sz w:val="28"/>
          <w:szCs w:val="28"/>
        </w:rPr>
        <w:t>发电、电力、光电、新能源类：</w:t>
      </w:r>
      <w:r>
        <w:rPr>
          <w:rFonts w:ascii="微软雅黑" w:eastAsia="微软雅黑" w:hAnsi="微软雅黑" w:cs="微软雅黑" w:hint="eastAsia"/>
          <w:bCs/>
          <w:sz w:val="24"/>
        </w:rPr>
        <w:t>中电集团、宜昌清江水力发电、北京协合运维风力发电技术、内蒙古华电乌达热电、广东核电、乌江渡水力发电、东港发电厂、河南神火发电、福州神华福新能源发电、邯峰电厂、神木恒源集团、中海油珠海天然气发电有限公司、码湾电厂、宁夏英特力电力、广西投资集团来宾发电厂、国电龙山发电、大唐电力、国电吉林龙华白城热电厂、国家电网天津公司、国电南瑞、国网孝感供电、上海久</w:t>
      </w:r>
      <w:r>
        <w:rPr>
          <w:rFonts w:ascii="微软雅黑" w:eastAsia="微软雅黑" w:hAnsi="微软雅黑" w:cs="微软雅黑" w:hint="eastAsia"/>
          <w:bCs/>
          <w:kern w:val="0"/>
          <w:sz w:val="24"/>
        </w:rPr>
        <w:t>隆电力、宁波电厂、马鞍山万能发电、常州电力设备公司、</w:t>
      </w:r>
      <w:r>
        <w:rPr>
          <w:rFonts w:ascii="微软雅黑" w:eastAsia="微软雅黑" w:hAnsi="微软雅黑" w:cs="微软雅黑" w:hint="eastAsia"/>
          <w:bCs/>
          <w:sz w:val="24"/>
        </w:rPr>
        <w:t>三安光电、南昌欧菲光电、长春欧普光电、江西木林森光电、深圳三利谱光电、山东新华联新能源、合肥国轩高科动力能源、格瑞电池、豪鹏科技、振华新能源、中航工业云路新能源、山东大海新能源、新疆晶科能源等</w:t>
      </w:r>
    </w:p>
    <w:p w:rsidR="00AD2E19" w:rsidRDefault="00D87A04">
      <w:pPr>
        <w:adjustRightInd w:val="0"/>
        <w:snapToGrid w:val="0"/>
        <w:rPr>
          <w:rFonts w:ascii="微软雅黑" w:eastAsia="微软雅黑" w:hAnsi="微软雅黑" w:cs="微软雅黑"/>
          <w:b/>
          <w:bCs/>
          <w:color w:val="800000"/>
          <w:sz w:val="24"/>
        </w:rPr>
      </w:pPr>
      <w:r>
        <w:rPr>
          <w:rFonts w:ascii="微软雅黑" w:eastAsia="微软雅黑" w:hAnsi="微软雅黑" w:cs="微软雅黑" w:hint="eastAsia"/>
          <w:b/>
          <w:color w:val="2F5496" w:themeColor="accent5" w:themeShade="BF"/>
          <w:sz w:val="28"/>
          <w:szCs w:val="28"/>
        </w:rPr>
        <w:t>烟草、水务类：</w:t>
      </w:r>
      <w:r>
        <w:rPr>
          <w:rFonts w:ascii="微软雅黑" w:eastAsia="微软雅黑" w:hAnsi="微软雅黑" w:cs="微软雅黑" w:hint="eastAsia"/>
          <w:bCs/>
          <w:sz w:val="24"/>
        </w:rPr>
        <w:t>贵阳烟叶复烤、湖南中烟零陵卷烟厂、厦门鑫叶卷烟厂、重庆卷烟厂、黔江卷烟厂、江苏淮阴卷烟厂、湖南中烟工业长沙卷烟厂、湖南金叶烟草薄片、石林天合烤烟厂、常德卷烟厂、长沙卷烟厂、韶关卷烟厂、梅州卷烟厂、湛江卷烟厂、广州卷烟厂、湖南祁东卷烟厂（中烟）、武汉水务集团、福州罗源水务、浙江安吉水务、兴泸水务集团、福州水务集团等</w:t>
      </w:r>
    </w:p>
    <w:p w:rsidR="00AD2E19" w:rsidRDefault="00D87A04">
      <w:pPr>
        <w:adjustRightInd w:val="0"/>
        <w:snapToGrid w:val="0"/>
        <w:rPr>
          <w:rFonts w:ascii="微软雅黑" w:eastAsia="微软雅黑" w:hAnsi="微软雅黑" w:cs="微软雅黑"/>
          <w:b/>
          <w:bCs/>
          <w:color w:val="800000"/>
          <w:sz w:val="24"/>
        </w:rPr>
      </w:pPr>
      <w:r>
        <w:rPr>
          <w:rFonts w:ascii="微软雅黑" w:eastAsia="微软雅黑" w:hAnsi="微软雅黑" w:cs="微软雅黑" w:hint="eastAsia"/>
          <w:b/>
          <w:color w:val="2F5496" w:themeColor="accent5" w:themeShade="BF"/>
          <w:sz w:val="28"/>
          <w:szCs w:val="28"/>
        </w:rPr>
        <w:t>民航、铁路、物流、化妆品类：</w:t>
      </w:r>
      <w:r>
        <w:rPr>
          <w:rFonts w:ascii="微软雅黑" w:eastAsia="微软雅黑" w:hAnsi="微软雅黑" w:cs="微软雅黑" w:hint="eastAsia"/>
          <w:bCs/>
          <w:sz w:val="24"/>
        </w:rPr>
        <w:t>重庆民航空管、中国东方航空股份有限公司工程技术公司、中</w:t>
      </w:r>
      <w:r>
        <w:rPr>
          <w:rFonts w:ascii="微软雅黑" w:eastAsia="微软雅黑" w:hAnsi="微软雅黑" w:cs="微软雅黑" w:hint="eastAsia"/>
          <w:bCs/>
          <w:sz w:val="24"/>
        </w:rPr>
        <w:lastRenderedPageBreak/>
        <w:t>国民航、武汉工务大修段、成都铁路局贵阳工务段、上海宝供物流、广州风神物流、国药物流、淮矿现代物流、深圳松泽化妆品、长沙御泥坊化妆品、上海科诗美丝化妆品、上海小林日用品等</w:t>
      </w:r>
    </w:p>
    <w:p w:rsidR="00AD2E19" w:rsidRDefault="00D87A04">
      <w:pPr>
        <w:adjustRightInd w:val="0"/>
        <w:snapToGrid w:val="0"/>
        <w:rPr>
          <w:rFonts w:ascii="微软雅黑" w:eastAsia="微软雅黑" w:hAnsi="微软雅黑" w:cs="微软雅黑"/>
          <w:bCs/>
          <w:sz w:val="24"/>
        </w:rPr>
      </w:pPr>
      <w:r>
        <w:rPr>
          <w:rFonts w:ascii="微软雅黑" w:eastAsia="微软雅黑" w:hAnsi="微软雅黑" w:cs="微软雅黑" w:hint="eastAsia"/>
          <w:b/>
          <w:color w:val="2F5496" w:themeColor="accent5" w:themeShade="BF"/>
          <w:sz w:val="28"/>
          <w:szCs w:val="28"/>
        </w:rPr>
        <w:t>文具、皮具、服装、印刷、卫浴类：</w:t>
      </w:r>
      <w:r>
        <w:rPr>
          <w:rFonts w:ascii="微软雅黑" w:eastAsia="微软雅黑" w:hAnsi="微软雅黑" w:cs="微软雅黑" w:hint="eastAsia"/>
          <w:bCs/>
          <w:sz w:val="24"/>
        </w:rPr>
        <w:t>高仕文具（美资）、齐心文具、汕头谷雨婴幼玩具厂、东莞时代皮具、山西3534工厂、飞动盒业公司（意大利）、华圣达拉链、清远通用皮具、敏华家具、台山南华鞋厂、新乡刀具厂、上海东隆羽绒制品、祥兴印刷、太仓玖龙纸业、汕头印刷、</w:t>
      </w:r>
      <w:r>
        <w:rPr>
          <w:rFonts w:ascii="微软雅黑" w:eastAsia="微软雅黑" w:hAnsi="微软雅黑" w:cs="微软雅黑" w:hint="eastAsia"/>
          <w:bCs/>
          <w:kern w:val="0"/>
          <w:sz w:val="24"/>
        </w:rPr>
        <w:t>上海紫江印刷、广东美登纸业、</w:t>
      </w:r>
      <w:r>
        <w:rPr>
          <w:rFonts w:ascii="微软雅黑" w:eastAsia="微软雅黑" w:hAnsi="微软雅黑" w:cs="微软雅黑" w:hint="eastAsia"/>
          <w:bCs/>
          <w:sz w:val="24"/>
        </w:rPr>
        <w:t>深圳卓宝防水技术、厦门威迪亚科技、艾利（广州）包装等</w:t>
      </w:r>
    </w:p>
    <w:p w:rsidR="00F219F1" w:rsidRPr="00F219F1" w:rsidRDefault="00F219F1" w:rsidP="00F219F1">
      <w:pPr>
        <w:spacing w:line="360" w:lineRule="auto"/>
        <w:rPr>
          <w:rFonts w:ascii="微软雅黑" w:eastAsia="微软雅黑" w:hAnsi="微软雅黑" w:cs="微软雅黑"/>
          <w:b/>
          <w:color w:val="2F5496" w:themeColor="accent5" w:themeShade="BF"/>
          <w:sz w:val="28"/>
          <w:szCs w:val="28"/>
        </w:rPr>
      </w:pPr>
      <w:r w:rsidRPr="00F219F1">
        <w:rPr>
          <w:rFonts w:ascii="微软雅黑" w:eastAsia="微软雅黑" w:hAnsi="微软雅黑" w:cs="微软雅黑" w:hint="eastAsia"/>
          <w:b/>
          <w:color w:val="2F5496" w:themeColor="accent5" w:themeShade="BF"/>
          <w:sz w:val="28"/>
          <w:szCs w:val="28"/>
        </w:rPr>
        <w:t>培训掠影：</w:t>
      </w:r>
    </w:p>
    <w:p w:rsidR="00F219F1" w:rsidRDefault="00F219F1" w:rsidP="00F219F1">
      <w:pPr>
        <w:spacing w:line="360" w:lineRule="auto"/>
        <w:rPr>
          <w:rFonts w:ascii="幼圆" w:eastAsia="幼圆" w:hAnsi="幼圆"/>
          <w:b/>
          <w:color w:val="FE961E"/>
          <w:sz w:val="40"/>
          <w:szCs w:val="40"/>
        </w:rPr>
      </w:pPr>
      <w:r>
        <w:rPr>
          <w:noProof/>
        </w:rPr>
        <w:drawing>
          <wp:inline distT="0" distB="0" distL="0" distR="0">
            <wp:extent cx="6048375" cy="573405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8375" cy="5734050"/>
                    </a:xfrm>
                    <a:prstGeom prst="rect">
                      <a:avLst/>
                    </a:prstGeom>
                    <a:noFill/>
                    <a:ln>
                      <a:noFill/>
                    </a:ln>
                  </pic:spPr>
                </pic:pic>
              </a:graphicData>
            </a:graphic>
          </wp:inline>
        </w:drawing>
      </w:r>
    </w:p>
    <w:p w:rsidR="00F219F1" w:rsidRDefault="00F219F1" w:rsidP="00F219F1">
      <w:pPr>
        <w:tabs>
          <w:tab w:val="center" w:pos="2410"/>
          <w:tab w:val="right" w:pos="8306"/>
        </w:tabs>
        <w:spacing w:line="360" w:lineRule="auto"/>
        <w:rPr>
          <w:rFonts w:ascii="Arial" w:hAnsi="Arial" w:cs="Arial"/>
          <w:b/>
          <w:bCs/>
          <w:color w:val="FF6600"/>
          <w:sz w:val="28"/>
          <w:szCs w:val="28"/>
          <w:u w:val="dotted"/>
        </w:rPr>
      </w:pPr>
      <w:r>
        <w:rPr>
          <w:noProof/>
        </w:rPr>
        <w:drawing>
          <wp:inline distT="0" distB="0" distL="0" distR="0">
            <wp:extent cx="6172200" cy="20002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2000250"/>
                    </a:xfrm>
                    <a:prstGeom prst="rect">
                      <a:avLst/>
                    </a:prstGeom>
                    <a:noFill/>
                    <a:ln>
                      <a:noFill/>
                    </a:ln>
                  </pic:spPr>
                </pic:pic>
              </a:graphicData>
            </a:graphic>
          </wp:inline>
        </w:drawing>
      </w:r>
    </w:p>
    <w:p w:rsidR="00F219F1" w:rsidRDefault="00F219F1" w:rsidP="00F219F1">
      <w:pPr>
        <w:tabs>
          <w:tab w:val="center" w:pos="2410"/>
          <w:tab w:val="right" w:pos="8306"/>
        </w:tabs>
        <w:spacing w:line="360" w:lineRule="auto"/>
        <w:rPr>
          <w:rFonts w:ascii="Arial" w:hAnsi="Arial" w:cs="Arial"/>
          <w:b/>
          <w:bCs/>
          <w:color w:val="FF6600"/>
          <w:sz w:val="28"/>
          <w:szCs w:val="28"/>
          <w:u w:val="dotted"/>
        </w:rPr>
      </w:pPr>
    </w:p>
    <w:p w:rsidR="00F219F1" w:rsidRDefault="00F219F1" w:rsidP="00F219F1">
      <w:pPr>
        <w:tabs>
          <w:tab w:val="center" w:pos="2410"/>
          <w:tab w:val="right" w:pos="8306"/>
        </w:tabs>
        <w:spacing w:line="360" w:lineRule="auto"/>
        <w:rPr>
          <w:rFonts w:ascii="Arial" w:hAnsi="Arial" w:cs="Arial"/>
          <w:b/>
          <w:bCs/>
          <w:color w:val="FF6600"/>
          <w:sz w:val="28"/>
          <w:szCs w:val="28"/>
          <w:u w:val="dotted"/>
        </w:rPr>
      </w:pPr>
    </w:p>
    <w:p w:rsidR="00F219F1" w:rsidRDefault="00F219F1" w:rsidP="00F219F1">
      <w:pPr>
        <w:tabs>
          <w:tab w:val="center" w:pos="2410"/>
          <w:tab w:val="right" w:pos="8306"/>
        </w:tabs>
        <w:spacing w:line="360" w:lineRule="auto"/>
        <w:rPr>
          <w:rFonts w:ascii="Arial" w:hAnsi="Arial" w:cs="Arial"/>
          <w:b/>
          <w:bCs/>
          <w:color w:val="FF6600"/>
          <w:sz w:val="28"/>
          <w:szCs w:val="28"/>
          <w:u w:val="dotted"/>
        </w:rPr>
      </w:pPr>
      <w:r>
        <w:rPr>
          <w:noProof/>
        </w:rPr>
        <w:drawing>
          <wp:inline distT="0" distB="0" distL="0" distR="0">
            <wp:extent cx="6286500" cy="59150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5915025"/>
                    </a:xfrm>
                    <a:prstGeom prst="rect">
                      <a:avLst/>
                    </a:prstGeom>
                    <a:noFill/>
                    <a:ln>
                      <a:noFill/>
                    </a:ln>
                  </pic:spPr>
                </pic:pic>
              </a:graphicData>
            </a:graphic>
          </wp:inline>
        </w:drawing>
      </w:r>
    </w:p>
    <w:p w:rsidR="00F219F1" w:rsidRDefault="00F219F1" w:rsidP="00F219F1">
      <w:pPr>
        <w:tabs>
          <w:tab w:val="center" w:pos="2410"/>
          <w:tab w:val="right" w:pos="8306"/>
        </w:tabs>
        <w:spacing w:line="360" w:lineRule="auto"/>
        <w:rPr>
          <w:rFonts w:ascii="Arial" w:hAnsi="Arial" w:cs="Arial"/>
          <w:b/>
          <w:bCs/>
          <w:color w:val="FF6600"/>
          <w:sz w:val="28"/>
          <w:szCs w:val="28"/>
          <w:u w:val="dotted"/>
        </w:rPr>
      </w:pPr>
      <w:r>
        <w:rPr>
          <w:noProof/>
        </w:rPr>
        <w:drawing>
          <wp:inline distT="0" distB="0" distL="0" distR="0">
            <wp:extent cx="6353175" cy="20002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3175" cy="2000250"/>
                    </a:xfrm>
                    <a:prstGeom prst="rect">
                      <a:avLst/>
                    </a:prstGeom>
                    <a:noFill/>
                    <a:ln>
                      <a:noFill/>
                    </a:ln>
                  </pic:spPr>
                </pic:pic>
              </a:graphicData>
            </a:graphic>
          </wp:inline>
        </w:drawing>
      </w:r>
    </w:p>
    <w:p w:rsidR="00F219F1" w:rsidRDefault="00F219F1" w:rsidP="00F219F1">
      <w:pPr>
        <w:tabs>
          <w:tab w:val="center" w:pos="2410"/>
          <w:tab w:val="right" w:pos="8306"/>
        </w:tabs>
        <w:spacing w:line="360" w:lineRule="auto"/>
        <w:rPr>
          <w:rFonts w:ascii="Arial" w:hAnsi="Arial" w:cs="Arial"/>
          <w:b/>
          <w:bCs/>
          <w:color w:val="FF6600"/>
          <w:sz w:val="28"/>
          <w:szCs w:val="28"/>
          <w:u w:val="dotted"/>
        </w:rPr>
      </w:pPr>
    </w:p>
    <w:p w:rsidR="00F219F1" w:rsidRDefault="00F219F1" w:rsidP="00F219F1">
      <w:pPr>
        <w:tabs>
          <w:tab w:val="center" w:pos="2410"/>
          <w:tab w:val="right" w:pos="8306"/>
        </w:tabs>
        <w:spacing w:line="360" w:lineRule="auto"/>
        <w:rPr>
          <w:rFonts w:ascii="Arial" w:hAnsi="Arial" w:cs="Arial"/>
          <w:b/>
          <w:bCs/>
          <w:color w:val="FF6600"/>
          <w:sz w:val="28"/>
          <w:szCs w:val="28"/>
          <w:u w:val="dotted"/>
        </w:rPr>
      </w:pPr>
      <w:r>
        <w:rPr>
          <w:noProof/>
        </w:rPr>
        <w:lastRenderedPageBreak/>
        <w:drawing>
          <wp:inline distT="0" distB="0" distL="0" distR="0">
            <wp:extent cx="6276975" cy="40481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6975" cy="4048125"/>
                    </a:xfrm>
                    <a:prstGeom prst="rect">
                      <a:avLst/>
                    </a:prstGeom>
                    <a:noFill/>
                    <a:ln>
                      <a:noFill/>
                    </a:ln>
                  </pic:spPr>
                </pic:pic>
              </a:graphicData>
            </a:graphic>
          </wp:inline>
        </w:drawing>
      </w:r>
    </w:p>
    <w:p w:rsidR="00F219F1" w:rsidRDefault="00F219F1" w:rsidP="00F219F1">
      <w:pPr>
        <w:tabs>
          <w:tab w:val="center" w:pos="2410"/>
          <w:tab w:val="right" w:pos="8306"/>
        </w:tabs>
        <w:spacing w:line="360" w:lineRule="auto"/>
        <w:rPr>
          <w:rFonts w:ascii="Arial" w:hAnsi="Arial" w:cs="Arial"/>
          <w:b/>
          <w:bCs/>
          <w:color w:val="FF6600"/>
          <w:sz w:val="28"/>
          <w:szCs w:val="28"/>
          <w:u w:val="dotted"/>
        </w:rPr>
      </w:pPr>
      <w:r>
        <w:rPr>
          <w:noProof/>
        </w:rPr>
        <w:drawing>
          <wp:inline distT="0" distB="0" distL="0" distR="0">
            <wp:extent cx="6238875" cy="42291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8875" cy="4229100"/>
                    </a:xfrm>
                    <a:prstGeom prst="rect">
                      <a:avLst/>
                    </a:prstGeom>
                    <a:noFill/>
                    <a:ln>
                      <a:noFill/>
                    </a:ln>
                  </pic:spPr>
                </pic:pic>
              </a:graphicData>
            </a:graphic>
          </wp:inline>
        </w:drawing>
      </w:r>
    </w:p>
    <w:p w:rsidR="00F219F1" w:rsidRDefault="00F219F1" w:rsidP="00F219F1">
      <w:pPr>
        <w:tabs>
          <w:tab w:val="center" w:pos="2410"/>
          <w:tab w:val="right" w:pos="8306"/>
        </w:tabs>
        <w:spacing w:line="360" w:lineRule="auto"/>
        <w:rPr>
          <w:rFonts w:ascii="Arial" w:hAnsi="Arial" w:cs="Arial"/>
          <w:b/>
          <w:bCs/>
          <w:color w:val="FF6600"/>
          <w:sz w:val="28"/>
          <w:szCs w:val="28"/>
          <w:u w:val="dotted"/>
        </w:rPr>
      </w:pPr>
    </w:p>
    <w:p w:rsidR="00F219F1" w:rsidRDefault="00F219F1" w:rsidP="00F219F1">
      <w:pPr>
        <w:tabs>
          <w:tab w:val="center" w:pos="2410"/>
          <w:tab w:val="right" w:pos="8306"/>
        </w:tabs>
        <w:spacing w:line="360" w:lineRule="auto"/>
        <w:rPr>
          <w:rFonts w:ascii="Arial" w:hAnsi="Arial" w:cs="Arial"/>
          <w:b/>
          <w:bCs/>
          <w:color w:val="FF6600"/>
          <w:sz w:val="28"/>
          <w:szCs w:val="28"/>
          <w:u w:val="dotted"/>
        </w:rPr>
      </w:pPr>
    </w:p>
    <w:p w:rsidR="00F219F1" w:rsidRDefault="00F219F1" w:rsidP="00F219F1">
      <w:pPr>
        <w:rPr>
          <w:rFonts w:ascii="微软雅黑" w:eastAsia="微软雅黑" w:hAnsi="微软雅黑" w:cs="微软雅黑"/>
          <w:color w:val="F58923"/>
          <w:sz w:val="32"/>
          <w:szCs w:val="40"/>
        </w:rPr>
      </w:pPr>
      <w:r>
        <w:rPr>
          <w:noProof/>
        </w:rPr>
        <w:lastRenderedPageBreak/>
        <w:drawing>
          <wp:inline distT="0" distB="0" distL="0" distR="0">
            <wp:extent cx="6324600" cy="47434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4600" cy="4743450"/>
                    </a:xfrm>
                    <a:prstGeom prst="rect">
                      <a:avLst/>
                    </a:prstGeom>
                    <a:noFill/>
                    <a:ln>
                      <a:noFill/>
                    </a:ln>
                  </pic:spPr>
                </pic:pic>
              </a:graphicData>
            </a:graphic>
          </wp:inline>
        </w:drawing>
      </w:r>
    </w:p>
    <w:p w:rsidR="00F219F1" w:rsidRDefault="00F219F1" w:rsidP="00F219F1">
      <w:pPr>
        <w:jc w:val="center"/>
        <w:rPr>
          <w:rFonts w:ascii="微软雅黑" w:eastAsia="微软雅黑" w:hAnsi="微软雅黑" w:cs="微软雅黑"/>
          <w:color w:val="F58923"/>
          <w:sz w:val="32"/>
          <w:szCs w:val="40"/>
        </w:rPr>
      </w:pPr>
    </w:p>
    <w:p w:rsidR="00F219F1" w:rsidRDefault="00F219F1" w:rsidP="00F219F1">
      <w:pPr>
        <w:rPr>
          <w:rFonts w:ascii="微软雅黑" w:eastAsia="微软雅黑" w:hAnsi="微软雅黑" w:cs="微软雅黑"/>
          <w:color w:val="F58923"/>
          <w:sz w:val="32"/>
          <w:szCs w:val="40"/>
        </w:rPr>
      </w:pPr>
      <w:r>
        <w:rPr>
          <w:noProof/>
        </w:rPr>
        <w:drawing>
          <wp:inline distT="0" distB="0" distL="0" distR="0">
            <wp:extent cx="6334125" cy="23336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4125" cy="2333625"/>
                    </a:xfrm>
                    <a:prstGeom prst="rect">
                      <a:avLst/>
                    </a:prstGeom>
                    <a:noFill/>
                    <a:ln>
                      <a:noFill/>
                    </a:ln>
                  </pic:spPr>
                </pic:pic>
              </a:graphicData>
            </a:graphic>
          </wp:inline>
        </w:drawing>
      </w:r>
    </w:p>
    <w:p w:rsidR="00AD2E19" w:rsidRDefault="00D87A04">
      <w:pPr>
        <w:pStyle w:val="a4"/>
        <w:adjustRightInd w:val="0"/>
        <w:snapToGrid w:val="0"/>
        <w:ind w:firstLineChars="0" w:firstLine="0"/>
        <w:jc w:val="center"/>
        <w:rPr>
          <w:rFonts w:ascii="微软雅黑" w:eastAsia="微软雅黑" w:hAnsi="微软雅黑" w:cs="微软雅黑"/>
          <w:b/>
          <w:sz w:val="28"/>
          <w:szCs w:val="28"/>
        </w:rPr>
      </w:pPr>
      <w:r>
        <w:rPr>
          <w:rFonts w:ascii="微软雅黑" w:eastAsia="微软雅黑" w:hAnsi="微软雅黑" w:cs="微软雅黑" w:hint="eastAsia"/>
          <w:b/>
          <w:sz w:val="28"/>
          <w:szCs w:val="28"/>
        </w:rPr>
        <w:t>报名表</w:t>
      </w:r>
    </w:p>
    <w:p w:rsidR="00AD2E19" w:rsidRDefault="00AD2E19">
      <w:pPr>
        <w:pStyle w:val="a4"/>
        <w:tabs>
          <w:tab w:val="left" w:pos="3780"/>
        </w:tabs>
        <w:adjustRightInd w:val="0"/>
        <w:snapToGrid w:val="0"/>
        <w:ind w:left="-284"/>
        <w:jc w:val="left"/>
        <w:rPr>
          <w:rFonts w:eastAsia="微软雅黑"/>
        </w:rPr>
      </w:pPr>
    </w:p>
    <w:tbl>
      <w:tblPr>
        <w:tblpPr w:leftFromText="180" w:rightFromText="180" w:vertAnchor="text" w:horzAnchor="page" w:tblpX="652" w:tblpY="74"/>
        <w:tblOverlap w:val="never"/>
        <w:tblW w:w="0" w:type="auto"/>
        <w:tblLayout w:type="fixed"/>
        <w:tblCellMar>
          <w:left w:w="0" w:type="dxa"/>
          <w:right w:w="0" w:type="dxa"/>
        </w:tblCellMar>
        <w:tblLook w:val="04A0" w:firstRow="1" w:lastRow="0" w:firstColumn="1" w:lastColumn="0" w:noHBand="0" w:noVBand="1"/>
      </w:tblPr>
      <w:tblGrid>
        <w:gridCol w:w="3341"/>
        <w:gridCol w:w="1690"/>
        <w:gridCol w:w="5409"/>
      </w:tblGrid>
      <w:tr w:rsidR="00AD2E19">
        <w:trPr>
          <w:trHeight w:val="217"/>
        </w:trPr>
        <w:tc>
          <w:tcPr>
            <w:tcW w:w="3341" w:type="dxa"/>
            <w:shd w:val="clear" w:color="auto" w:fill="4F81BD"/>
          </w:tcPr>
          <w:p w:rsidR="00AD2E19" w:rsidRDefault="00AD2E19">
            <w:pPr>
              <w:adjustRightInd w:val="0"/>
              <w:snapToGrid w:val="0"/>
              <w:rPr>
                <w:rFonts w:ascii="华文细黑" w:eastAsia="华文细黑" w:hAnsi="华文细黑"/>
                <w:sz w:val="8"/>
                <w:szCs w:val="10"/>
              </w:rPr>
            </w:pPr>
          </w:p>
        </w:tc>
        <w:tc>
          <w:tcPr>
            <w:tcW w:w="1690" w:type="dxa"/>
            <w:shd w:val="clear" w:color="auto" w:fill="C0504D"/>
          </w:tcPr>
          <w:p w:rsidR="00AD2E19" w:rsidRDefault="00AD2E19">
            <w:pPr>
              <w:adjustRightInd w:val="0"/>
              <w:snapToGrid w:val="0"/>
              <w:rPr>
                <w:rFonts w:ascii="华文细黑" w:eastAsia="华文细黑" w:hAnsi="华文细黑"/>
                <w:sz w:val="8"/>
                <w:szCs w:val="10"/>
              </w:rPr>
            </w:pPr>
          </w:p>
        </w:tc>
        <w:tc>
          <w:tcPr>
            <w:tcW w:w="5409" w:type="dxa"/>
            <w:shd w:val="clear" w:color="auto" w:fill="8064A2"/>
          </w:tcPr>
          <w:p w:rsidR="00AD2E19" w:rsidRDefault="00AD2E19">
            <w:pPr>
              <w:adjustRightInd w:val="0"/>
              <w:snapToGrid w:val="0"/>
              <w:rPr>
                <w:rFonts w:ascii="华文细黑" w:eastAsia="华文细黑" w:hAnsi="华文细黑"/>
                <w:sz w:val="8"/>
                <w:szCs w:val="10"/>
              </w:rPr>
            </w:pPr>
          </w:p>
        </w:tc>
      </w:tr>
    </w:tbl>
    <w:p w:rsidR="00AD2E19" w:rsidRDefault="00AD2E19">
      <w:pPr>
        <w:pStyle w:val="a4"/>
        <w:tabs>
          <w:tab w:val="left" w:pos="3780"/>
        </w:tabs>
        <w:adjustRightInd w:val="0"/>
        <w:snapToGrid w:val="0"/>
        <w:ind w:left="-284"/>
        <w:jc w:val="left"/>
        <w:rPr>
          <w:rFonts w:eastAsia="微软雅黑"/>
        </w:rPr>
      </w:pPr>
    </w:p>
    <w:p w:rsidR="00AD2E19" w:rsidRDefault="00AD2E19">
      <w:pPr>
        <w:pStyle w:val="a4"/>
        <w:tabs>
          <w:tab w:val="left" w:pos="3780"/>
        </w:tabs>
        <w:adjustRightInd w:val="0"/>
        <w:snapToGrid w:val="0"/>
        <w:ind w:left="-284"/>
        <w:jc w:val="left"/>
        <w:rPr>
          <w:rFonts w:eastAsia="微软雅黑"/>
        </w:rPr>
      </w:pPr>
    </w:p>
    <w:p w:rsidR="00AD2E19" w:rsidRDefault="00D87A04">
      <w:pPr>
        <w:pStyle w:val="a4"/>
        <w:tabs>
          <w:tab w:val="left" w:pos="3780"/>
        </w:tabs>
        <w:adjustRightInd w:val="0"/>
        <w:snapToGrid w:val="0"/>
        <w:ind w:left="-284"/>
        <w:jc w:val="left"/>
        <w:rPr>
          <w:rFonts w:eastAsia="微软雅黑"/>
        </w:rPr>
      </w:pPr>
      <w:r>
        <w:rPr>
          <w:rFonts w:eastAsia="微软雅黑" w:hint="eastAsia"/>
        </w:rPr>
        <w:t>注：请至少提前一周将报名回执回传我司，电话：</w:t>
      </w:r>
      <w:r>
        <w:rPr>
          <w:rFonts w:eastAsia="微软雅黑"/>
        </w:rPr>
        <w:t>0531-8595</w:t>
      </w:r>
      <w:r>
        <w:rPr>
          <w:rFonts w:eastAsia="微软雅黑" w:hint="eastAsia"/>
        </w:rPr>
        <w:t>69</w:t>
      </w:r>
      <w:r>
        <w:rPr>
          <w:rFonts w:eastAsia="微软雅黑"/>
        </w:rPr>
        <w:t xml:space="preserve">56 </w:t>
      </w:r>
      <w:r>
        <w:rPr>
          <w:rFonts w:eastAsia="微软雅黑" w:hint="eastAsia"/>
        </w:rPr>
        <w:t>手机：</w:t>
      </w:r>
      <w:r>
        <w:rPr>
          <w:rFonts w:eastAsia="微软雅黑" w:hint="eastAsia"/>
        </w:rPr>
        <w:t>13864004657</w:t>
      </w:r>
      <w:r>
        <w:rPr>
          <w:rFonts w:eastAsia="微软雅黑" w:hint="eastAsia"/>
        </w:rPr>
        <w:t>微信与手机同步</w:t>
      </w:r>
      <w:r>
        <w:rPr>
          <w:rFonts w:eastAsia="微软雅黑"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21"/>
        <w:gridCol w:w="1348"/>
        <w:gridCol w:w="2187"/>
        <w:gridCol w:w="1323"/>
        <w:gridCol w:w="132"/>
        <w:gridCol w:w="2712"/>
      </w:tblGrid>
      <w:tr w:rsidR="00AD2E19">
        <w:trPr>
          <w:trHeight w:hRule="exact" w:val="534"/>
          <w:jc w:val="center"/>
        </w:trPr>
        <w:tc>
          <w:tcPr>
            <w:tcW w:w="1277" w:type="dxa"/>
            <w:vAlign w:val="center"/>
          </w:tcPr>
          <w:p w:rsidR="00AD2E19" w:rsidRDefault="00D87A04">
            <w:pPr>
              <w:tabs>
                <w:tab w:val="left" w:pos="1080"/>
              </w:tabs>
              <w:adjustRightInd w:val="0"/>
              <w:snapToGrid w:val="0"/>
              <w:spacing w:line="340" w:lineRule="exact"/>
              <w:jc w:val="center"/>
              <w:rPr>
                <w:rFonts w:ascii="Calibri" w:eastAsia="微软雅黑" w:hAnsi="Calibri"/>
                <w:b/>
                <w:kern w:val="10"/>
                <w:sz w:val="20"/>
              </w:rPr>
            </w:pPr>
            <w:r>
              <w:rPr>
                <w:rFonts w:ascii="Calibri" w:eastAsia="微软雅黑" w:hAnsi="Calibri"/>
                <w:b/>
                <w:kern w:val="10"/>
                <w:sz w:val="20"/>
              </w:rPr>
              <w:t>课程名称</w:t>
            </w:r>
          </w:p>
        </w:tc>
        <w:tc>
          <w:tcPr>
            <w:tcW w:w="4356" w:type="dxa"/>
            <w:gridSpan w:val="3"/>
            <w:vAlign w:val="center"/>
          </w:tcPr>
          <w:p w:rsidR="00AD2E19" w:rsidRDefault="00AD2E19">
            <w:pPr>
              <w:tabs>
                <w:tab w:val="left" w:pos="1080"/>
              </w:tabs>
              <w:adjustRightInd w:val="0"/>
              <w:snapToGrid w:val="0"/>
              <w:spacing w:line="340" w:lineRule="exact"/>
              <w:jc w:val="center"/>
              <w:rPr>
                <w:rFonts w:ascii="Calibri" w:eastAsia="微软雅黑" w:hAnsi="Calibri"/>
                <w:b/>
                <w:kern w:val="10"/>
                <w:sz w:val="20"/>
              </w:rPr>
            </w:pPr>
          </w:p>
        </w:tc>
        <w:tc>
          <w:tcPr>
            <w:tcW w:w="1323" w:type="dxa"/>
            <w:vAlign w:val="center"/>
          </w:tcPr>
          <w:p w:rsidR="00AD2E19" w:rsidRDefault="00D87A04">
            <w:pPr>
              <w:tabs>
                <w:tab w:val="left" w:pos="1080"/>
              </w:tabs>
              <w:adjustRightInd w:val="0"/>
              <w:snapToGrid w:val="0"/>
              <w:spacing w:line="340" w:lineRule="exact"/>
              <w:jc w:val="center"/>
              <w:rPr>
                <w:rFonts w:ascii="Calibri" w:eastAsia="微软雅黑" w:hAnsi="Calibri"/>
                <w:b/>
                <w:kern w:val="10"/>
                <w:sz w:val="20"/>
              </w:rPr>
            </w:pPr>
            <w:r>
              <w:rPr>
                <w:rFonts w:ascii="Calibri" w:eastAsia="微软雅黑" w:hAnsi="Calibri" w:hint="eastAsia"/>
                <w:b/>
                <w:kern w:val="10"/>
                <w:sz w:val="20"/>
              </w:rPr>
              <w:t>城市</w:t>
            </w:r>
            <w:r>
              <w:rPr>
                <w:rFonts w:ascii="Calibri" w:eastAsia="微软雅黑" w:hAnsi="Calibri" w:hint="eastAsia"/>
                <w:b/>
                <w:kern w:val="10"/>
                <w:sz w:val="20"/>
              </w:rPr>
              <w:t>/</w:t>
            </w:r>
            <w:r>
              <w:rPr>
                <w:rFonts w:ascii="Calibri" w:eastAsia="微软雅黑" w:hAnsi="Calibri" w:hint="eastAsia"/>
                <w:b/>
                <w:kern w:val="10"/>
                <w:sz w:val="20"/>
              </w:rPr>
              <w:t>日期</w:t>
            </w:r>
          </w:p>
        </w:tc>
        <w:tc>
          <w:tcPr>
            <w:tcW w:w="2844" w:type="dxa"/>
            <w:gridSpan w:val="2"/>
            <w:vAlign w:val="center"/>
          </w:tcPr>
          <w:p w:rsidR="00AD2E19" w:rsidRDefault="00AD2E19">
            <w:pPr>
              <w:tabs>
                <w:tab w:val="left" w:pos="1080"/>
              </w:tabs>
              <w:adjustRightInd w:val="0"/>
              <w:snapToGrid w:val="0"/>
              <w:spacing w:line="340" w:lineRule="exact"/>
              <w:jc w:val="center"/>
              <w:rPr>
                <w:rFonts w:ascii="Calibri" w:eastAsia="微软雅黑" w:hAnsi="Calibri"/>
                <w:b/>
                <w:kern w:val="10"/>
                <w:sz w:val="20"/>
              </w:rPr>
            </w:pPr>
          </w:p>
        </w:tc>
      </w:tr>
      <w:tr w:rsidR="00AD2E19">
        <w:trPr>
          <w:trHeight w:hRule="exact" w:val="666"/>
          <w:jc w:val="center"/>
        </w:trPr>
        <w:tc>
          <w:tcPr>
            <w:tcW w:w="3446" w:type="dxa"/>
            <w:gridSpan w:val="3"/>
            <w:vAlign w:val="center"/>
          </w:tcPr>
          <w:p w:rsidR="00AD2E19" w:rsidRDefault="00D87A04">
            <w:pPr>
              <w:tabs>
                <w:tab w:val="left" w:pos="1080"/>
              </w:tabs>
              <w:adjustRightInd w:val="0"/>
              <w:snapToGrid w:val="0"/>
              <w:spacing w:line="340" w:lineRule="exact"/>
              <w:rPr>
                <w:rFonts w:ascii="Calibri" w:eastAsia="微软雅黑" w:hAnsi="Calibri"/>
                <w:b/>
                <w:kern w:val="10"/>
                <w:sz w:val="20"/>
              </w:rPr>
            </w:pPr>
            <w:r>
              <w:rPr>
                <w:rFonts w:ascii="Calibri" w:eastAsia="微软雅黑" w:hAnsi="Calibri"/>
                <w:b/>
                <w:kern w:val="10"/>
                <w:sz w:val="20"/>
              </w:rPr>
              <w:t>培训负责人：</w:t>
            </w:r>
          </w:p>
        </w:tc>
        <w:tc>
          <w:tcPr>
            <w:tcW w:w="6354" w:type="dxa"/>
            <w:gridSpan w:val="4"/>
            <w:vAlign w:val="center"/>
          </w:tcPr>
          <w:p w:rsidR="00AD2E19" w:rsidRDefault="00D87A04">
            <w:pPr>
              <w:tabs>
                <w:tab w:val="left" w:pos="1080"/>
              </w:tabs>
              <w:adjustRightInd w:val="0"/>
              <w:snapToGrid w:val="0"/>
              <w:spacing w:line="340" w:lineRule="exact"/>
              <w:rPr>
                <w:rFonts w:ascii="Calibri" w:eastAsia="微软雅黑" w:hAnsi="Calibri"/>
                <w:b/>
                <w:kern w:val="10"/>
                <w:sz w:val="20"/>
              </w:rPr>
            </w:pPr>
            <w:r>
              <w:rPr>
                <w:rFonts w:ascii="Calibri" w:eastAsia="微软雅黑" w:hAnsi="Calibri"/>
                <w:b/>
                <w:kern w:val="10"/>
                <w:sz w:val="20"/>
              </w:rPr>
              <w:t>公司名称：</w:t>
            </w:r>
          </w:p>
        </w:tc>
      </w:tr>
      <w:tr w:rsidR="00AD2E19">
        <w:trPr>
          <w:trHeight w:hRule="exact" w:val="534"/>
          <w:jc w:val="center"/>
        </w:trPr>
        <w:tc>
          <w:tcPr>
            <w:tcW w:w="1277" w:type="dxa"/>
            <w:tcBorders>
              <w:bottom w:val="single" w:sz="4" w:space="0" w:color="auto"/>
            </w:tcBorders>
            <w:vAlign w:val="center"/>
          </w:tcPr>
          <w:p w:rsidR="00AD2E19" w:rsidRDefault="00D87A04">
            <w:pPr>
              <w:tabs>
                <w:tab w:val="left" w:pos="1080"/>
              </w:tabs>
              <w:adjustRightInd w:val="0"/>
              <w:snapToGrid w:val="0"/>
              <w:spacing w:line="340" w:lineRule="exact"/>
              <w:jc w:val="center"/>
              <w:rPr>
                <w:rFonts w:ascii="Calibri" w:eastAsia="微软雅黑" w:hAnsi="Calibri"/>
                <w:b/>
                <w:kern w:val="10"/>
                <w:sz w:val="20"/>
              </w:rPr>
            </w:pPr>
            <w:r>
              <w:rPr>
                <w:rFonts w:ascii="Calibri" w:eastAsia="微软雅黑" w:hAnsi="Calibri"/>
                <w:b/>
                <w:kern w:val="10"/>
                <w:sz w:val="20"/>
              </w:rPr>
              <w:t>姓名</w:t>
            </w:r>
          </w:p>
        </w:tc>
        <w:tc>
          <w:tcPr>
            <w:tcW w:w="821" w:type="dxa"/>
            <w:tcBorders>
              <w:bottom w:val="single" w:sz="4" w:space="0" w:color="auto"/>
            </w:tcBorders>
            <w:vAlign w:val="center"/>
          </w:tcPr>
          <w:p w:rsidR="00AD2E19" w:rsidRDefault="00D87A04">
            <w:pPr>
              <w:tabs>
                <w:tab w:val="left" w:pos="1080"/>
              </w:tabs>
              <w:adjustRightInd w:val="0"/>
              <w:snapToGrid w:val="0"/>
              <w:spacing w:line="340" w:lineRule="exact"/>
              <w:jc w:val="center"/>
              <w:rPr>
                <w:rFonts w:ascii="Calibri" w:eastAsia="微软雅黑" w:hAnsi="Calibri"/>
                <w:b/>
                <w:kern w:val="10"/>
                <w:sz w:val="20"/>
              </w:rPr>
            </w:pPr>
            <w:r>
              <w:rPr>
                <w:rFonts w:ascii="Calibri" w:eastAsia="微软雅黑" w:hAnsi="Calibri"/>
                <w:b/>
                <w:kern w:val="10"/>
                <w:sz w:val="20"/>
              </w:rPr>
              <w:t>性别</w:t>
            </w:r>
          </w:p>
        </w:tc>
        <w:tc>
          <w:tcPr>
            <w:tcW w:w="1348" w:type="dxa"/>
            <w:tcBorders>
              <w:bottom w:val="single" w:sz="4" w:space="0" w:color="auto"/>
            </w:tcBorders>
            <w:vAlign w:val="center"/>
          </w:tcPr>
          <w:p w:rsidR="00AD2E19" w:rsidRDefault="00D87A04">
            <w:pPr>
              <w:tabs>
                <w:tab w:val="left" w:pos="1080"/>
              </w:tabs>
              <w:adjustRightInd w:val="0"/>
              <w:snapToGrid w:val="0"/>
              <w:spacing w:line="340" w:lineRule="exact"/>
              <w:jc w:val="center"/>
              <w:rPr>
                <w:rFonts w:ascii="Calibri" w:eastAsia="微软雅黑" w:hAnsi="Calibri"/>
                <w:b/>
                <w:kern w:val="10"/>
                <w:sz w:val="20"/>
              </w:rPr>
            </w:pPr>
            <w:r>
              <w:rPr>
                <w:rFonts w:ascii="Calibri" w:eastAsia="微软雅黑" w:hAnsi="Calibri"/>
                <w:b/>
                <w:kern w:val="10"/>
                <w:sz w:val="20"/>
              </w:rPr>
              <w:t>部门</w:t>
            </w:r>
            <w:r>
              <w:rPr>
                <w:rFonts w:ascii="Calibri" w:eastAsia="微软雅黑" w:hAnsi="Calibri"/>
                <w:b/>
                <w:kern w:val="10"/>
                <w:sz w:val="20"/>
              </w:rPr>
              <w:t>/</w:t>
            </w:r>
            <w:r>
              <w:rPr>
                <w:rFonts w:ascii="Calibri" w:eastAsia="微软雅黑" w:hAnsi="Calibri"/>
                <w:b/>
                <w:kern w:val="10"/>
                <w:sz w:val="20"/>
              </w:rPr>
              <w:t>职位</w:t>
            </w:r>
          </w:p>
        </w:tc>
        <w:tc>
          <w:tcPr>
            <w:tcW w:w="2187" w:type="dxa"/>
            <w:tcBorders>
              <w:bottom w:val="single" w:sz="4" w:space="0" w:color="auto"/>
            </w:tcBorders>
            <w:vAlign w:val="center"/>
          </w:tcPr>
          <w:p w:rsidR="00AD2E19" w:rsidRDefault="00D87A04">
            <w:pPr>
              <w:tabs>
                <w:tab w:val="left" w:pos="1080"/>
              </w:tabs>
              <w:adjustRightInd w:val="0"/>
              <w:snapToGrid w:val="0"/>
              <w:spacing w:line="340" w:lineRule="exact"/>
              <w:jc w:val="center"/>
              <w:rPr>
                <w:rFonts w:ascii="Calibri" w:eastAsia="微软雅黑" w:hAnsi="Calibri"/>
                <w:b/>
                <w:kern w:val="10"/>
                <w:sz w:val="20"/>
              </w:rPr>
            </w:pPr>
            <w:r>
              <w:rPr>
                <w:rFonts w:ascii="Calibri" w:eastAsia="微软雅黑" w:hAnsi="Calibri" w:hint="eastAsia"/>
                <w:b/>
                <w:kern w:val="10"/>
                <w:sz w:val="20"/>
              </w:rPr>
              <w:t>手机</w:t>
            </w:r>
          </w:p>
        </w:tc>
        <w:tc>
          <w:tcPr>
            <w:tcW w:w="4167" w:type="dxa"/>
            <w:gridSpan w:val="3"/>
            <w:tcBorders>
              <w:bottom w:val="single" w:sz="4" w:space="0" w:color="auto"/>
            </w:tcBorders>
            <w:vAlign w:val="center"/>
          </w:tcPr>
          <w:p w:rsidR="00AD2E19" w:rsidRDefault="00D87A04">
            <w:pPr>
              <w:tabs>
                <w:tab w:val="left" w:pos="1080"/>
              </w:tabs>
              <w:adjustRightInd w:val="0"/>
              <w:snapToGrid w:val="0"/>
              <w:spacing w:line="340" w:lineRule="exact"/>
              <w:jc w:val="center"/>
              <w:rPr>
                <w:rFonts w:ascii="Calibri" w:eastAsia="微软雅黑" w:hAnsi="Calibri"/>
                <w:b/>
                <w:kern w:val="10"/>
                <w:sz w:val="20"/>
              </w:rPr>
            </w:pPr>
            <w:r>
              <w:rPr>
                <w:rFonts w:ascii="Calibri" w:eastAsia="微软雅黑" w:hAnsi="Calibri" w:hint="eastAsia"/>
                <w:b/>
                <w:kern w:val="10"/>
                <w:sz w:val="20"/>
              </w:rPr>
              <w:t>邮箱</w:t>
            </w:r>
          </w:p>
        </w:tc>
      </w:tr>
      <w:tr w:rsidR="00AD2E19">
        <w:trPr>
          <w:trHeight w:hRule="exact" w:val="541"/>
          <w:jc w:val="center"/>
        </w:trPr>
        <w:tc>
          <w:tcPr>
            <w:tcW w:w="1277" w:type="dxa"/>
          </w:tcPr>
          <w:p w:rsidR="00AD2E19" w:rsidRDefault="00AD2E19">
            <w:pPr>
              <w:adjustRightInd w:val="0"/>
              <w:snapToGrid w:val="0"/>
              <w:spacing w:line="340" w:lineRule="exact"/>
              <w:jc w:val="center"/>
              <w:rPr>
                <w:rFonts w:ascii="Calibri" w:eastAsia="微软雅黑" w:hAnsi="Calibri"/>
                <w:sz w:val="20"/>
              </w:rPr>
            </w:pPr>
          </w:p>
        </w:tc>
        <w:tc>
          <w:tcPr>
            <w:tcW w:w="821" w:type="dxa"/>
          </w:tcPr>
          <w:p w:rsidR="00AD2E19" w:rsidRDefault="00AD2E19">
            <w:pPr>
              <w:adjustRightInd w:val="0"/>
              <w:snapToGrid w:val="0"/>
              <w:spacing w:line="340" w:lineRule="exact"/>
              <w:jc w:val="center"/>
              <w:rPr>
                <w:rFonts w:ascii="Calibri" w:eastAsia="微软雅黑" w:hAnsi="Calibri"/>
                <w:sz w:val="20"/>
              </w:rPr>
            </w:pPr>
          </w:p>
        </w:tc>
        <w:tc>
          <w:tcPr>
            <w:tcW w:w="1348" w:type="dxa"/>
          </w:tcPr>
          <w:p w:rsidR="00AD2E19" w:rsidRDefault="00AD2E19">
            <w:pPr>
              <w:adjustRightInd w:val="0"/>
              <w:snapToGrid w:val="0"/>
              <w:spacing w:line="340" w:lineRule="exact"/>
              <w:jc w:val="center"/>
              <w:rPr>
                <w:rFonts w:ascii="Calibri" w:eastAsia="微软雅黑" w:hAnsi="Calibri"/>
                <w:sz w:val="20"/>
              </w:rPr>
            </w:pPr>
          </w:p>
        </w:tc>
        <w:tc>
          <w:tcPr>
            <w:tcW w:w="2187" w:type="dxa"/>
          </w:tcPr>
          <w:p w:rsidR="00AD2E19" w:rsidRDefault="00AD2E19">
            <w:pPr>
              <w:adjustRightInd w:val="0"/>
              <w:snapToGrid w:val="0"/>
              <w:spacing w:line="340" w:lineRule="exact"/>
              <w:jc w:val="center"/>
              <w:rPr>
                <w:rFonts w:ascii="Calibri" w:eastAsia="微软雅黑" w:hAnsi="Calibri"/>
                <w:sz w:val="20"/>
              </w:rPr>
            </w:pPr>
          </w:p>
        </w:tc>
        <w:tc>
          <w:tcPr>
            <w:tcW w:w="4167" w:type="dxa"/>
            <w:gridSpan w:val="3"/>
          </w:tcPr>
          <w:p w:rsidR="00AD2E19" w:rsidRDefault="00AD2E19">
            <w:pPr>
              <w:adjustRightInd w:val="0"/>
              <w:snapToGrid w:val="0"/>
              <w:spacing w:line="340" w:lineRule="exact"/>
              <w:jc w:val="center"/>
              <w:rPr>
                <w:rFonts w:ascii="Calibri" w:eastAsia="微软雅黑" w:hAnsi="Calibri"/>
                <w:sz w:val="20"/>
              </w:rPr>
            </w:pPr>
          </w:p>
        </w:tc>
      </w:tr>
      <w:tr w:rsidR="00AD2E19">
        <w:trPr>
          <w:trHeight w:hRule="exact" w:val="541"/>
          <w:jc w:val="center"/>
        </w:trPr>
        <w:tc>
          <w:tcPr>
            <w:tcW w:w="1277" w:type="dxa"/>
          </w:tcPr>
          <w:p w:rsidR="00AD2E19" w:rsidRDefault="00AD2E19">
            <w:pPr>
              <w:adjustRightInd w:val="0"/>
              <w:snapToGrid w:val="0"/>
              <w:spacing w:line="340" w:lineRule="exact"/>
              <w:jc w:val="center"/>
              <w:rPr>
                <w:rFonts w:ascii="Calibri" w:eastAsia="微软雅黑" w:hAnsi="Calibri"/>
                <w:sz w:val="20"/>
              </w:rPr>
            </w:pPr>
          </w:p>
        </w:tc>
        <w:tc>
          <w:tcPr>
            <w:tcW w:w="821" w:type="dxa"/>
          </w:tcPr>
          <w:p w:rsidR="00AD2E19" w:rsidRDefault="00AD2E19">
            <w:pPr>
              <w:adjustRightInd w:val="0"/>
              <w:snapToGrid w:val="0"/>
              <w:spacing w:line="340" w:lineRule="exact"/>
              <w:jc w:val="center"/>
              <w:rPr>
                <w:rFonts w:ascii="Calibri" w:eastAsia="微软雅黑" w:hAnsi="Calibri"/>
                <w:sz w:val="20"/>
              </w:rPr>
            </w:pPr>
          </w:p>
        </w:tc>
        <w:tc>
          <w:tcPr>
            <w:tcW w:w="1348" w:type="dxa"/>
          </w:tcPr>
          <w:p w:rsidR="00AD2E19" w:rsidRDefault="00AD2E19">
            <w:pPr>
              <w:adjustRightInd w:val="0"/>
              <w:snapToGrid w:val="0"/>
              <w:spacing w:line="340" w:lineRule="exact"/>
              <w:jc w:val="center"/>
              <w:rPr>
                <w:rFonts w:ascii="Calibri" w:eastAsia="微软雅黑" w:hAnsi="Calibri"/>
                <w:sz w:val="20"/>
              </w:rPr>
            </w:pPr>
          </w:p>
        </w:tc>
        <w:tc>
          <w:tcPr>
            <w:tcW w:w="2187" w:type="dxa"/>
          </w:tcPr>
          <w:p w:rsidR="00AD2E19" w:rsidRDefault="00AD2E19">
            <w:pPr>
              <w:adjustRightInd w:val="0"/>
              <w:snapToGrid w:val="0"/>
              <w:spacing w:line="340" w:lineRule="exact"/>
              <w:jc w:val="center"/>
              <w:rPr>
                <w:rFonts w:ascii="Calibri" w:eastAsia="微软雅黑" w:hAnsi="Calibri"/>
                <w:sz w:val="20"/>
              </w:rPr>
            </w:pPr>
          </w:p>
        </w:tc>
        <w:tc>
          <w:tcPr>
            <w:tcW w:w="4167" w:type="dxa"/>
            <w:gridSpan w:val="3"/>
          </w:tcPr>
          <w:p w:rsidR="00AD2E19" w:rsidRDefault="00AD2E19">
            <w:pPr>
              <w:adjustRightInd w:val="0"/>
              <w:snapToGrid w:val="0"/>
              <w:spacing w:line="340" w:lineRule="exact"/>
              <w:jc w:val="center"/>
              <w:rPr>
                <w:rFonts w:ascii="Calibri" w:eastAsia="微软雅黑" w:hAnsi="Calibri"/>
                <w:sz w:val="20"/>
              </w:rPr>
            </w:pPr>
          </w:p>
        </w:tc>
      </w:tr>
      <w:tr w:rsidR="00AD2E19">
        <w:trPr>
          <w:trHeight w:hRule="exact" w:val="534"/>
          <w:jc w:val="center"/>
        </w:trPr>
        <w:tc>
          <w:tcPr>
            <w:tcW w:w="1277" w:type="dxa"/>
          </w:tcPr>
          <w:p w:rsidR="00AD2E19" w:rsidRDefault="00AD2E19">
            <w:pPr>
              <w:adjustRightInd w:val="0"/>
              <w:snapToGrid w:val="0"/>
              <w:spacing w:line="340" w:lineRule="exact"/>
              <w:jc w:val="center"/>
              <w:rPr>
                <w:rFonts w:ascii="Calibri" w:eastAsia="微软雅黑" w:hAnsi="Calibri"/>
                <w:sz w:val="20"/>
              </w:rPr>
            </w:pPr>
          </w:p>
        </w:tc>
        <w:tc>
          <w:tcPr>
            <w:tcW w:w="821" w:type="dxa"/>
          </w:tcPr>
          <w:p w:rsidR="00AD2E19" w:rsidRDefault="00AD2E19">
            <w:pPr>
              <w:adjustRightInd w:val="0"/>
              <w:snapToGrid w:val="0"/>
              <w:spacing w:line="340" w:lineRule="exact"/>
              <w:jc w:val="center"/>
              <w:rPr>
                <w:rFonts w:ascii="Calibri" w:eastAsia="微软雅黑" w:hAnsi="Calibri"/>
                <w:sz w:val="20"/>
              </w:rPr>
            </w:pPr>
          </w:p>
        </w:tc>
        <w:tc>
          <w:tcPr>
            <w:tcW w:w="1348" w:type="dxa"/>
          </w:tcPr>
          <w:p w:rsidR="00AD2E19" w:rsidRDefault="00AD2E19">
            <w:pPr>
              <w:adjustRightInd w:val="0"/>
              <w:snapToGrid w:val="0"/>
              <w:spacing w:line="340" w:lineRule="exact"/>
              <w:jc w:val="center"/>
              <w:rPr>
                <w:rFonts w:ascii="Calibri" w:eastAsia="微软雅黑" w:hAnsi="Calibri"/>
                <w:sz w:val="20"/>
              </w:rPr>
            </w:pPr>
          </w:p>
        </w:tc>
        <w:tc>
          <w:tcPr>
            <w:tcW w:w="2187" w:type="dxa"/>
          </w:tcPr>
          <w:p w:rsidR="00AD2E19" w:rsidRDefault="00AD2E19">
            <w:pPr>
              <w:adjustRightInd w:val="0"/>
              <w:snapToGrid w:val="0"/>
              <w:spacing w:line="340" w:lineRule="exact"/>
              <w:jc w:val="center"/>
              <w:rPr>
                <w:rFonts w:ascii="Calibri" w:eastAsia="微软雅黑" w:hAnsi="Calibri"/>
                <w:sz w:val="20"/>
              </w:rPr>
            </w:pPr>
          </w:p>
        </w:tc>
        <w:tc>
          <w:tcPr>
            <w:tcW w:w="4167" w:type="dxa"/>
            <w:gridSpan w:val="3"/>
          </w:tcPr>
          <w:p w:rsidR="00AD2E19" w:rsidRDefault="00AD2E19">
            <w:pPr>
              <w:adjustRightInd w:val="0"/>
              <w:snapToGrid w:val="0"/>
              <w:spacing w:line="340" w:lineRule="exact"/>
              <w:jc w:val="center"/>
              <w:rPr>
                <w:rFonts w:ascii="Calibri" w:eastAsia="微软雅黑" w:hAnsi="Calibri"/>
                <w:sz w:val="20"/>
              </w:rPr>
            </w:pPr>
          </w:p>
        </w:tc>
      </w:tr>
      <w:tr w:rsidR="00AD2E19">
        <w:trPr>
          <w:trHeight w:hRule="exact" w:val="1769"/>
          <w:jc w:val="center"/>
        </w:trPr>
        <w:tc>
          <w:tcPr>
            <w:tcW w:w="5633" w:type="dxa"/>
            <w:gridSpan w:val="4"/>
            <w:shd w:val="clear" w:color="auto" w:fill="FFFFFF"/>
            <w:vAlign w:val="center"/>
          </w:tcPr>
          <w:p w:rsidR="00AD2E19" w:rsidRDefault="00D87A04">
            <w:pPr>
              <w:adjustRightInd w:val="0"/>
              <w:snapToGrid w:val="0"/>
              <w:rPr>
                <w:rFonts w:ascii="Calibri" w:eastAsia="微软雅黑" w:hAnsi="Calibri"/>
                <w:b/>
              </w:rPr>
            </w:pPr>
            <w:r>
              <w:rPr>
                <w:rFonts w:ascii="Calibri" w:eastAsia="微软雅黑" w:hAnsi="Calibri" w:hint="eastAsia"/>
                <w:b/>
              </w:rPr>
              <w:t>济南立正账户信息：</w:t>
            </w:r>
          </w:p>
          <w:p w:rsidR="00AD2E19" w:rsidRDefault="00D87A04">
            <w:pPr>
              <w:adjustRightInd w:val="0"/>
              <w:snapToGrid w:val="0"/>
              <w:ind w:leftChars="100" w:left="210"/>
              <w:rPr>
                <w:rFonts w:ascii="Calibri" w:eastAsia="微软雅黑" w:hAnsi="Calibri"/>
              </w:rPr>
            </w:pPr>
            <w:r>
              <w:rPr>
                <w:rFonts w:ascii="Calibri" w:eastAsia="微软雅黑" w:hAnsi="Calibri" w:hint="eastAsia"/>
              </w:rPr>
              <w:t>开户名称：济南立正管理咨询有限公司</w:t>
            </w:r>
            <w:r>
              <w:rPr>
                <w:rFonts w:ascii="Calibri" w:eastAsia="微软雅黑" w:hAnsi="Calibri" w:hint="eastAsia"/>
              </w:rPr>
              <w:t xml:space="preserve"> </w:t>
            </w:r>
          </w:p>
          <w:p w:rsidR="00AD2E19" w:rsidRDefault="00D87A04">
            <w:pPr>
              <w:adjustRightInd w:val="0"/>
              <w:snapToGrid w:val="0"/>
              <w:ind w:leftChars="100" w:left="210"/>
              <w:rPr>
                <w:rFonts w:ascii="Calibri" w:eastAsia="微软雅黑" w:hAnsi="Calibri"/>
              </w:rPr>
            </w:pPr>
            <w:r>
              <w:rPr>
                <w:rFonts w:ascii="Calibri" w:eastAsia="微软雅黑" w:hAnsi="Calibri" w:hint="eastAsia"/>
              </w:rPr>
              <w:t>银行帐号：</w:t>
            </w:r>
            <w:r>
              <w:rPr>
                <w:rFonts w:ascii="Calibri" w:eastAsia="微软雅黑" w:hAnsi="Calibri"/>
              </w:rPr>
              <w:t>1602005009200108586</w:t>
            </w:r>
          </w:p>
          <w:p w:rsidR="00AD2E19" w:rsidRDefault="00D87A04">
            <w:pPr>
              <w:adjustRightInd w:val="0"/>
              <w:snapToGrid w:val="0"/>
              <w:ind w:leftChars="100" w:left="210"/>
              <w:rPr>
                <w:rFonts w:ascii="Calibri" w:eastAsia="微软雅黑" w:hAnsi="Calibri"/>
                <w:b/>
                <w:kern w:val="10"/>
                <w:sz w:val="20"/>
              </w:rPr>
            </w:pPr>
            <w:r>
              <w:rPr>
                <w:rFonts w:ascii="Calibri" w:eastAsia="微软雅黑" w:hAnsi="Calibri" w:hint="eastAsia"/>
              </w:rPr>
              <w:t>开户银行：中国工商银行济南市天桥支行</w:t>
            </w:r>
          </w:p>
        </w:tc>
        <w:tc>
          <w:tcPr>
            <w:tcW w:w="4167" w:type="dxa"/>
            <w:gridSpan w:val="3"/>
            <w:shd w:val="clear" w:color="auto" w:fill="FFFFFF"/>
            <w:vAlign w:val="center"/>
          </w:tcPr>
          <w:p w:rsidR="00AD2E19" w:rsidRDefault="00D87A04">
            <w:pPr>
              <w:shd w:val="solid" w:color="FFFFFF" w:fill="auto"/>
              <w:autoSpaceDN w:val="0"/>
              <w:adjustRightInd w:val="0"/>
              <w:snapToGrid w:val="0"/>
              <w:spacing w:line="360" w:lineRule="exact"/>
              <w:textAlignment w:val="baseline"/>
              <w:rPr>
                <w:rFonts w:ascii="Calibri" w:eastAsia="微软雅黑" w:hAnsi="Calibri"/>
                <w:b/>
                <w:sz w:val="20"/>
              </w:rPr>
            </w:pPr>
            <w:r>
              <w:rPr>
                <w:rFonts w:ascii="Segoe UI Symbol" w:eastAsia="微软雅黑" w:hAnsi="Segoe UI Symbol" w:cs="Segoe UI Symbol"/>
                <w:b/>
                <w:sz w:val="20"/>
              </w:rPr>
              <w:t>★</w:t>
            </w:r>
            <w:r>
              <w:rPr>
                <w:rFonts w:ascii="Calibri" w:eastAsia="微软雅黑" w:hAnsi="Calibri"/>
                <w:b/>
                <w:sz w:val="20"/>
              </w:rPr>
              <w:t>缴费方式：</w:t>
            </w:r>
            <w:r>
              <w:rPr>
                <w:rFonts w:ascii="Calibri" w:eastAsia="微软雅黑" w:hAnsi="Calibri"/>
                <w:b/>
                <w:sz w:val="20"/>
              </w:rPr>
              <w:t xml:space="preserve"> </w:t>
            </w:r>
          </w:p>
          <w:p w:rsidR="00AD2E19" w:rsidRDefault="00D87A04">
            <w:pPr>
              <w:shd w:val="solid" w:color="FFFFFF" w:fill="auto"/>
              <w:autoSpaceDN w:val="0"/>
              <w:adjustRightInd w:val="0"/>
              <w:snapToGrid w:val="0"/>
              <w:spacing w:line="360" w:lineRule="exact"/>
              <w:textAlignment w:val="baseline"/>
              <w:rPr>
                <w:rFonts w:ascii="Calibri" w:eastAsia="微软雅黑" w:hAnsi="Calibri"/>
                <w:b/>
                <w:sz w:val="20"/>
              </w:rPr>
            </w:pPr>
            <w:r>
              <w:rPr>
                <w:rFonts w:ascii="Calibri" w:eastAsia="微软雅黑" w:hAnsi="Calibri"/>
                <w:b/>
                <w:sz w:val="20"/>
              </w:rPr>
              <w:sym w:font="Wingdings" w:char="F06F"/>
            </w:r>
            <w:r>
              <w:rPr>
                <w:rFonts w:ascii="Calibri" w:eastAsia="微软雅黑" w:hAnsi="Calibri"/>
                <w:b/>
                <w:sz w:val="20"/>
              </w:rPr>
              <w:t xml:space="preserve"> </w:t>
            </w:r>
            <w:r>
              <w:rPr>
                <w:rFonts w:ascii="Calibri" w:eastAsia="微软雅黑" w:hAnsi="Calibri"/>
                <w:b/>
                <w:sz w:val="20"/>
              </w:rPr>
              <w:t>现场缴费</w:t>
            </w:r>
            <w:r>
              <w:rPr>
                <w:rFonts w:ascii="Calibri" w:eastAsia="微软雅黑" w:hAnsi="Calibri" w:hint="eastAsia"/>
                <w:b/>
                <w:sz w:val="20"/>
                <w:szCs w:val="21"/>
              </w:rPr>
              <w:t>（现金，微信，支付宝）</w:t>
            </w:r>
            <w:r>
              <w:rPr>
                <w:rFonts w:ascii="Calibri" w:eastAsia="微软雅黑" w:hAnsi="Calibri" w:hint="eastAsia"/>
                <w:b/>
                <w:sz w:val="20"/>
              </w:rPr>
              <w:t xml:space="preserve">   </w:t>
            </w:r>
            <w:r>
              <w:rPr>
                <w:rFonts w:ascii="Calibri" w:eastAsia="微软雅黑" w:hAnsi="Calibri"/>
                <w:b/>
                <w:sz w:val="20"/>
              </w:rPr>
              <w:t xml:space="preserve">   </w:t>
            </w:r>
          </w:p>
          <w:p w:rsidR="00AD2E19" w:rsidRDefault="00D87A04">
            <w:pPr>
              <w:shd w:val="solid" w:color="FFFFFF" w:fill="auto"/>
              <w:autoSpaceDN w:val="0"/>
              <w:adjustRightInd w:val="0"/>
              <w:snapToGrid w:val="0"/>
              <w:spacing w:line="360" w:lineRule="exact"/>
              <w:textAlignment w:val="baseline"/>
              <w:rPr>
                <w:rFonts w:ascii="Calibri" w:eastAsia="微软雅黑" w:hAnsi="Calibri"/>
                <w:b/>
                <w:sz w:val="20"/>
              </w:rPr>
            </w:pPr>
            <w:r>
              <w:rPr>
                <w:rFonts w:ascii="Calibri" w:eastAsia="微软雅黑" w:hAnsi="Calibri"/>
                <w:b/>
                <w:sz w:val="20"/>
              </w:rPr>
              <w:sym w:font="Wingdings" w:char="F06F"/>
            </w:r>
            <w:r>
              <w:rPr>
                <w:rFonts w:ascii="Calibri" w:eastAsia="微软雅黑" w:hAnsi="Calibri"/>
                <w:b/>
                <w:sz w:val="20"/>
              </w:rPr>
              <w:t xml:space="preserve"> </w:t>
            </w:r>
            <w:r>
              <w:rPr>
                <w:rFonts w:ascii="Calibri" w:eastAsia="微软雅黑" w:hAnsi="Calibri"/>
                <w:b/>
                <w:sz w:val="20"/>
              </w:rPr>
              <w:t>公司转账</w:t>
            </w:r>
            <w:r>
              <w:rPr>
                <w:rFonts w:ascii="Calibri" w:eastAsia="微软雅黑" w:hAnsi="Calibri" w:hint="eastAsia"/>
                <w:b/>
                <w:sz w:val="20"/>
              </w:rPr>
              <w:t xml:space="preserve">     </w:t>
            </w:r>
          </w:p>
          <w:p w:rsidR="00AD2E19" w:rsidRDefault="00D87A04">
            <w:pPr>
              <w:shd w:val="solid" w:color="FFFFFF" w:fill="auto"/>
              <w:autoSpaceDN w:val="0"/>
              <w:adjustRightInd w:val="0"/>
              <w:snapToGrid w:val="0"/>
              <w:spacing w:line="360" w:lineRule="exact"/>
              <w:textAlignment w:val="baseline"/>
              <w:rPr>
                <w:rFonts w:ascii="Calibri" w:eastAsia="微软雅黑" w:hAnsi="Calibri"/>
                <w:sz w:val="20"/>
                <w:szCs w:val="21"/>
              </w:rPr>
            </w:pPr>
            <w:r>
              <w:rPr>
                <w:rFonts w:ascii="Calibri" w:eastAsia="微软雅黑" w:hAnsi="Calibri"/>
                <w:b/>
                <w:color w:val="FF0000"/>
                <w:sz w:val="20"/>
                <w:szCs w:val="21"/>
              </w:rPr>
              <w:t>（</w:t>
            </w:r>
            <w:r>
              <w:rPr>
                <w:rFonts w:ascii="Calibri" w:eastAsia="微软雅黑" w:hAnsi="Calibri" w:hint="eastAsia"/>
                <w:b/>
                <w:color w:val="FF0000"/>
                <w:sz w:val="20"/>
                <w:szCs w:val="21"/>
              </w:rPr>
              <w:t>注：</w:t>
            </w:r>
            <w:r>
              <w:rPr>
                <w:rFonts w:ascii="Calibri" w:eastAsia="微软雅黑" w:hAnsi="Calibri"/>
                <w:b/>
                <w:color w:val="FF0000"/>
                <w:sz w:val="20"/>
                <w:szCs w:val="21"/>
              </w:rPr>
              <w:t>现场没有</w:t>
            </w:r>
            <w:r>
              <w:rPr>
                <w:rFonts w:ascii="Calibri" w:eastAsia="微软雅黑" w:hAnsi="Calibri" w:hint="eastAsia"/>
                <w:b/>
                <w:color w:val="FF0000"/>
                <w:sz w:val="20"/>
                <w:szCs w:val="21"/>
              </w:rPr>
              <w:t>POS</w:t>
            </w:r>
            <w:r>
              <w:rPr>
                <w:rFonts w:ascii="Calibri" w:eastAsia="微软雅黑" w:hAnsi="Calibri" w:hint="eastAsia"/>
                <w:b/>
                <w:color w:val="FF0000"/>
                <w:sz w:val="20"/>
                <w:szCs w:val="21"/>
              </w:rPr>
              <w:t>机，不提供刷卡服务</w:t>
            </w:r>
            <w:r>
              <w:rPr>
                <w:rFonts w:ascii="Calibri" w:eastAsia="微软雅黑" w:hAnsi="Calibri"/>
                <w:b/>
                <w:color w:val="FF0000"/>
                <w:sz w:val="20"/>
                <w:szCs w:val="21"/>
              </w:rPr>
              <w:t>）</w:t>
            </w:r>
          </w:p>
        </w:tc>
      </w:tr>
      <w:tr w:rsidR="00AD2E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0"/>
          <w:jc w:val="center"/>
        </w:trPr>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AD2E19" w:rsidRDefault="00D87A04">
            <w:pPr>
              <w:adjustRightInd w:val="0"/>
              <w:snapToGrid w:val="0"/>
              <w:jc w:val="center"/>
              <w:rPr>
                <w:rFonts w:ascii="微软雅黑" w:eastAsia="微软雅黑" w:hAnsi="微软雅黑" w:cs="微软雅黑"/>
                <w:b/>
                <w:sz w:val="16"/>
                <w:szCs w:val="21"/>
              </w:rPr>
            </w:pPr>
            <w:r>
              <w:rPr>
                <w:rFonts w:ascii="微软雅黑" w:eastAsia="微软雅黑" w:hAnsi="微软雅黑" w:cs="微软雅黑" w:hint="eastAsia"/>
                <w:b/>
                <w:sz w:val="16"/>
                <w:szCs w:val="21"/>
              </w:rPr>
              <w:t>开票信息</w:t>
            </w:r>
          </w:p>
        </w:tc>
        <w:tc>
          <w:tcPr>
            <w:tcW w:w="435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D2E19" w:rsidRDefault="00AD2E19">
            <w:pPr>
              <w:adjustRightInd w:val="0"/>
              <w:snapToGrid w:val="0"/>
              <w:jc w:val="center"/>
              <w:rPr>
                <w:rFonts w:ascii="微软雅黑" w:eastAsia="微软雅黑" w:hAnsi="微软雅黑" w:cs="微软雅黑"/>
                <w:b/>
                <w:sz w:val="16"/>
                <w:szCs w:val="21"/>
              </w:rPr>
            </w:pPr>
          </w:p>
        </w:tc>
        <w:tc>
          <w:tcPr>
            <w:tcW w:w="14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2E19" w:rsidRDefault="00D87A04">
            <w:pPr>
              <w:adjustRightInd w:val="0"/>
              <w:snapToGrid w:val="0"/>
              <w:jc w:val="center"/>
              <w:rPr>
                <w:rFonts w:ascii="微软雅黑" w:eastAsia="微软雅黑" w:hAnsi="微软雅黑" w:cs="微软雅黑"/>
                <w:b/>
                <w:sz w:val="16"/>
                <w:szCs w:val="21"/>
              </w:rPr>
            </w:pPr>
            <w:r>
              <w:rPr>
                <w:rFonts w:ascii="微软雅黑" w:eastAsia="微软雅黑" w:hAnsi="微软雅黑" w:cs="微软雅黑" w:hint="eastAsia"/>
                <w:b/>
                <w:sz w:val="16"/>
                <w:szCs w:val="21"/>
              </w:rPr>
              <w:t>发票领取方式</w:t>
            </w:r>
          </w:p>
        </w:tc>
        <w:tc>
          <w:tcPr>
            <w:tcW w:w="2712" w:type="dxa"/>
            <w:tcBorders>
              <w:top w:val="single" w:sz="4" w:space="0" w:color="auto"/>
              <w:left w:val="single" w:sz="4" w:space="0" w:color="auto"/>
              <w:bottom w:val="single" w:sz="4" w:space="0" w:color="auto"/>
              <w:right w:val="single" w:sz="4" w:space="0" w:color="auto"/>
            </w:tcBorders>
            <w:shd w:val="clear" w:color="auto" w:fill="FFFFFF"/>
            <w:vAlign w:val="center"/>
          </w:tcPr>
          <w:p w:rsidR="00AD2E19" w:rsidRDefault="00D87A04">
            <w:pPr>
              <w:numPr>
                <w:ilvl w:val="0"/>
                <w:numId w:val="6"/>
              </w:numPr>
              <w:adjustRightInd w:val="0"/>
              <w:snapToGrid w:val="0"/>
              <w:jc w:val="center"/>
              <w:rPr>
                <w:rFonts w:ascii="微软雅黑" w:eastAsia="微软雅黑" w:hAnsi="微软雅黑" w:cs="微软雅黑"/>
                <w:sz w:val="16"/>
                <w:szCs w:val="21"/>
              </w:rPr>
            </w:pPr>
            <w:r>
              <w:rPr>
                <w:rFonts w:ascii="微软雅黑" w:eastAsia="微软雅黑" w:hAnsi="微软雅黑" w:cs="微软雅黑" w:hint="eastAsia"/>
                <w:sz w:val="16"/>
                <w:szCs w:val="21"/>
              </w:rPr>
              <w:t>课前邮寄</w:t>
            </w:r>
            <w:r>
              <w:rPr>
                <w:rFonts w:ascii="微软雅黑" w:eastAsia="微软雅黑" w:hAnsi="微软雅黑" w:cs="微软雅黑" w:hint="eastAsia"/>
                <w:sz w:val="24"/>
                <w:szCs w:val="28"/>
              </w:rPr>
              <w:t>□</w:t>
            </w:r>
            <w:r>
              <w:rPr>
                <w:rFonts w:ascii="微软雅黑" w:eastAsia="微软雅黑" w:hAnsi="微软雅黑" w:cs="微软雅黑"/>
                <w:sz w:val="16"/>
                <w:szCs w:val="21"/>
              </w:rPr>
              <w:t xml:space="preserve"> </w:t>
            </w:r>
            <w:r>
              <w:rPr>
                <w:rFonts w:ascii="微软雅黑" w:eastAsia="微软雅黑" w:hAnsi="微软雅黑" w:cs="微软雅黑" w:hint="eastAsia"/>
                <w:sz w:val="16"/>
                <w:szCs w:val="21"/>
              </w:rPr>
              <w:t>现场领取</w:t>
            </w:r>
          </w:p>
        </w:tc>
      </w:tr>
      <w:tr w:rsidR="00AD2E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1"/>
          <w:jc w:val="center"/>
        </w:trPr>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AD2E19" w:rsidRDefault="00D87A04">
            <w:pPr>
              <w:adjustRightInd w:val="0"/>
              <w:snapToGrid w:val="0"/>
              <w:jc w:val="center"/>
              <w:rPr>
                <w:rFonts w:ascii="微软雅黑" w:eastAsia="微软雅黑" w:hAnsi="微软雅黑" w:cs="微软雅黑"/>
                <w:b/>
                <w:sz w:val="16"/>
                <w:szCs w:val="21"/>
              </w:rPr>
            </w:pPr>
            <w:r>
              <w:rPr>
                <w:rFonts w:ascii="微软雅黑" w:eastAsia="微软雅黑" w:hAnsi="微软雅黑" w:cs="微软雅黑" w:hint="eastAsia"/>
                <w:b/>
                <w:sz w:val="16"/>
                <w:szCs w:val="21"/>
              </w:rPr>
              <w:t>发票内容</w:t>
            </w:r>
          </w:p>
        </w:tc>
        <w:tc>
          <w:tcPr>
            <w:tcW w:w="8523"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D2E19" w:rsidRDefault="00D87A04">
            <w:pPr>
              <w:adjustRightInd w:val="0"/>
              <w:snapToGrid w:val="0"/>
              <w:jc w:val="center"/>
              <w:rPr>
                <w:rFonts w:ascii="微软雅黑" w:eastAsia="微软雅黑" w:hAnsi="微软雅黑" w:cs="微软雅黑"/>
                <w:sz w:val="24"/>
                <w:szCs w:val="28"/>
              </w:rPr>
            </w:pPr>
            <w:r>
              <w:rPr>
                <w:rFonts w:ascii="微软雅黑" w:eastAsia="微软雅黑" w:hAnsi="微软雅黑" w:cs="微软雅黑" w:hint="eastAsia"/>
                <w:sz w:val="24"/>
                <w:szCs w:val="28"/>
              </w:rPr>
              <w:t>□</w:t>
            </w:r>
            <w:r>
              <w:rPr>
                <w:rFonts w:ascii="微软雅黑" w:eastAsia="微软雅黑" w:hAnsi="微软雅黑" w:cs="微软雅黑"/>
                <w:sz w:val="24"/>
                <w:szCs w:val="28"/>
              </w:rPr>
              <w:t xml:space="preserve"> </w:t>
            </w:r>
            <w:r>
              <w:rPr>
                <w:rFonts w:ascii="微软雅黑" w:eastAsia="微软雅黑" w:hAnsi="微软雅黑" w:cs="微软雅黑" w:hint="eastAsia"/>
                <w:sz w:val="16"/>
                <w:szCs w:val="21"/>
              </w:rPr>
              <w:t>咨询费</w:t>
            </w:r>
            <w:r>
              <w:rPr>
                <w:rFonts w:ascii="微软雅黑" w:eastAsia="微软雅黑" w:hAnsi="微软雅黑" w:cs="微软雅黑" w:hint="eastAsia"/>
                <w:sz w:val="24"/>
                <w:szCs w:val="28"/>
              </w:rPr>
              <w:t>□</w:t>
            </w:r>
            <w:r>
              <w:rPr>
                <w:rFonts w:ascii="微软雅黑" w:eastAsia="微软雅黑" w:hAnsi="微软雅黑" w:cs="微软雅黑"/>
                <w:sz w:val="24"/>
                <w:szCs w:val="28"/>
              </w:rPr>
              <w:t xml:space="preserve"> </w:t>
            </w:r>
            <w:r>
              <w:rPr>
                <w:rFonts w:ascii="微软雅黑" w:eastAsia="微软雅黑" w:hAnsi="微软雅黑" w:cs="微软雅黑" w:hint="eastAsia"/>
                <w:sz w:val="16"/>
                <w:szCs w:val="21"/>
              </w:rPr>
              <w:t>会务费</w:t>
            </w:r>
            <w:r>
              <w:rPr>
                <w:rFonts w:ascii="微软雅黑" w:eastAsia="微软雅黑" w:hAnsi="微软雅黑" w:cs="微软雅黑" w:hint="eastAsia"/>
                <w:sz w:val="24"/>
                <w:szCs w:val="28"/>
              </w:rPr>
              <w:t>□</w:t>
            </w:r>
            <w:r>
              <w:rPr>
                <w:rFonts w:ascii="微软雅黑" w:eastAsia="微软雅黑" w:hAnsi="微软雅黑" w:cs="微软雅黑"/>
                <w:sz w:val="24"/>
                <w:szCs w:val="28"/>
              </w:rPr>
              <w:t xml:space="preserve"> </w:t>
            </w:r>
            <w:r>
              <w:rPr>
                <w:rFonts w:ascii="微软雅黑" w:eastAsia="微软雅黑" w:hAnsi="微软雅黑" w:cs="微软雅黑" w:hint="eastAsia"/>
                <w:sz w:val="16"/>
                <w:szCs w:val="21"/>
              </w:rPr>
              <w:t>培训费</w:t>
            </w:r>
            <w:r>
              <w:rPr>
                <w:rFonts w:ascii="微软雅黑" w:eastAsia="微软雅黑" w:hAnsi="微软雅黑" w:cs="微软雅黑" w:hint="eastAsia"/>
                <w:sz w:val="24"/>
                <w:szCs w:val="28"/>
              </w:rPr>
              <w:t>□</w:t>
            </w:r>
            <w:r>
              <w:rPr>
                <w:rFonts w:ascii="微软雅黑" w:eastAsia="微软雅黑" w:hAnsi="微软雅黑" w:cs="微软雅黑"/>
                <w:sz w:val="16"/>
                <w:szCs w:val="21"/>
              </w:rPr>
              <w:t xml:space="preserve"> </w:t>
            </w:r>
            <w:r>
              <w:rPr>
                <w:rFonts w:ascii="微软雅黑" w:eastAsia="微软雅黑" w:hAnsi="微软雅黑" w:cs="微软雅黑" w:hint="eastAsia"/>
                <w:sz w:val="16"/>
                <w:szCs w:val="21"/>
              </w:rPr>
              <w:t>培训服务费</w:t>
            </w:r>
            <w:r>
              <w:rPr>
                <w:rFonts w:ascii="微软雅黑" w:eastAsia="微软雅黑" w:hAnsi="微软雅黑" w:cs="微软雅黑"/>
                <w:sz w:val="16"/>
                <w:szCs w:val="21"/>
              </w:rPr>
              <w:t xml:space="preserve"> </w:t>
            </w:r>
            <w:r>
              <w:rPr>
                <w:rFonts w:ascii="微软雅黑" w:eastAsia="微软雅黑" w:hAnsi="微软雅黑" w:cs="微软雅黑" w:hint="eastAsia"/>
                <w:sz w:val="16"/>
                <w:szCs w:val="21"/>
              </w:rPr>
              <w:t xml:space="preserve">   付款总额：</w:t>
            </w:r>
            <w:r>
              <w:rPr>
                <w:rFonts w:ascii="微软雅黑" w:eastAsia="微软雅黑" w:hAnsi="微软雅黑" w:cs="微软雅黑" w:hint="eastAsia"/>
                <w:b/>
                <w:color w:val="FF0000"/>
                <w:sz w:val="16"/>
                <w:szCs w:val="21"/>
              </w:rPr>
              <w:t>￥</w:t>
            </w:r>
            <w:r>
              <w:rPr>
                <w:rFonts w:ascii="微软雅黑" w:eastAsia="微软雅黑" w:hAnsi="微软雅黑" w:cs="微软雅黑"/>
                <w:b/>
                <w:color w:val="FF0000"/>
                <w:sz w:val="16"/>
                <w:szCs w:val="21"/>
                <w:u w:val="single"/>
              </w:rPr>
              <w:t xml:space="preserve">        </w:t>
            </w:r>
            <w:r>
              <w:rPr>
                <w:rFonts w:ascii="微软雅黑" w:eastAsia="微软雅黑" w:hAnsi="微软雅黑" w:cs="微软雅黑" w:hint="eastAsia"/>
                <w:b/>
                <w:color w:val="FF0000"/>
                <w:sz w:val="16"/>
                <w:szCs w:val="21"/>
              </w:rPr>
              <w:t>元</w:t>
            </w:r>
          </w:p>
        </w:tc>
      </w:tr>
      <w:tr w:rsidR="00AD2E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D2E19" w:rsidRDefault="00D87A04">
            <w:pPr>
              <w:adjustRightInd w:val="0"/>
              <w:snapToGrid w:val="0"/>
              <w:jc w:val="center"/>
              <w:rPr>
                <w:rFonts w:ascii="微软雅黑" w:eastAsia="微软雅黑" w:hAnsi="微软雅黑" w:cs="微软雅黑"/>
                <w:b/>
                <w:sz w:val="16"/>
                <w:szCs w:val="21"/>
              </w:rPr>
            </w:pPr>
            <w:r>
              <w:rPr>
                <w:rFonts w:ascii="微软雅黑" w:eastAsia="微软雅黑" w:hAnsi="微软雅黑" w:cs="微软雅黑" w:hint="eastAsia"/>
                <w:b/>
                <w:sz w:val="16"/>
                <w:szCs w:val="21"/>
              </w:rPr>
              <w:t>住宿要求</w:t>
            </w:r>
          </w:p>
        </w:tc>
        <w:tc>
          <w:tcPr>
            <w:tcW w:w="8523"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D2E19" w:rsidRDefault="00D87A04">
            <w:pPr>
              <w:adjustRightInd w:val="0"/>
              <w:snapToGrid w:val="0"/>
              <w:jc w:val="center"/>
              <w:rPr>
                <w:rFonts w:ascii="微软雅黑" w:eastAsia="微软雅黑" w:hAnsi="微软雅黑" w:cs="微软雅黑"/>
                <w:sz w:val="16"/>
                <w:szCs w:val="21"/>
              </w:rPr>
            </w:pPr>
            <w:r>
              <w:rPr>
                <w:rFonts w:ascii="微软雅黑" w:eastAsia="微软雅黑" w:hAnsi="微软雅黑" w:cs="微软雅黑" w:hint="eastAsia"/>
                <w:sz w:val="16"/>
                <w:szCs w:val="21"/>
              </w:rPr>
              <w:t>是否需要代订酒店：</w:t>
            </w:r>
            <w:r>
              <w:rPr>
                <w:rFonts w:ascii="微软雅黑" w:eastAsia="微软雅黑" w:hAnsi="微软雅黑" w:cs="微软雅黑"/>
                <w:sz w:val="16"/>
                <w:szCs w:val="21"/>
              </w:rPr>
              <w:t xml:space="preserve">               </w:t>
            </w:r>
            <w:r>
              <w:rPr>
                <w:rFonts w:ascii="微软雅黑" w:eastAsia="微软雅黑" w:hAnsi="微软雅黑" w:cs="微软雅黑" w:hint="eastAsia"/>
                <w:sz w:val="24"/>
                <w:szCs w:val="28"/>
              </w:rPr>
              <w:t>□</w:t>
            </w:r>
            <w:r>
              <w:rPr>
                <w:rFonts w:ascii="微软雅黑" w:eastAsia="微软雅黑" w:hAnsi="微软雅黑" w:cs="微软雅黑"/>
                <w:sz w:val="24"/>
                <w:szCs w:val="28"/>
              </w:rPr>
              <w:t xml:space="preserve"> </w:t>
            </w:r>
            <w:r>
              <w:rPr>
                <w:rFonts w:ascii="微软雅黑" w:eastAsia="微软雅黑" w:hAnsi="微软雅黑" w:cs="微软雅黑" w:hint="eastAsia"/>
                <w:sz w:val="16"/>
                <w:szCs w:val="21"/>
              </w:rPr>
              <w:t>是</w:t>
            </w:r>
            <w:r>
              <w:rPr>
                <w:rFonts w:ascii="微软雅黑" w:eastAsia="微软雅黑" w:hAnsi="微软雅黑" w:cs="微软雅黑"/>
                <w:sz w:val="16"/>
                <w:szCs w:val="21"/>
              </w:rPr>
              <w:t xml:space="preserve">            </w:t>
            </w:r>
            <w:r>
              <w:rPr>
                <w:rFonts w:ascii="微软雅黑" w:eastAsia="微软雅黑" w:hAnsi="微软雅黑" w:cs="微软雅黑" w:hint="eastAsia"/>
                <w:sz w:val="24"/>
                <w:szCs w:val="28"/>
              </w:rPr>
              <w:t>□</w:t>
            </w:r>
            <w:r>
              <w:rPr>
                <w:rFonts w:ascii="微软雅黑" w:eastAsia="微软雅黑" w:hAnsi="微软雅黑" w:cs="微软雅黑"/>
                <w:sz w:val="24"/>
                <w:szCs w:val="28"/>
              </w:rPr>
              <w:t xml:space="preserve"> </w:t>
            </w:r>
            <w:r>
              <w:rPr>
                <w:rFonts w:ascii="微软雅黑" w:eastAsia="微软雅黑" w:hAnsi="微软雅黑" w:cs="微软雅黑" w:hint="eastAsia"/>
                <w:sz w:val="16"/>
                <w:szCs w:val="21"/>
              </w:rPr>
              <w:t>否</w:t>
            </w:r>
          </w:p>
        </w:tc>
      </w:tr>
      <w:tr w:rsidR="00AD2E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8"/>
          <w:jc w:val="center"/>
        </w:trPr>
        <w:tc>
          <w:tcPr>
            <w:tcW w:w="1277"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D2E19" w:rsidRDefault="00AD2E19">
            <w:pPr>
              <w:adjustRightInd w:val="0"/>
              <w:snapToGrid w:val="0"/>
              <w:jc w:val="center"/>
              <w:rPr>
                <w:rFonts w:ascii="微软雅黑" w:eastAsia="微软雅黑" w:hAnsi="微软雅黑" w:cs="微软雅黑"/>
                <w:sz w:val="16"/>
                <w:szCs w:val="21"/>
              </w:rPr>
            </w:pPr>
          </w:p>
        </w:tc>
        <w:tc>
          <w:tcPr>
            <w:tcW w:w="8523" w:type="dxa"/>
            <w:gridSpan w:val="6"/>
            <w:tcBorders>
              <w:top w:val="single" w:sz="4" w:space="0" w:color="auto"/>
              <w:left w:val="single" w:sz="4" w:space="0" w:color="auto"/>
              <w:bottom w:val="single" w:sz="4" w:space="0" w:color="auto"/>
              <w:right w:val="single" w:sz="4" w:space="0" w:color="auto"/>
            </w:tcBorders>
            <w:vAlign w:val="center"/>
          </w:tcPr>
          <w:p w:rsidR="00AD2E19" w:rsidRDefault="00D87A04">
            <w:pPr>
              <w:numPr>
                <w:ilvl w:val="0"/>
                <w:numId w:val="7"/>
              </w:numPr>
              <w:adjustRightInd w:val="0"/>
              <w:snapToGrid w:val="0"/>
              <w:jc w:val="left"/>
              <w:rPr>
                <w:rFonts w:ascii="微软雅黑" w:eastAsia="微软雅黑" w:hAnsi="微软雅黑" w:cs="微软雅黑"/>
                <w:sz w:val="16"/>
                <w:szCs w:val="21"/>
              </w:rPr>
            </w:pPr>
            <w:r>
              <w:rPr>
                <w:rFonts w:ascii="微软雅黑" w:eastAsia="微软雅黑" w:hAnsi="微软雅黑" w:cs="微软雅黑" w:hint="eastAsia"/>
                <w:b/>
                <w:sz w:val="16"/>
                <w:szCs w:val="21"/>
              </w:rPr>
              <w:t>预订：</w:t>
            </w:r>
            <w:r>
              <w:rPr>
                <w:rFonts w:ascii="微软雅黑" w:eastAsia="微软雅黑" w:hAnsi="微软雅黑" w:cs="微软雅黑"/>
                <w:sz w:val="16"/>
                <w:szCs w:val="21"/>
              </w:rPr>
              <w:t xml:space="preserve">       </w:t>
            </w:r>
            <w:r>
              <w:rPr>
                <w:rFonts w:ascii="微软雅黑" w:eastAsia="微软雅黑" w:hAnsi="微软雅黑" w:cs="微软雅黑" w:hint="eastAsia"/>
                <w:sz w:val="16"/>
                <w:szCs w:val="21"/>
              </w:rPr>
              <w:t>单人房</w:t>
            </w:r>
            <w:r>
              <w:rPr>
                <w:rFonts w:ascii="微软雅黑" w:eastAsia="微软雅黑" w:hAnsi="微软雅黑" w:cs="微软雅黑"/>
                <w:b/>
                <w:sz w:val="16"/>
                <w:szCs w:val="21"/>
                <w:u w:val="single"/>
              </w:rPr>
              <w:t xml:space="preserve">      </w:t>
            </w:r>
            <w:r>
              <w:rPr>
                <w:rFonts w:ascii="微软雅黑" w:eastAsia="微软雅黑" w:hAnsi="微软雅黑" w:cs="微软雅黑" w:hint="eastAsia"/>
                <w:sz w:val="16"/>
                <w:szCs w:val="21"/>
              </w:rPr>
              <w:t>间；</w:t>
            </w:r>
            <w:r>
              <w:rPr>
                <w:rFonts w:ascii="微软雅黑" w:eastAsia="微软雅黑" w:hAnsi="微软雅黑" w:cs="微软雅黑"/>
                <w:sz w:val="16"/>
                <w:szCs w:val="21"/>
              </w:rPr>
              <w:t xml:space="preserve">     </w:t>
            </w:r>
            <w:r>
              <w:rPr>
                <w:rFonts w:ascii="微软雅黑" w:eastAsia="微软雅黑" w:hAnsi="微软雅黑" w:cs="微软雅黑" w:hint="eastAsia"/>
                <w:sz w:val="16"/>
                <w:szCs w:val="21"/>
              </w:rPr>
              <w:t>双人房</w:t>
            </w:r>
            <w:r>
              <w:rPr>
                <w:rFonts w:ascii="微软雅黑" w:eastAsia="微软雅黑" w:hAnsi="微软雅黑" w:cs="微软雅黑"/>
                <w:b/>
                <w:sz w:val="16"/>
                <w:szCs w:val="21"/>
                <w:u w:val="single"/>
              </w:rPr>
              <w:t xml:space="preserve">      </w:t>
            </w:r>
            <w:r>
              <w:rPr>
                <w:rFonts w:ascii="微软雅黑" w:eastAsia="微软雅黑" w:hAnsi="微软雅黑" w:cs="微软雅黑" w:hint="eastAsia"/>
                <w:sz w:val="16"/>
                <w:szCs w:val="21"/>
              </w:rPr>
              <w:t>间</w:t>
            </w:r>
          </w:p>
          <w:p w:rsidR="00AD2E19" w:rsidRDefault="00D87A04">
            <w:pPr>
              <w:numPr>
                <w:ilvl w:val="0"/>
                <w:numId w:val="7"/>
              </w:numPr>
              <w:adjustRightInd w:val="0"/>
              <w:snapToGrid w:val="0"/>
              <w:jc w:val="left"/>
              <w:rPr>
                <w:rFonts w:ascii="微软雅黑" w:eastAsia="微软雅黑" w:hAnsi="微软雅黑" w:cs="微软雅黑"/>
                <w:sz w:val="16"/>
                <w:szCs w:val="21"/>
              </w:rPr>
            </w:pPr>
            <w:r>
              <w:rPr>
                <w:rFonts w:ascii="微软雅黑" w:eastAsia="微软雅黑" w:hAnsi="微软雅黑" w:cs="微软雅黑" w:hint="eastAsia"/>
                <w:b/>
                <w:sz w:val="16"/>
                <w:szCs w:val="21"/>
              </w:rPr>
              <w:t>住宿时间：</w:t>
            </w:r>
            <w:r>
              <w:rPr>
                <w:rFonts w:ascii="微软雅黑" w:eastAsia="微软雅黑" w:hAnsi="微软雅黑" w:cs="微软雅黑"/>
                <w:sz w:val="16"/>
                <w:szCs w:val="21"/>
              </w:rPr>
              <w:t xml:space="preserve">    </w:t>
            </w:r>
            <w:r>
              <w:rPr>
                <w:rFonts w:ascii="微软雅黑" w:eastAsia="微软雅黑" w:hAnsi="微软雅黑" w:cs="微软雅黑"/>
                <w:b/>
                <w:sz w:val="16"/>
                <w:szCs w:val="21"/>
                <w:u w:val="single"/>
              </w:rPr>
              <w:t xml:space="preserve">        </w:t>
            </w:r>
            <w:r>
              <w:rPr>
                <w:rFonts w:ascii="微软雅黑" w:eastAsia="微软雅黑" w:hAnsi="微软雅黑" w:cs="微软雅黑" w:hint="eastAsia"/>
                <w:sz w:val="16"/>
                <w:szCs w:val="21"/>
              </w:rPr>
              <w:t>月</w:t>
            </w:r>
            <w:r>
              <w:rPr>
                <w:rFonts w:ascii="微软雅黑" w:eastAsia="微软雅黑" w:hAnsi="微软雅黑" w:cs="微软雅黑"/>
                <w:sz w:val="16"/>
                <w:szCs w:val="21"/>
                <w:u w:val="single"/>
              </w:rPr>
              <w:t xml:space="preserve"> </w:t>
            </w:r>
            <w:r>
              <w:rPr>
                <w:rFonts w:ascii="微软雅黑" w:eastAsia="微软雅黑" w:hAnsi="微软雅黑" w:cs="微软雅黑"/>
                <w:b/>
                <w:sz w:val="16"/>
                <w:szCs w:val="21"/>
                <w:u w:val="single"/>
              </w:rPr>
              <w:t xml:space="preserve">      </w:t>
            </w:r>
            <w:r>
              <w:rPr>
                <w:rFonts w:ascii="微软雅黑" w:eastAsia="微软雅黑" w:hAnsi="微软雅黑" w:cs="微软雅黑" w:hint="eastAsia"/>
                <w:sz w:val="16"/>
                <w:szCs w:val="21"/>
              </w:rPr>
              <w:t>日</w:t>
            </w:r>
            <w:r>
              <w:rPr>
                <w:rFonts w:ascii="微软雅黑" w:eastAsia="微软雅黑" w:hAnsi="微软雅黑" w:cs="微软雅黑"/>
                <w:b/>
                <w:sz w:val="16"/>
                <w:szCs w:val="21"/>
                <w:u w:val="single"/>
              </w:rPr>
              <w:t xml:space="preserve">       </w:t>
            </w:r>
            <w:r>
              <w:rPr>
                <w:rFonts w:ascii="微软雅黑" w:eastAsia="微软雅黑" w:hAnsi="微软雅黑" w:cs="微软雅黑" w:hint="eastAsia"/>
                <w:sz w:val="16"/>
                <w:szCs w:val="21"/>
              </w:rPr>
              <w:t>点</w:t>
            </w:r>
            <w:r>
              <w:rPr>
                <w:rFonts w:ascii="微软雅黑" w:eastAsia="微软雅黑" w:hAnsi="微软雅黑" w:cs="微软雅黑"/>
                <w:sz w:val="16"/>
                <w:szCs w:val="21"/>
              </w:rPr>
              <w:t xml:space="preserve">  </w:t>
            </w:r>
            <w:r>
              <w:rPr>
                <w:rFonts w:ascii="微软雅黑" w:eastAsia="微软雅黑" w:hAnsi="微软雅黑" w:cs="微软雅黑" w:hint="eastAsia"/>
                <w:sz w:val="16"/>
                <w:szCs w:val="21"/>
              </w:rPr>
              <w:t>至</w:t>
            </w:r>
            <w:r>
              <w:rPr>
                <w:rFonts w:ascii="微软雅黑" w:eastAsia="微软雅黑" w:hAnsi="微软雅黑" w:cs="微软雅黑"/>
                <w:sz w:val="16"/>
                <w:szCs w:val="21"/>
              </w:rPr>
              <w:t xml:space="preserve">  </w:t>
            </w:r>
            <w:r>
              <w:rPr>
                <w:rFonts w:ascii="微软雅黑" w:eastAsia="微软雅黑" w:hAnsi="微软雅黑" w:cs="微软雅黑"/>
                <w:b/>
                <w:sz w:val="16"/>
                <w:szCs w:val="21"/>
                <w:u w:val="single"/>
              </w:rPr>
              <w:t xml:space="preserve">       </w:t>
            </w:r>
            <w:r>
              <w:rPr>
                <w:rFonts w:ascii="微软雅黑" w:eastAsia="微软雅黑" w:hAnsi="微软雅黑" w:cs="微软雅黑" w:hint="eastAsia"/>
                <w:sz w:val="16"/>
                <w:szCs w:val="21"/>
              </w:rPr>
              <w:t>月</w:t>
            </w:r>
            <w:r>
              <w:rPr>
                <w:rFonts w:ascii="微软雅黑" w:eastAsia="微软雅黑" w:hAnsi="微软雅黑" w:cs="微软雅黑"/>
                <w:b/>
                <w:sz w:val="16"/>
                <w:szCs w:val="21"/>
                <w:u w:val="single"/>
              </w:rPr>
              <w:t xml:space="preserve">       </w:t>
            </w:r>
            <w:r>
              <w:rPr>
                <w:rFonts w:ascii="微软雅黑" w:eastAsia="微软雅黑" w:hAnsi="微软雅黑" w:cs="微软雅黑" w:hint="eastAsia"/>
                <w:sz w:val="16"/>
                <w:szCs w:val="21"/>
              </w:rPr>
              <w:t>日</w:t>
            </w:r>
            <w:r>
              <w:rPr>
                <w:rFonts w:ascii="微软雅黑" w:eastAsia="微软雅黑" w:hAnsi="微软雅黑" w:cs="微软雅黑"/>
                <w:b/>
                <w:sz w:val="16"/>
                <w:szCs w:val="21"/>
                <w:u w:val="single"/>
              </w:rPr>
              <w:t xml:space="preserve">       </w:t>
            </w:r>
            <w:r>
              <w:rPr>
                <w:rFonts w:ascii="微软雅黑" w:eastAsia="微软雅黑" w:hAnsi="微软雅黑" w:cs="微软雅黑" w:hint="eastAsia"/>
                <w:sz w:val="16"/>
                <w:szCs w:val="21"/>
              </w:rPr>
              <w:t>点</w:t>
            </w:r>
          </w:p>
        </w:tc>
      </w:tr>
    </w:tbl>
    <w:p w:rsidR="00AD2E19" w:rsidRDefault="00AD2E19"/>
    <w:p w:rsidR="00AD2E19" w:rsidRDefault="00AD2E19">
      <w:pPr>
        <w:rPr>
          <w:rFonts w:ascii="幼圆" w:eastAsia="幼圆" w:hAnsi="幼圆"/>
          <w:b/>
          <w:bCs/>
          <w:sz w:val="32"/>
          <w:szCs w:val="32"/>
        </w:rPr>
      </w:pPr>
    </w:p>
    <w:sectPr w:rsidR="00AD2E19" w:rsidSect="007E224D">
      <w:pgSz w:w="11906" w:h="16838"/>
      <w:pgMar w:top="567" w:right="794" w:bottom="680" w:left="794"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761" w:rsidRDefault="009B4761" w:rsidP="007E224D">
      <w:r>
        <w:separator/>
      </w:r>
    </w:p>
  </w:endnote>
  <w:endnote w:type="continuationSeparator" w:id="0">
    <w:p w:rsidR="009B4761" w:rsidRDefault="009B4761" w:rsidP="007E2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761" w:rsidRDefault="009B4761" w:rsidP="007E224D">
      <w:r>
        <w:separator/>
      </w:r>
    </w:p>
  </w:footnote>
  <w:footnote w:type="continuationSeparator" w:id="0">
    <w:p w:rsidR="009B4761" w:rsidRDefault="009B4761" w:rsidP="007E2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15:restartNumberingAfterBreak="0">
    <w:nsid w:val="00000003"/>
    <w:multiLevelType w:val="multilevel"/>
    <w:tmpl w:val="00000003"/>
    <w:lvl w:ilvl="0">
      <w:start w:val="1"/>
      <w:numFmt w:val="decimal"/>
      <w:lvlText w:val="%1."/>
      <w:lvlJc w:val="righ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05"/>
    <w:multiLevelType w:val="singleLevel"/>
    <w:tmpl w:val="00000005"/>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0000008"/>
    <w:multiLevelType w:val="singleLevel"/>
    <w:tmpl w:val="00000008"/>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0000000C"/>
    <w:multiLevelType w:val="multilevel"/>
    <w:tmpl w:val="0000000C"/>
    <w:lvl w:ilvl="0">
      <w:start w:val="1"/>
      <w:numFmt w:val="bullet"/>
      <w:lvlText w:val=""/>
      <w:lvlPicBulletId w:val="0"/>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15:restartNumberingAfterBreak="0">
    <w:nsid w:val="47C4D345"/>
    <w:multiLevelType w:val="singleLevel"/>
    <w:tmpl w:val="47C4D345"/>
    <w:lvl w:ilvl="0">
      <w:start w:val="1"/>
      <w:numFmt w:val="decimal"/>
      <w:suff w:val="nothing"/>
      <w:lvlText w:val="%1、"/>
      <w:lvlJc w:val="left"/>
    </w:lvl>
  </w:abstractNum>
  <w:abstractNum w:abstractNumId="5" w15:restartNumberingAfterBreak="0">
    <w:nsid w:val="68A67834"/>
    <w:multiLevelType w:val="multilevel"/>
    <w:tmpl w:val="68A67834"/>
    <w:lvl w:ilvl="0">
      <w:numFmt w:val="bullet"/>
      <w:lvlText w:val="□"/>
      <w:lvlJc w:val="left"/>
      <w:pPr>
        <w:ind w:left="360" w:hanging="360"/>
      </w:pPr>
      <w:rPr>
        <w:rFonts w:ascii="微软雅黑" w:eastAsia="微软雅黑" w:hAnsi="微软雅黑" w:hint="eastAsia"/>
        <w:sz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6E753BB9"/>
    <w:multiLevelType w:val="multilevel"/>
    <w:tmpl w:val="6E753BB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FD4FF5"/>
    <w:rsid w:val="00054601"/>
    <w:rsid w:val="005D32C1"/>
    <w:rsid w:val="007D4691"/>
    <w:rsid w:val="007E224D"/>
    <w:rsid w:val="009B4761"/>
    <w:rsid w:val="00AD2E19"/>
    <w:rsid w:val="00B671A6"/>
    <w:rsid w:val="00BB43F7"/>
    <w:rsid w:val="00BE26C8"/>
    <w:rsid w:val="00C62D67"/>
    <w:rsid w:val="00C90647"/>
    <w:rsid w:val="00D87A04"/>
    <w:rsid w:val="00EB0541"/>
    <w:rsid w:val="00F219F1"/>
    <w:rsid w:val="374B7CE7"/>
    <w:rsid w:val="6EFD4FF5"/>
    <w:rsid w:val="7CA0178A"/>
    <w:rsid w:val="7EE37C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A7312980-AA45-407A-A210-71D06B975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_2"/>
    <w:qFormat/>
    <w:pPr>
      <w:spacing w:before="120" w:after="240"/>
      <w:jc w:val="both"/>
    </w:pPr>
    <w:rPr>
      <w:rFonts w:ascii="Calibri" w:eastAsia="Calibri" w:hAnsi="Calibri"/>
      <w:sz w:val="22"/>
      <w:szCs w:val="22"/>
      <w:lang w:val="ru-RU" w:eastAsia="en-US"/>
    </w:rPr>
  </w:style>
  <w:style w:type="paragraph" w:styleId="a4">
    <w:name w:val="List Paragraph"/>
    <w:basedOn w:val="a"/>
    <w:uiPriority w:val="34"/>
    <w:qFormat/>
    <w:pPr>
      <w:ind w:firstLineChars="200" w:firstLine="420"/>
    </w:pPr>
    <w:rPr>
      <w:rFonts w:ascii="Calibri" w:hAnsi="Calibri"/>
      <w:szCs w:val="22"/>
    </w:rPr>
  </w:style>
  <w:style w:type="paragraph" w:customStyle="1" w:styleId="a5">
    <w:name w:val="正常"/>
    <w:qFormat/>
    <w:pPr>
      <w:widowControl w:val="0"/>
      <w:jc w:val="both"/>
    </w:pPr>
    <w:rPr>
      <w:rFonts w:ascii="Calibri" w:hAnsi="Calibri"/>
      <w:kern w:val="2"/>
      <w:sz w:val="21"/>
      <w:szCs w:val="22"/>
    </w:rPr>
  </w:style>
  <w:style w:type="paragraph" w:styleId="a6">
    <w:name w:val="header"/>
    <w:basedOn w:val="a"/>
    <w:link w:val="a7"/>
    <w:rsid w:val="007E224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7E224D"/>
    <w:rPr>
      <w:kern w:val="2"/>
      <w:sz w:val="18"/>
      <w:szCs w:val="18"/>
    </w:rPr>
  </w:style>
  <w:style w:type="paragraph" w:styleId="a8">
    <w:name w:val="footer"/>
    <w:basedOn w:val="a"/>
    <w:link w:val="a9"/>
    <w:rsid w:val="007E224D"/>
    <w:pPr>
      <w:tabs>
        <w:tab w:val="center" w:pos="4153"/>
        <w:tab w:val="right" w:pos="8306"/>
      </w:tabs>
      <w:snapToGrid w:val="0"/>
      <w:jc w:val="left"/>
    </w:pPr>
    <w:rPr>
      <w:sz w:val="18"/>
      <w:szCs w:val="18"/>
    </w:rPr>
  </w:style>
  <w:style w:type="character" w:customStyle="1" w:styleId="a9">
    <w:name w:val="页脚 字符"/>
    <w:basedOn w:val="a0"/>
    <w:link w:val="a8"/>
    <w:rsid w:val="007E224D"/>
    <w:rPr>
      <w:kern w:val="2"/>
      <w:sz w:val="18"/>
      <w:szCs w:val="18"/>
    </w:rPr>
  </w:style>
  <w:style w:type="character" w:styleId="aa">
    <w:name w:val="Hyperlink"/>
    <w:rsid w:val="00B671A6"/>
    <w:rPr>
      <w:rFonts w:ascii="宋体" w:eastAsia="宋体" w:hAnsi="宋体" w:hint="eastAsia"/>
      <w:strike w:val="0"/>
      <w:dstrike w:val="0"/>
      <w:color w:val="000064"/>
      <w:sz w:val="15"/>
      <w:szCs w:val="15"/>
      <w:u w:val="none"/>
    </w:rPr>
  </w:style>
  <w:style w:type="paragraph" w:customStyle="1" w:styleId="CharChar1CharCharCharCharCharChar">
    <w:name w:val="Char Char1 Char Char Char Char Char Char"/>
    <w:basedOn w:val="a"/>
    <w:rsid w:val="00F219F1"/>
    <w:pPr>
      <w:widowControl/>
      <w:spacing w:after="160" w:line="240" w:lineRule="exact"/>
      <w:jc w:val="left"/>
    </w:pPr>
    <w:rPr>
      <w:rFonts w:ascii="Verdana" w:eastAsia="仿宋_GB2312" w:hAnsi="Verdana"/>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msstc.org.cn/"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cert.msstc.org.cn/"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msstc.org.cn/" TargetMode="Externa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1477</Words>
  <Characters>8425</Characters>
  <Application>Microsoft Office Word</Application>
  <DocSecurity>0</DocSecurity>
  <Lines>70</Lines>
  <Paragraphs>19</Paragraphs>
  <ScaleCrop>false</ScaleCrop>
  <Company/>
  <LinksUpToDate>false</LinksUpToDate>
  <CharactersWithSpaces>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七友</dc:creator>
  <cp:lastModifiedBy>dell</cp:lastModifiedBy>
  <cp:revision>17</cp:revision>
  <dcterms:created xsi:type="dcterms:W3CDTF">2020-11-12T03:33:00Z</dcterms:created>
  <dcterms:modified xsi:type="dcterms:W3CDTF">2021-07-23T08:56:00Z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