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/>
        <w:ind w:left="2225" w:right="2242"/>
        <w:jc w:val="center"/>
        <w:rPr>
          <w:b/>
          <w:sz w:val="27"/>
        </w:rPr>
      </w:pPr>
      <w:r>
        <w:rPr>
          <w:b/>
          <w:sz w:val="27"/>
        </w:rPr>
        <w:t>赋能团队·发展个体</w:t>
      </w:r>
    </w:p>
    <w:p>
      <w:pPr>
        <w:spacing w:before="4"/>
        <w:ind w:left="2225" w:right="2242"/>
        <w:jc w:val="center"/>
        <w:rPr>
          <w:b/>
          <w:sz w:val="27"/>
        </w:rPr>
      </w:pPr>
      <w:r>
        <w:rPr>
          <w:b/>
          <w:sz w:val="27"/>
        </w:rPr>
        <w:t>贝尔宾</w:t>
      </w:r>
      <w:r>
        <w:rPr>
          <w:rFonts w:hint="eastAsia"/>
          <w:b/>
          <w:sz w:val="27"/>
        </w:rPr>
        <w:t>高绩效团队建设</w:t>
      </w:r>
      <w:r>
        <w:rPr>
          <w:b/>
          <w:sz w:val="27"/>
        </w:rPr>
        <w:t>工作坊</w:t>
      </w:r>
    </w:p>
    <w:p>
      <w:pPr>
        <w:spacing w:before="4"/>
        <w:ind w:left="2225" w:right="2242"/>
        <w:jc w:val="center"/>
        <w:rPr>
          <w:b/>
          <w:sz w:val="27"/>
        </w:rPr>
      </w:pPr>
    </w:p>
    <w:p>
      <w:pPr>
        <w:spacing w:before="4"/>
        <w:ind w:left="0" w:leftChars="0" w:right="2242" w:firstLine="1099" w:firstLineChars="523"/>
        <w:jc w:val="both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>主办方：《培训》杂志 深圳中心</w:t>
      </w:r>
    </w:p>
    <w:p>
      <w:pPr>
        <w:spacing w:before="4"/>
        <w:ind w:left="0" w:leftChars="0" w:right="2242" w:firstLine="1099" w:firstLineChars="523"/>
        <w:jc w:val="both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>时间：8月21日  1天</w:t>
      </w:r>
    </w:p>
    <w:p>
      <w:pPr>
        <w:spacing w:before="4"/>
        <w:ind w:left="0" w:leftChars="0" w:right="2242" w:firstLine="1099" w:firstLineChars="523"/>
        <w:jc w:val="both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>地点：深圳福田</w:t>
      </w:r>
    </w:p>
    <w:p>
      <w:pPr>
        <w:spacing w:before="4"/>
        <w:ind w:left="0" w:leftChars="0" w:right="2242" w:firstLine="1099" w:firstLineChars="523"/>
        <w:jc w:val="both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>费用：1280/人</w:t>
      </w:r>
      <w:bookmarkStart w:id="0" w:name="_GoBack"/>
      <w:bookmarkEnd w:id="0"/>
    </w:p>
    <w:p>
      <w:pPr>
        <w:spacing w:before="4"/>
        <w:ind w:left="0" w:leftChars="0" w:right="2242" w:firstLine="1099" w:firstLineChars="523"/>
        <w:jc w:val="both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>报名联系人：谭建琴 18824670589</w:t>
      </w:r>
    </w:p>
    <w:p>
      <w:pPr>
        <w:pStyle w:val="2"/>
        <w:spacing w:before="248"/>
      </w:pPr>
      <w:r>
        <w:t>【课程背景】</w:t>
      </w:r>
    </w:p>
    <w:p>
      <w:pPr>
        <w:spacing w:before="237"/>
        <w:ind w:left="1140"/>
        <w:rPr>
          <w:b/>
          <w:sz w:val="21"/>
        </w:rPr>
      </w:pPr>
      <w:r>
        <w:rPr>
          <w:b/>
          <w:sz w:val="21"/>
        </w:rPr>
        <w:t>1、新常态下企业组织发展面临了诸多新情况：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VUCA</w:t>
      </w:r>
      <w:r>
        <w:rPr>
          <w:spacing w:val="-3"/>
          <w:sz w:val="21"/>
        </w:rPr>
        <w:t xml:space="preserve"> 时代，不确定性剧增，探索性工作比重越来越大；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“前工业化时代” 思维的岗位设定与 “后工业化时代“人才观脱节；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英雄式个人没落， 团队式力量崛起，团队智慧超越个人智慧成为重心；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“小前台+大中台”模式越来越成为组织效能提升的优选；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跨文化、跨语言、跨部门组织变革融合常态化；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spacing w:before="236"/>
        <w:ind w:left="1560"/>
        <w:rPr>
          <w:sz w:val="21"/>
        </w:rPr>
      </w:pPr>
      <w:r>
        <w:rPr>
          <w:sz w:val="21"/>
        </w:rPr>
        <w:t>“尖兵班”式项目团队的组建和快速变化越来越普遍</w:t>
      </w:r>
    </w:p>
    <w:p>
      <w:pPr>
        <w:pStyle w:val="3"/>
        <w:ind w:left="1140"/>
      </w:pPr>
      <w:r>
        <w:t>……</w:t>
      </w:r>
    </w:p>
    <w:p>
      <w:pPr>
        <w:pStyle w:val="2"/>
        <w:spacing w:before="237" w:line="386" w:lineRule="auto"/>
        <w:ind w:right="1147"/>
        <w:jc w:val="both"/>
      </w:pPr>
      <w:r>
        <w:rPr>
          <w:spacing w:val="3"/>
        </w:rPr>
        <w:t>2</w:t>
      </w:r>
      <w:r>
        <w:rPr>
          <w:spacing w:val="-1"/>
        </w:rPr>
        <w:t xml:space="preserve">、原剑桥大学产业培训研究中心主任、团队角色理论之父 </w:t>
      </w:r>
      <w:r>
        <w:t>R.Meredith</w:t>
      </w:r>
      <w:r>
        <w:rPr>
          <w:spacing w:val="-2"/>
        </w:rPr>
        <w:t xml:space="preserve"> </w:t>
      </w:r>
      <w:r>
        <w:t>Belbin</w:t>
      </w:r>
      <w:r>
        <w:rPr>
          <w:spacing w:val="-1"/>
        </w:rPr>
        <w:t xml:space="preserve"> 博士经过</w:t>
      </w:r>
      <w:r>
        <w:rPr>
          <w:spacing w:val="-2"/>
        </w:rPr>
        <w:t xml:space="preserve">长达 </w:t>
      </w:r>
      <w:r>
        <w:t>9</w:t>
      </w:r>
      <w:r>
        <w:rPr>
          <w:spacing w:val="-1"/>
        </w:rPr>
        <w:t xml:space="preserve"> 年的一线实验探究，与来自剑桥大学、亨利管理学院、墨尔本大学的专家团队创立了贝尔宾团队角色理论体系。</w:t>
      </w:r>
    </w:p>
    <w:p>
      <w:pPr>
        <w:spacing w:before="3" w:line="386" w:lineRule="auto"/>
        <w:ind w:left="1140" w:right="1157"/>
        <w:jc w:val="both"/>
        <w:rPr>
          <w:sz w:val="21"/>
        </w:rPr>
      </w:pPr>
      <w:r>
        <w:rPr>
          <w:spacing w:val="-7"/>
          <w:sz w:val="21"/>
        </w:rPr>
        <w:t xml:space="preserve">在近 </w:t>
      </w:r>
      <w:r>
        <w:rPr>
          <w:sz w:val="21"/>
        </w:rPr>
        <w:t>50</w:t>
      </w:r>
      <w:r>
        <w:rPr>
          <w:spacing w:val="-7"/>
          <w:sz w:val="21"/>
        </w:rPr>
        <w:t xml:space="preserve"> 年的实践应用中，贝尔宾团队角色理论帮助了全球近千万个体和组织解决了个人优</w:t>
      </w:r>
      <w:r>
        <w:rPr>
          <w:spacing w:val="-11"/>
          <w:w w:val="95"/>
          <w:sz w:val="21"/>
        </w:rPr>
        <w:t>势发挥、团队诊断与优化、组织效能提升的问题，</w:t>
      </w:r>
      <w:r>
        <w:rPr>
          <w:b/>
          <w:w w:val="95"/>
          <w:sz w:val="21"/>
        </w:rPr>
        <w:t xml:space="preserve">为后工业化时代组织发展工作提供了一个    </w:t>
      </w:r>
      <w:r>
        <w:rPr>
          <w:b/>
          <w:sz w:val="21"/>
        </w:rPr>
        <w:t>全新的视角和团队语言体系</w:t>
      </w:r>
      <w:r>
        <w:rPr>
          <w:sz w:val="21"/>
        </w:rPr>
        <w:t>。</w:t>
      </w:r>
    </w:p>
    <w:p>
      <w:pPr>
        <w:spacing w:line="386" w:lineRule="auto"/>
        <w:jc w:val="both"/>
        <w:rPr>
          <w:sz w:val="21"/>
        </w:rPr>
        <w:sectPr>
          <w:headerReference r:id="rId3" w:type="default"/>
          <w:type w:val="continuous"/>
          <w:pgSz w:w="11910" w:h="16840"/>
          <w:pgMar w:top="1480" w:right="640" w:bottom="280" w:left="660" w:header="720" w:footer="720" w:gutter="0"/>
          <w:cols w:space="720" w:num="1"/>
        </w:sectPr>
      </w:pPr>
    </w:p>
    <w:p>
      <w:pPr>
        <w:pStyle w:val="2"/>
        <w:spacing w:before="22"/>
      </w:pPr>
      <w:r>
        <w:t>3、贝尔宾九个团队角色概览图</w:t>
      </w:r>
    </w:p>
    <w:p>
      <w:pPr>
        <w:pStyle w:val="3"/>
        <w:spacing w:before="17"/>
        <w:ind w:left="0"/>
        <w:rPr>
          <w:b/>
          <w:sz w:val="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106045</wp:posOffset>
            </wp:positionV>
            <wp:extent cx="6391910" cy="39776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679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3"/>
        <w:ind w:left="0"/>
        <w:rPr>
          <w:b/>
          <w:sz w:val="34"/>
        </w:rPr>
      </w:pPr>
    </w:p>
    <w:p>
      <w:pPr>
        <w:ind w:left="1140"/>
        <w:rPr>
          <w:b/>
          <w:sz w:val="21"/>
        </w:rPr>
      </w:pPr>
      <w:r>
        <w:rPr>
          <w:b/>
          <w:sz w:val="21"/>
        </w:rPr>
        <w:t>【课程收益】</w:t>
      </w:r>
    </w:p>
    <w:p>
      <w:pPr>
        <w:pStyle w:val="3"/>
        <w:spacing w:line="386" w:lineRule="auto"/>
        <w:ind w:left="1140" w:right="1155"/>
      </w:pPr>
      <w:r>
        <w:rPr>
          <w:b/>
        </w:rPr>
        <w:t>1、发现成员特质：</w:t>
      </w:r>
      <w:r>
        <w:t>通过 Belbin 自评他评结合的测评和报告解读，帮助学员了解自身团队角色优劣势，找到在团队中最自然擅长的行为方式，强化贡献优势。</w:t>
      </w:r>
    </w:p>
    <w:p>
      <w:pPr>
        <w:pStyle w:val="3"/>
        <w:spacing w:before="2" w:line="386" w:lineRule="auto"/>
        <w:ind w:left="1140" w:right="1097"/>
      </w:pPr>
      <w:r>
        <w:rPr>
          <w:b/>
          <w:w w:val="95"/>
        </w:rPr>
        <w:t>2、增强协作关系：</w:t>
      </w:r>
      <w:r>
        <w:rPr>
          <w:w w:val="95"/>
        </w:rPr>
        <w:t xml:space="preserve">通过掌握不同团队角色的优缺点，理解人与人不同的行为倾向性，找到    </w:t>
      </w:r>
      <w:r>
        <w:t>与领导、同事和下属的合理协作方式，实现“1+1＞2”的协作效能。</w:t>
      </w:r>
    </w:p>
    <w:p>
      <w:pPr>
        <w:pStyle w:val="3"/>
        <w:spacing w:before="1" w:line="386" w:lineRule="auto"/>
        <w:ind w:left="1140" w:right="1097"/>
      </w:pPr>
      <w:r>
        <w:rPr>
          <w:b/>
          <w:w w:val="95"/>
        </w:rPr>
        <w:t>3、诊断团队构成：</w:t>
      </w:r>
      <w:r>
        <w:rPr>
          <w:w w:val="95"/>
        </w:rPr>
        <w:t xml:space="preserve">通过对团队角色构成的分析诊断，结合团队短中长期的挑战，发现团队    </w:t>
      </w:r>
      <w:r>
        <w:t>的长短版，并找到改进策略。</w:t>
      </w:r>
    </w:p>
    <w:p>
      <w:pPr>
        <w:pStyle w:val="3"/>
        <w:spacing w:before="2" w:line="386" w:lineRule="auto"/>
        <w:ind w:left="1140" w:right="1098"/>
      </w:pPr>
      <w:r>
        <w:rPr>
          <w:b/>
          <w:w w:val="95"/>
        </w:rPr>
        <w:t>4、促成团队合力：</w:t>
      </w:r>
      <w:r>
        <w:rPr>
          <w:w w:val="95"/>
        </w:rPr>
        <w:t xml:space="preserve">通过团队测评报告共同解读、团队角色结构共同分析、团队改进行动计    </w:t>
      </w:r>
      <w:r>
        <w:t>划共创等，建立团队同频语言，提升团队整体智慧。</w:t>
      </w:r>
    </w:p>
    <w:p>
      <w:pPr>
        <w:spacing w:before="2"/>
        <w:ind w:left="1140"/>
        <w:rPr>
          <w:sz w:val="21"/>
        </w:rPr>
      </w:pPr>
      <w:r>
        <w:rPr>
          <w:b/>
          <w:sz w:val="21"/>
        </w:rPr>
        <w:t>5、提高绩效产出：</w:t>
      </w:r>
      <w:r>
        <w:rPr>
          <w:sz w:val="21"/>
        </w:rPr>
        <w:t>通过建立个人强风格扬长避短，增强与不同角色同事协作的效率，改善</w:t>
      </w:r>
    </w:p>
    <w:p>
      <w:pPr>
        <w:rPr>
          <w:sz w:val="21"/>
        </w:rPr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p>
      <w:pPr>
        <w:pStyle w:val="3"/>
        <w:spacing w:before="22"/>
        <w:ind w:left="1140"/>
      </w:pPr>
      <w:r>
        <w:t>执行质量及优化团队结构，最终实现团队绩效产出的提高。</w:t>
      </w:r>
    </w:p>
    <w:p>
      <w:pPr>
        <w:pStyle w:val="2"/>
        <w:spacing w:before="236"/>
      </w:pPr>
      <w:r>
        <w:t>【课程形式】</w:t>
      </w:r>
    </w:p>
    <w:p>
      <w:pPr>
        <w:pStyle w:val="3"/>
        <w:ind w:left="1140"/>
      </w:pPr>
      <w:r>
        <w:t>个人测评+理论讲解+案例分享+视频教学+课堂练习+游戏研讨+团队轮盘共创</w:t>
      </w:r>
    </w:p>
    <w:p>
      <w:pPr>
        <w:pStyle w:val="3"/>
        <w:spacing w:before="0"/>
        <w:ind w:left="0"/>
        <w:rPr>
          <w:sz w:val="28"/>
        </w:rPr>
      </w:pPr>
    </w:p>
    <w:p>
      <w:pPr>
        <w:pStyle w:val="3"/>
        <w:spacing w:before="13"/>
        <w:ind w:left="0"/>
        <w:rPr>
          <w:sz w:val="18"/>
        </w:rPr>
      </w:pPr>
    </w:p>
    <w:p>
      <w:pPr>
        <w:pStyle w:val="2"/>
      </w:pPr>
      <w:r>
        <w:t>【课程大纲】</w:t>
      </w:r>
    </w:p>
    <w:p>
      <w:pPr>
        <w:spacing w:before="237"/>
        <w:ind w:left="1140"/>
        <w:rPr>
          <w:b/>
          <w:sz w:val="21"/>
        </w:rPr>
      </w:pPr>
      <w:r>
        <w:rPr>
          <w:b/>
          <w:sz w:val="21"/>
        </w:rPr>
        <w:t>第一章：课程导入：为什么要学习贝尔宾团队角色？</w:t>
      </w:r>
    </w:p>
    <w:p>
      <w:pPr>
        <w:pStyle w:val="3"/>
        <w:ind w:left="1140"/>
      </w:pPr>
      <w:r>
        <w:t>1、团队建设和工作坊机制建立</w:t>
      </w:r>
    </w:p>
    <w:p>
      <w:pPr>
        <w:pStyle w:val="3"/>
        <w:ind w:left="1140"/>
      </w:pPr>
      <w:r>
        <w:rPr>
          <w:color w:val="FF0000"/>
        </w:rPr>
        <w:t>2、</w:t>
      </w:r>
      <w:r>
        <w:rPr>
          <w:rFonts w:hint="eastAsia"/>
          <w:color w:val="FF0000"/>
          <w:lang w:val="en-US"/>
        </w:rPr>
        <w:t>葛兰素史克</w:t>
      </w:r>
      <w:r>
        <w:rPr>
          <w:color w:val="FF0000"/>
        </w:rPr>
        <w:t>案例研讨</w:t>
      </w:r>
    </w:p>
    <w:p>
      <w:pPr>
        <w:pStyle w:val="3"/>
        <w:spacing w:before="0"/>
        <w:ind w:left="0"/>
        <w:rPr>
          <w:sz w:val="28"/>
        </w:rPr>
      </w:pPr>
    </w:p>
    <w:p>
      <w:pPr>
        <w:pStyle w:val="3"/>
        <w:spacing w:before="13"/>
        <w:ind w:left="0"/>
        <w:rPr>
          <w:sz w:val="18"/>
        </w:rPr>
      </w:pPr>
    </w:p>
    <w:p>
      <w:pPr>
        <w:pStyle w:val="2"/>
      </w:pPr>
      <w:r>
        <w:t>第二章：理论解析：什么是贝尔宾团队角色？</w:t>
      </w:r>
    </w:p>
    <w:p>
      <w:pPr>
        <w:pStyle w:val="3"/>
        <w:ind w:left="1140"/>
      </w:pPr>
      <w:r>
        <w:t>1、团队建设中的常见问题</w:t>
      </w:r>
    </w:p>
    <w:p>
      <w:pPr>
        <w:pStyle w:val="3"/>
        <w:ind w:left="1140"/>
      </w:pPr>
      <w:r>
        <w:t>2、贝尔宾简介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贝尔宾团队角色的由来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团队角色的发展轨迹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团队角色理论的信效度</w:t>
      </w:r>
    </w:p>
    <w:p>
      <w:pPr>
        <w:pStyle w:val="3"/>
        <w:ind w:left="1140"/>
      </w:pPr>
      <w:r>
        <w:rPr>
          <w:color w:val="FF0000"/>
        </w:rPr>
        <w:t>3、视频教学与练习：《火，土豆与团队合作》</w:t>
      </w:r>
    </w:p>
    <w:p>
      <w:pPr>
        <w:pStyle w:val="3"/>
        <w:ind w:left="1140"/>
      </w:pPr>
      <w:r>
        <w:t>4、什么是团队角色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spacing w:before="236"/>
        <w:ind w:left="1560"/>
        <w:rPr>
          <w:sz w:val="21"/>
        </w:rPr>
      </w:pPr>
      <w:r>
        <w:rPr>
          <w:sz w:val="21"/>
        </w:rPr>
        <w:t>团队角色定义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团队角色衡量什么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影响行为的因素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rPr>
          <w:sz w:val="21"/>
        </w:rPr>
      </w:pPr>
      <w:r>
        <w:rPr>
          <w:spacing w:val="-1"/>
          <w:w w:val="95"/>
          <w:sz w:val="21"/>
        </w:rPr>
        <w:t>个性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rPr>
          <w:sz w:val="21"/>
        </w:rPr>
      </w:pPr>
      <w:r>
        <w:rPr>
          <w:spacing w:val="-1"/>
          <w:w w:val="95"/>
          <w:sz w:val="21"/>
        </w:rPr>
        <w:t>经验</w:t>
      </w:r>
    </w:p>
    <w:p>
      <w:pPr>
        <w:rPr>
          <w:sz w:val="21"/>
        </w:rPr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spacing w:before="22"/>
        <w:rPr>
          <w:sz w:val="21"/>
        </w:rPr>
      </w:pPr>
      <w:r>
        <w:rPr>
          <w:sz w:val="21"/>
        </w:rPr>
        <w:t>价值观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spacing w:before="236"/>
        <w:rPr>
          <w:sz w:val="21"/>
        </w:rPr>
      </w:pPr>
      <w:r>
        <w:rPr>
          <w:w w:val="95"/>
          <w:sz w:val="21"/>
        </w:rPr>
        <w:t>心智能力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rPr>
          <w:sz w:val="21"/>
        </w:rPr>
      </w:pPr>
      <w:r>
        <w:rPr>
          <w:w w:val="95"/>
          <w:sz w:val="21"/>
        </w:rPr>
        <w:t>外部影响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rPr>
          <w:sz w:val="21"/>
        </w:rPr>
      </w:pPr>
      <w:r>
        <w:rPr>
          <w:w w:val="95"/>
          <w:sz w:val="21"/>
        </w:rPr>
        <w:t>角色学习</w:t>
      </w:r>
    </w:p>
    <w:p>
      <w:pPr>
        <w:pStyle w:val="3"/>
        <w:ind w:left="1140"/>
      </w:pPr>
      <w:r>
        <w:rPr>
          <w:w w:val="95"/>
        </w:rPr>
        <w:t>5、职能角色与团队角色的辨析</w:t>
      </w:r>
    </w:p>
    <w:p>
      <w:pPr>
        <w:pStyle w:val="3"/>
        <w:spacing w:before="0"/>
        <w:ind w:left="0"/>
        <w:rPr>
          <w:sz w:val="28"/>
        </w:rPr>
      </w:pPr>
    </w:p>
    <w:p>
      <w:pPr>
        <w:pStyle w:val="3"/>
        <w:spacing w:before="13"/>
        <w:ind w:left="0"/>
        <w:rPr>
          <w:sz w:val="18"/>
        </w:rPr>
      </w:pPr>
    </w:p>
    <w:p>
      <w:pPr>
        <w:pStyle w:val="2"/>
      </w:pPr>
      <w:r>
        <w:t>第三章：掌握角色：九个团队角色解读</w:t>
      </w:r>
    </w:p>
    <w:p>
      <w:pPr>
        <w:pStyle w:val="3"/>
        <w:ind w:left="1140"/>
      </w:pPr>
      <w:r>
        <w:t>1、团队角色的特征、贡献和典型人物示例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智多星-Plant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外交家- Resource</w:t>
      </w:r>
      <w:r>
        <w:rPr>
          <w:spacing w:val="-1"/>
          <w:sz w:val="21"/>
        </w:rPr>
        <w:t xml:space="preserve"> </w:t>
      </w:r>
      <w:r>
        <w:rPr>
          <w:sz w:val="21"/>
        </w:rPr>
        <w:t>Investigator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审议员-Monitor</w:t>
      </w:r>
      <w:r>
        <w:rPr>
          <w:spacing w:val="1"/>
          <w:sz w:val="21"/>
        </w:rPr>
        <w:t xml:space="preserve"> </w:t>
      </w:r>
      <w:r>
        <w:rPr>
          <w:sz w:val="21"/>
        </w:rPr>
        <w:t>Evaluator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协调者-Co-ordinator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鞭策者-Shaper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pacing w:val="-1"/>
          <w:sz w:val="21"/>
        </w:rPr>
        <w:t>凝聚者-</w:t>
      </w:r>
      <w:r>
        <w:rPr>
          <w:spacing w:val="-3"/>
          <w:sz w:val="21"/>
        </w:rPr>
        <w:t>Teamworker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执行者-Implementer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spacing w:before="236"/>
        <w:ind w:left="1560"/>
        <w:rPr>
          <w:sz w:val="21"/>
        </w:rPr>
      </w:pPr>
      <w:r>
        <w:rPr>
          <w:sz w:val="21"/>
        </w:rPr>
        <w:t>完成者-Completer</w:t>
      </w:r>
      <w:r>
        <w:rPr>
          <w:spacing w:val="1"/>
          <w:sz w:val="21"/>
        </w:rPr>
        <w:t xml:space="preserve"> </w:t>
      </w:r>
      <w:r>
        <w:rPr>
          <w:sz w:val="21"/>
        </w:rPr>
        <w:t>Finisher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专业师-Specialist</w:t>
      </w:r>
    </w:p>
    <w:p>
      <w:pPr>
        <w:pStyle w:val="3"/>
        <w:ind w:left="1140"/>
      </w:pPr>
      <w:r>
        <w:rPr>
          <w:color w:val="FF0000"/>
        </w:rPr>
        <w:t>2、巩固练习：团队角色联盟-不同角色，不同表现</w:t>
      </w:r>
    </w:p>
    <w:p>
      <w:pPr>
        <w:pStyle w:val="3"/>
        <w:ind w:left="1140"/>
      </w:pPr>
      <w:r>
        <w:rPr>
          <w:color w:val="FF0000"/>
        </w:rPr>
        <w:t>3、巩固练习：别人眼中，你是怎样的</w:t>
      </w:r>
    </w:p>
    <w:p>
      <w:pPr>
        <w:pStyle w:val="3"/>
        <w:ind w:left="1140"/>
      </w:pPr>
      <w:r>
        <w:t>4、团队角色分类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w w:val="95"/>
          <w:sz w:val="21"/>
        </w:rPr>
        <w:t>行动型角色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w w:val="95"/>
          <w:sz w:val="21"/>
        </w:rPr>
        <w:t>社交型角色</w:t>
      </w:r>
    </w:p>
    <w:p>
      <w:pPr>
        <w:rPr>
          <w:sz w:val="21"/>
        </w:rPr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spacing w:before="22"/>
        <w:ind w:left="1560"/>
        <w:rPr>
          <w:sz w:val="21"/>
        </w:rPr>
      </w:pPr>
      <w:r>
        <w:rPr>
          <w:sz w:val="21"/>
        </w:rPr>
        <w:t>思考型角色</w:t>
      </w:r>
    </w:p>
    <w:p>
      <w:pPr>
        <w:pStyle w:val="3"/>
        <w:spacing w:before="236"/>
        <w:ind w:left="1140"/>
      </w:pPr>
      <w:r>
        <w:rPr>
          <w:color w:val="FF0000"/>
        </w:rPr>
        <w:t>5、研讨分享：西天取经五人的团队角色</w:t>
      </w:r>
    </w:p>
    <w:p>
      <w:pPr>
        <w:pStyle w:val="3"/>
        <w:ind w:left="1140"/>
      </w:pPr>
      <w:r>
        <w:t>6、团队角色可允许和不可允许的缺点</w:t>
      </w:r>
    </w:p>
    <w:p>
      <w:pPr>
        <w:pStyle w:val="3"/>
        <w:ind w:left="1140"/>
      </w:pPr>
      <w:r>
        <w:rPr>
          <w:color w:val="FF0000"/>
        </w:rPr>
        <w:t>7、实践练习：不同工作任务，不同角色胜任</w:t>
      </w:r>
    </w:p>
    <w:p>
      <w:pPr>
        <w:pStyle w:val="3"/>
        <w:spacing w:before="0"/>
        <w:ind w:left="0"/>
        <w:rPr>
          <w:sz w:val="28"/>
        </w:rPr>
      </w:pPr>
    </w:p>
    <w:p>
      <w:pPr>
        <w:pStyle w:val="3"/>
        <w:spacing w:before="13"/>
        <w:ind w:left="0"/>
        <w:rPr>
          <w:sz w:val="18"/>
        </w:rPr>
      </w:pPr>
    </w:p>
    <w:p>
      <w:pPr>
        <w:pStyle w:val="2"/>
      </w:pPr>
      <w:r>
        <w:t>第四章：个人测评报告解读和练习：认识自我，了解伙伴</w:t>
      </w:r>
    </w:p>
    <w:p>
      <w:pPr>
        <w:pStyle w:val="3"/>
        <w:ind w:left="1140"/>
      </w:pPr>
      <w:r>
        <w:rPr>
          <w:color w:val="FF0000"/>
        </w:rPr>
        <w:t>1、巩固练习：不同团队角色的口头禅</w:t>
      </w:r>
    </w:p>
    <w:p>
      <w:pPr>
        <w:pStyle w:val="3"/>
        <w:ind w:left="1140"/>
      </w:pPr>
      <w:r>
        <w:rPr>
          <w:w w:val="95"/>
        </w:rPr>
        <w:t>2、纯自评的局限性</w:t>
      </w:r>
    </w:p>
    <w:p>
      <w:pPr>
        <w:pStyle w:val="3"/>
        <w:ind w:left="1140"/>
      </w:pPr>
      <w:r>
        <w:rPr>
          <w:w w:val="95"/>
        </w:rPr>
        <w:t>3、有效测评的要求</w:t>
      </w:r>
    </w:p>
    <w:p>
      <w:pPr>
        <w:pStyle w:val="3"/>
        <w:ind w:left="1140"/>
      </w:pPr>
      <w:r>
        <w:rPr>
          <w:color w:val="FF0000"/>
        </w:rPr>
        <w:t>4、测评报告现场解读：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整体测评结果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pacing w:val="-3"/>
          <w:sz w:val="21"/>
        </w:rPr>
        <w:t xml:space="preserve">测评的 </w:t>
      </w:r>
      <w:r>
        <w:rPr>
          <w:sz w:val="21"/>
        </w:rPr>
        <w:t>4</w:t>
      </w:r>
      <w:r>
        <w:rPr>
          <w:spacing w:val="-3"/>
          <w:sz w:val="21"/>
        </w:rPr>
        <w:t xml:space="preserve"> 种状态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rPr>
          <w:sz w:val="21"/>
        </w:rPr>
      </w:pPr>
      <w:r>
        <w:rPr>
          <w:w w:val="95"/>
          <w:sz w:val="21"/>
        </w:rPr>
        <w:t>表里一致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rPr>
          <w:sz w:val="21"/>
        </w:rPr>
      </w:pPr>
      <w:r>
        <w:rPr>
          <w:w w:val="95"/>
          <w:sz w:val="21"/>
        </w:rPr>
        <w:t>表里相仿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rPr>
          <w:sz w:val="21"/>
        </w:rPr>
      </w:pPr>
      <w:r>
        <w:rPr>
          <w:w w:val="95"/>
          <w:sz w:val="21"/>
        </w:rPr>
        <w:t>表里相悖</w:t>
      </w:r>
    </w:p>
    <w:p>
      <w:pPr>
        <w:pStyle w:val="9"/>
        <w:numPr>
          <w:ilvl w:val="0"/>
          <w:numId w:val="2"/>
        </w:numPr>
        <w:tabs>
          <w:tab w:val="left" w:pos="1559"/>
          <w:tab w:val="left" w:pos="1560"/>
        </w:tabs>
        <w:spacing w:before="236"/>
        <w:rPr>
          <w:sz w:val="21"/>
        </w:rPr>
      </w:pPr>
      <w:r>
        <w:rPr>
          <w:w w:val="95"/>
          <w:sz w:val="21"/>
        </w:rPr>
        <w:t>混沌状态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自评和他评差异的解读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个人团队角色倾向性解读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倾向、不倾向和可管理角色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如何管理自己的角色倾向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潜能发挥和发展建议</w:t>
      </w:r>
    </w:p>
    <w:p>
      <w:pPr>
        <w:pStyle w:val="3"/>
        <w:ind w:left="1140"/>
      </w:pPr>
      <w:r>
        <w:rPr>
          <w:color w:val="FF0000"/>
        </w:rPr>
        <w:t>5、团队互动：认识自我，了解伙伴（团队成员互相解读测评报告）</w:t>
      </w:r>
    </w:p>
    <w:p>
      <w:pPr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p>
      <w:pPr>
        <w:pStyle w:val="3"/>
        <w:spacing w:before="22"/>
        <w:ind w:left="1140"/>
      </w:pPr>
      <w:r>
        <w:rPr>
          <w:color w:val="FF0000"/>
        </w:rPr>
        <w:t>6、综合练习：团队角色澄清——我是这样的</w:t>
      </w:r>
    </w:p>
    <w:p>
      <w:pPr>
        <w:pStyle w:val="3"/>
        <w:spacing w:before="236"/>
        <w:ind w:left="1140"/>
      </w:pPr>
      <w:r>
        <w:rPr>
          <w:color w:val="FF0000"/>
        </w:rPr>
        <w:t>7、工作关系练习：基于各自的团队角色，我们合作会出现什么情况</w:t>
      </w:r>
    </w:p>
    <w:p>
      <w:pPr>
        <w:pStyle w:val="3"/>
        <w:spacing w:before="0"/>
        <w:ind w:left="0"/>
        <w:rPr>
          <w:sz w:val="28"/>
        </w:rPr>
      </w:pPr>
    </w:p>
    <w:p>
      <w:pPr>
        <w:pStyle w:val="3"/>
        <w:spacing w:before="13"/>
        <w:ind w:left="0"/>
        <w:rPr>
          <w:sz w:val="18"/>
        </w:rPr>
      </w:pPr>
    </w:p>
    <w:p>
      <w:pPr>
        <w:pStyle w:val="2"/>
      </w:pPr>
      <w:r>
        <w:t>第五章：团队角色构成诊断和优化共创：如何让团队变得更高效</w:t>
      </w:r>
    </w:p>
    <w:p>
      <w:pPr>
        <w:pStyle w:val="3"/>
        <w:ind w:left="1140"/>
      </w:pPr>
      <w:r>
        <w:rPr>
          <w:color w:val="FF0000"/>
        </w:rPr>
        <w:t>1、Contribution 游戏研讨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我们的团队角色有缺失吗？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我们让合适的人去做合适的事了吗？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我们有人在补位吗？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有分歧我们怎么处理？</w:t>
      </w:r>
    </w:p>
    <w:p>
      <w:pPr>
        <w:pStyle w:val="3"/>
        <w:ind w:left="1140"/>
      </w:pPr>
      <w:r>
        <w:t>2、不同团队角色的管理者对团队文化的影响</w:t>
      </w:r>
    </w:p>
    <w:p>
      <w:pPr>
        <w:pStyle w:val="3"/>
        <w:ind w:left="1140"/>
      </w:pPr>
      <w:r>
        <w:t>3、、高效团队的特征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构成：有九种典型的团队角色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sz w:val="21"/>
        </w:rPr>
        <w:t>了解：成员了解自己和他人的优缺点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spacing w:line="386" w:lineRule="auto"/>
        <w:ind w:right="5475" w:firstLine="0"/>
        <w:rPr>
          <w:sz w:val="21"/>
        </w:rPr>
      </w:pPr>
      <w:r>
        <w:rPr>
          <w:sz w:val="21"/>
        </w:rPr>
        <w:t>互动：互相挖掘长处和包容短处的关系</w:t>
      </w:r>
      <w:r>
        <w:rPr>
          <w:color w:val="FF0000"/>
          <w:sz w:val="21"/>
        </w:rPr>
        <w:t>4、团队角色轮盘图绘制及研讨</w:t>
      </w:r>
    </w:p>
    <w:p>
      <w:pPr>
        <w:pStyle w:val="3"/>
        <w:spacing w:before="1"/>
        <w:ind w:left="1140"/>
      </w:pPr>
      <w:r>
        <w:rPr>
          <w:color w:val="FF0000"/>
        </w:rPr>
        <w:t>5、基于团队角色构成的优化共创</w:t>
      </w:r>
    </w:p>
    <w:p>
      <w:pPr>
        <w:pStyle w:val="3"/>
        <w:spacing w:before="0"/>
        <w:ind w:left="0"/>
        <w:rPr>
          <w:sz w:val="28"/>
        </w:rPr>
      </w:pPr>
    </w:p>
    <w:p>
      <w:pPr>
        <w:pStyle w:val="3"/>
        <w:spacing w:before="13"/>
        <w:ind w:left="0"/>
        <w:rPr>
          <w:sz w:val="18"/>
        </w:rPr>
      </w:pPr>
    </w:p>
    <w:p>
      <w:pPr>
        <w:pStyle w:val="2"/>
      </w:pPr>
      <w:r>
        <w:t>【补充资料】</w:t>
      </w:r>
    </w:p>
    <w:p>
      <w:pPr>
        <w:spacing w:before="237" w:line="386" w:lineRule="auto"/>
        <w:ind w:left="1140" w:right="6514"/>
        <w:rPr>
          <w:b/>
          <w:sz w:val="21"/>
        </w:rPr>
      </w:pPr>
      <w:r>
        <w:rPr>
          <w:b/>
          <w:sz w:val="21"/>
        </w:rPr>
        <w:t>关于贝尔宾课程的几个问题说明一、贝尔宾课程的本质是什么？</w:t>
      </w:r>
    </w:p>
    <w:p>
      <w:pPr>
        <w:pStyle w:val="3"/>
        <w:spacing w:before="2" w:line="386" w:lineRule="auto"/>
        <w:ind w:left="1500" w:right="1104" w:hanging="360"/>
      </w:pPr>
      <w:r>
        <w:t>1、最直接的表述——“贝尔宾团队角色工作坊是提高团队成功概率的课程”。影响一个团</w:t>
      </w:r>
      <w:r>
        <w:rPr>
          <w:w w:val="95"/>
        </w:rPr>
        <w:t>队成功受到多种因素影响：团队拥有的资源是否足够、团队规则是否合理、团队成员专</w:t>
      </w:r>
    </w:p>
    <w:p>
      <w:pPr>
        <w:spacing w:line="386" w:lineRule="auto"/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p>
      <w:pPr>
        <w:pStyle w:val="3"/>
        <w:spacing w:before="22"/>
        <w:ind w:left="1500"/>
      </w:pPr>
      <w:r>
        <w:t>业能力是否过硬等，各种因素考量得越全面团队成功概率越高。</w:t>
      </w:r>
    </w:p>
    <w:p>
      <w:pPr>
        <w:pStyle w:val="3"/>
        <w:spacing w:before="236" w:line="386" w:lineRule="auto"/>
        <w:ind w:left="1500" w:right="1157" w:hanging="360"/>
        <w:jc w:val="both"/>
      </w:pPr>
      <w:r>
        <w:rPr>
          <w:w w:val="95"/>
        </w:rPr>
        <w:t>2</w:t>
      </w:r>
      <w:r>
        <w:rPr>
          <w:spacing w:val="-2"/>
          <w:w w:val="95"/>
        </w:rPr>
        <w:t xml:space="preserve">、贝尔宾团队角色理论经过大量实践验证发现，除了以上这些我们要考量的因素，还需要    </w:t>
      </w:r>
      <w:r>
        <w:rPr>
          <w:spacing w:val="-6"/>
          <w:w w:val="95"/>
        </w:rPr>
        <w:t xml:space="preserve">考量团队角色构成的因素，在相同的资源、规则、能力下，团队角色构成越合理完善团    </w:t>
      </w:r>
      <w:r>
        <w:rPr>
          <w:spacing w:val="-6"/>
        </w:rPr>
        <w:t>队越能取得成功，这一课程已经成为团队建设、组织发展的必修课之一</w:t>
      </w:r>
    </w:p>
    <w:p>
      <w:pPr>
        <w:pStyle w:val="2"/>
        <w:spacing w:before="3"/>
      </w:pPr>
      <w:r>
        <w:t>二、贝尔宾的特色优势</w:t>
      </w:r>
    </w:p>
    <w:p>
      <w:pPr>
        <w:pStyle w:val="3"/>
        <w:ind w:left="1140"/>
      </w:pPr>
      <w:r>
        <w:t>1、实证科学：这一团队角色模型不是单纯的理论研究成果，而是剑桥大学贝尔宾协会经过</w:t>
      </w:r>
    </w:p>
    <w:p>
      <w:pPr>
        <w:pStyle w:val="3"/>
        <w:ind w:left="1500"/>
        <w:jc w:val="both"/>
      </w:pPr>
      <w:r>
        <w:t>9 年的一线实验研究得出的结论，已经经过全球近 50 年的实践验证</w:t>
      </w:r>
    </w:p>
    <w:p>
      <w:pPr>
        <w:pStyle w:val="3"/>
        <w:spacing w:line="386" w:lineRule="auto"/>
        <w:ind w:left="1500" w:right="1126" w:hanging="360"/>
        <w:jc w:val="both"/>
      </w:pPr>
      <w:r>
        <w:t>2</w:t>
      </w:r>
      <w:r>
        <w:rPr>
          <w:spacing w:val="-2"/>
        </w:rPr>
        <w:t xml:space="preserve">、信效度高：贝尔宾团队角色测评包含了自评和他评 </w:t>
      </w:r>
      <w:r>
        <w:t>2</w:t>
      </w:r>
      <w:r>
        <w:rPr>
          <w:spacing w:val="-7"/>
        </w:rPr>
        <w:t xml:space="preserve"> 个部分，且测评结论有多重纠偏机</w:t>
      </w:r>
      <w:r>
        <w:rPr>
          <w:spacing w:val="-6"/>
        </w:rPr>
        <w:t>制，具有很高的信效度。在其他因素平衡的情况下，根据贝尔宾的测评结果对于团队的</w:t>
      </w:r>
      <w:r>
        <w:rPr>
          <w:spacing w:val="-6"/>
          <w:w w:val="95"/>
        </w:rPr>
        <w:t xml:space="preserve">成败预测准确度非常高。测评报告能充分反映团队成员的行为风格倾向，在个人发展、    </w:t>
      </w:r>
      <w:r>
        <w:rPr>
          <w:spacing w:val="-6"/>
        </w:rPr>
        <w:t>人岗匹配、工作关系改善、团队效能提升、领导力提升等方面有很强的指导意义</w:t>
      </w:r>
    </w:p>
    <w:p>
      <w:pPr>
        <w:pStyle w:val="3"/>
        <w:spacing w:before="3" w:line="386" w:lineRule="auto"/>
        <w:ind w:left="1500" w:right="1157" w:hanging="360"/>
        <w:jc w:val="both"/>
      </w:pPr>
      <w:r>
        <w:rPr>
          <w:w w:val="95"/>
        </w:rPr>
        <w:t>3</w:t>
      </w:r>
      <w:r>
        <w:rPr>
          <w:spacing w:val="-2"/>
          <w:w w:val="95"/>
        </w:rPr>
        <w:t xml:space="preserve">、是市面上惟一从团队视角出发的测评工具：现在市面上有的测评工具基本是从个人角度    </w:t>
      </w:r>
      <w:r>
        <w:rPr>
          <w:spacing w:val="-6"/>
          <w:w w:val="95"/>
        </w:rPr>
        <w:t xml:space="preserve">出发，贝尔宾的测评背靠科学严谨的实证理论体系，从团队整体视角出发，具有很强的    </w:t>
      </w:r>
      <w:r>
        <w:rPr>
          <w:spacing w:val="-6"/>
        </w:rPr>
        <w:t>差异性，能弥补我们在团队发展上的缺失</w:t>
      </w:r>
    </w:p>
    <w:p>
      <w:pPr>
        <w:pStyle w:val="2"/>
        <w:spacing w:before="2"/>
      </w:pPr>
      <w:r>
        <w:t>三、课程实施特点</w:t>
      </w:r>
    </w:p>
    <w:p>
      <w:pPr>
        <w:pStyle w:val="3"/>
        <w:spacing w:line="386" w:lineRule="auto"/>
        <w:ind w:left="1500" w:right="1157" w:hanging="360"/>
        <w:jc w:val="both"/>
      </w:pPr>
      <w:r>
        <w:rPr>
          <w:w w:val="95"/>
        </w:rPr>
        <w:t>1</w:t>
      </w:r>
      <w:r>
        <w:rPr>
          <w:spacing w:val="-3"/>
          <w:w w:val="95"/>
        </w:rPr>
        <w:t xml:space="preserve">、有测评报告作为依据，课上带领解读：课程开始前需要学员完成官方正版测评，且老师    </w:t>
      </w:r>
      <w:r>
        <w:rPr>
          <w:spacing w:val="-5"/>
          <w:w w:val="95"/>
        </w:rPr>
        <w:t xml:space="preserve">会提前阅读报告将每份报告的重要关注点列出，在课上会与每位学员做研讨，既从团队    </w:t>
      </w:r>
      <w:r>
        <w:rPr>
          <w:spacing w:val="-5"/>
        </w:rPr>
        <w:t>整体出发，又能兼顾到每位学员的个性化诉求</w:t>
      </w:r>
    </w:p>
    <w:p>
      <w:pPr>
        <w:pStyle w:val="3"/>
        <w:spacing w:before="2" w:line="386" w:lineRule="auto"/>
        <w:ind w:left="1500" w:right="1157" w:hanging="360"/>
        <w:jc w:val="both"/>
      </w:pPr>
      <w:r>
        <w:rPr>
          <w:w w:val="95"/>
        </w:rPr>
        <w:t>2</w:t>
      </w:r>
      <w:r>
        <w:rPr>
          <w:spacing w:val="-5"/>
          <w:w w:val="95"/>
        </w:rPr>
        <w:t xml:space="preserve">、理论学习形式多样，参与性极强：案例研讨、视频教学、老师讲解、多种练习巩固、穿    </w:t>
      </w:r>
      <w:r>
        <w:rPr>
          <w:spacing w:val="-7"/>
        </w:rPr>
        <w:t xml:space="preserve">插数个配套游戏，基本上 </w:t>
      </w:r>
      <w:r>
        <w:t>2</w:t>
      </w:r>
      <w:r>
        <w:rPr>
          <w:spacing w:val="-8"/>
        </w:rPr>
        <w:t xml:space="preserve"> 天课下来，学员的注意力能高度集中，兴趣度、获得感很高</w:t>
      </w:r>
    </w:p>
    <w:p>
      <w:pPr>
        <w:pStyle w:val="3"/>
        <w:spacing w:before="2"/>
        <w:ind w:left="1140"/>
        <w:jc w:val="both"/>
      </w:pPr>
      <w:r>
        <w:t>3、有几个重点环节的实用性强：</w:t>
      </w:r>
    </w:p>
    <w:p>
      <w:pPr>
        <w:pStyle w:val="9"/>
        <w:numPr>
          <w:ilvl w:val="0"/>
          <w:numId w:val="3"/>
        </w:numPr>
        <w:tabs>
          <w:tab w:val="left" w:pos="2220"/>
        </w:tabs>
        <w:jc w:val="both"/>
        <w:rPr>
          <w:sz w:val="21"/>
        </w:rPr>
      </w:pPr>
      <w:r>
        <w:rPr>
          <w:sz w:val="21"/>
        </w:rPr>
        <w:t>定义辨析环节：</w:t>
      </w:r>
    </w:p>
    <w:p>
      <w:pPr>
        <w:jc w:val="both"/>
        <w:rPr>
          <w:sz w:val="21"/>
        </w:rPr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p>
      <w:pPr>
        <w:pStyle w:val="3"/>
        <w:spacing w:before="22"/>
        <w:ind w:left="2220"/>
      </w:pPr>
      <w:r>
        <w:t>课程会对什么是团队角色做深度的辨析，学员学习后会明白 3 个核心：</w:t>
      </w:r>
    </w:p>
    <w:p>
      <w:pPr>
        <w:pStyle w:val="3"/>
        <w:spacing w:before="236" w:line="386" w:lineRule="auto"/>
        <w:ind w:left="2220" w:right="1159"/>
      </w:pPr>
      <w:r>
        <w:t>一是每个人在团队中都有职能角色和团队角色 2 种功能，其中任何一个不能与团队匹配都会影响效能的发挥；</w:t>
      </w:r>
    </w:p>
    <w:p>
      <w:pPr>
        <w:pStyle w:val="3"/>
        <w:spacing w:before="2" w:line="386" w:lineRule="auto"/>
        <w:ind w:left="2220" w:right="1160"/>
      </w:pPr>
      <w:r>
        <w:t>二是影响团队成员行为的因素有多种因素，要从多个维度看待某个团队成员的行为，避免一刀切式的看法</w:t>
      </w:r>
    </w:p>
    <w:p>
      <w:pPr>
        <w:pStyle w:val="3"/>
        <w:spacing w:before="2" w:line="386" w:lineRule="auto"/>
        <w:ind w:left="2220" w:right="1160"/>
        <w:jc w:val="both"/>
      </w:pPr>
      <w:r>
        <w:t>三是一个人的缺点是优点的另一种表现形式，缺点分为可允许的缺点和不可允许的缺点，帮助团队成员发挥更大价值的正确做法是：促进其优点发挥，包容其可允许的缺点，避免其不可允许的缺点出现</w:t>
      </w:r>
    </w:p>
    <w:p>
      <w:pPr>
        <w:pStyle w:val="9"/>
        <w:numPr>
          <w:ilvl w:val="0"/>
          <w:numId w:val="3"/>
        </w:numPr>
        <w:tabs>
          <w:tab w:val="left" w:pos="2220"/>
        </w:tabs>
        <w:spacing w:before="2"/>
        <w:jc w:val="both"/>
        <w:rPr>
          <w:sz w:val="21"/>
        </w:rPr>
      </w:pPr>
      <w:r>
        <w:rPr>
          <w:sz w:val="21"/>
        </w:rPr>
        <w:t>报告解读环节：</w:t>
      </w:r>
    </w:p>
    <w:p>
      <w:pPr>
        <w:pStyle w:val="3"/>
        <w:spacing w:line="386" w:lineRule="auto"/>
        <w:ind w:left="2220" w:right="1160"/>
        <w:jc w:val="both"/>
      </w:pPr>
      <w:r>
        <w:t>课程中有完整的报告解读带领流程，学员跟着老师的讲解和示范，一步步通过测评报告了解自己的行为风格倾向、优缺点、自评和他评的差异、个人在团队中的效能发挥建议等，能帮助学员更全面地看清自己，从而制订更合理的效能优化方案</w:t>
      </w:r>
    </w:p>
    <w:p>
      <w:pPr>
        <w:pStyle w:val="9"/>
        <w:numPr>
          <w:ilvl w:val="0"/>
          <w:numId w:val="3"/>
        </w:numPr>
        <w:tabs>
          <w:tab w:val="left" w:pos="2220"/>
        </w:tabs>
        <w:spacing w:before="3"/>
        <w:jc w:val="both"/>
        <w:rPr>
          <w:sz w:val="21"/>
        </w:rPr>
      </w:pPr>
      <w:r>
        <w:rPr>
          <w:sz w:val="21"/>
        </w:rPr>
        <w:t>角色澄清环节：</w:t>
      </w:r>
    </w:p>
    <w:p>
      <w:pPr>
        <w:pStyle w:val="3"/>
        <w:spacing w:line="386" w:lineRule="auto"/>
        <w:ind w:left="2220" w:right="1160"/>
        <w:jc w:val="both"/>
      </w:pPr>
      <w:r>
        <w:t>在该环节中，老师提供角色澄清看板，并示范如何澄清，学员运用看板将自己的团队角色构成、优点、可允许的缺点、擅长做的事、不擅长做的事、需要什么样的人配合等问题写明，然后逐一在团队中进行澄清，从而达到团队内部彼此真正理解的效果。通过这个环节，团队会真正明白，为什么说没有完美的个人，但有完美的团队</w:t>
      </w:r>
    </w:p>
    <w:p>
      <w:pPr>
        <w:pStyle w:val="9"/>
        <w:numPr>
          <w:ilvl w:val="0"/>
          <w:numId w:val="3"/>
        </w:numPr>
        <w:tabs>
          <w:tab w:val="left" w:pos="2220"/>
        </w:tabs>
        <w:spacing w:before="4"/>
        <w:jc w:val="both"/>
        <w:rPr>
          <w:sz w:val="21"/>
        </w:rPr>
      </w:pPr>
      <w:r>
        <w:rPr>
          <w:sz w:val="21"/>
        </w:rPr>
        <w:t>团队研讨环节：</w:t>
      </w:r>
    </w:p>
    <w:p>
      <w:pPr>
        <w:pStyle w:val="3"/>
        <w:spacing w:line="386" w:lineRule="auto"/>
        <w:ind w:left="2220" w:right="1160"/>
      </w:pPr>
      <w:r>
        <w:t>团队研讨环节是课程的收尾部分，老师提供团队角色构成轮盘图，帮助学员依据贝尔宾成功团队模型可视化呈现团队整体面貌，通过分析、诊断、优化共创</w:t>
      </w:r>
    </w:p>
    <w:p>
      <w:pPr>
        <w:spacing w:line="386" w:lineRule="auto"/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p>
      <w:pPr>
        <w:pStyle w:val="3"/>
        <w:spacing w:before="22" w:line="386" w:lineRule="auto"/>
        <w:ind w:left="2220" w:right="1160"/>
      </w:pPr>
      <w:r>
        <w:t>等得出团队效能提升计划。老师在最后会对每一个团队的角色构成轮盘进行点评分析，并提供优化建议</w:t>
      </w:r>
    </w:p>
    <w:p>
      <w:pPr>
        <w:pStyle w:val="3"/>
        <w:spacing w:before="1"/>
        <w:ind w:left="1140"/>
      </w:pPr>
      <w:r>
        <w:rPr>
          <w:color w:val="FF0000"/>
        </w:rPr>
        <w:t>课程部分环节示例：</w:t>
      </w:r>
    </w:p>
    <w:p>
      <w:pPr>
        <w:pStyle w:val="3"/>
        <w:spacing w:before="6" w:after="1"/>
        <w:ind w:left="0"/>
        <w:rPr>
          <w:sz w:val="6"/>
        </w:rPr>
      </w:pPr>
    </w:p>
    <w:tbl>
      <w:tblPr>
        <w:tblStyle w:val="6"/>
        <w:tblW w:w="0" w:type="auto"/>
        <w:tblInd w:w="10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09"/>
        <w:gridCol w:w="42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2"/>
          </w:tcPr>
          <w:p>
            <w:pPr>
              <w:pStyle w:val="10"/>
              <w:spacing w:before="119"/>
              <w:ind w:left="107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理论讲解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3" w:hRule="atLeast"/>
        </w:trPr>
        <w:tc>
          <w:tcPr>
            <w:tcW w:w="4309" w:type="dxa"/>
          </w:tcPr>
          <w:p>
            <w:pPr>
              <w:pStyle w:val="10"/>
              <w:ind w:left="10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6205" cy="176022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471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>
            <w:pPr>
              <w:pStyle w:val="10"/>
              <w:rPr>
                <w:sz w:val="2"/>
              </w:rPr>
            </w:pPr>
          </w:p>
          <w:p>
            <w:pPr>
              <w:pStyle w:val="10"/>
              <w:ind w:left="10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92070" cy="175133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412" cy="17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2"/>
          </w:tcPr>
          <w:p>
            <w:pPr>
              <w:pStyle w:val="10"/>
              <w:spacing w:before="120"/>
              <w:ind w:left="107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视频教学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4309" w:type="dxa"/>
          </w:tcPr>
          <w:p>
            <w:pPr>
              <w:pStyle w:val="10"/>
              <w:spacing w:before="9"/>
              <w:rPr>
                <w:sz w:val="4"/>
              </w:rPr>
            </w:pPr>
          </w:p>
          <w:p>
            <w:pPr>
              <w:pStyle w:val="10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22855" cy="168021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188" cy="168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>
            <w:pPr>
              <w:pStyle w:val="10"/>
              <w:spacing w:before="5"/>
              <w:rPr>
                <w:sz w:val="4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4445" cy="169672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5" cy="169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522" w:type="dxa"/>
            <w:gridSpan w:val="2"/>
          </w:tcPr>
          <w:p>
            <w:pPr>
              <w:pStyle w:val="10"/>
              <w:spacing w:before="119"/>
              <w:ind w:left="107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练习巩固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4309" w:type="dxa"/>
          </w:tcPr>
          <w:p>
            <w:pPr>
              <w:pStyle w:val="10"/>
              <w:spacing w:before="13"/>
              <w:rPr>
                <w:sz w:val="3"/>
              </w:rPr>
            </w:pPr>
          </w:p>
          <w:p>
            <w:pPr>
              <w:pStyle w:val="10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5400" cy="170942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660" cy="17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>
            <w:pPr>
              <w:pStyle w:val="10"/>
              <w:spacing w:before="2"/>
              <w:rPr>
                <w:sz w:val="2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36190" cy="173482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02" cy="173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8522" w:type="dxa"/>
            <w:gridSpan w:val="2"/>
          </w:tcPr>
          <w:p>
            <w:pPr>
              <w:pStyle w:val="10"/>
              <w:spacing w:before="118"/>
              <w:ind w:left="107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游戏研讨</w:t>
            </w:r>
          </w:p>
        </w:tc>
      </w:tr>
    </w:tbl>
    <w:p>
      <w:pPr>
        <w:rPr>
          <w:sz w:val="21"/>
        </w:rPr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tbl>
      <w:tblPr>
        <w:tblStyle w:val="6"/>
        <w:tblW w:w="0" w:type="auto"/>
        <w:tblInd w:w="10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09"/>
        <w:gridCol w:w="42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0" w:hRule="atLeast"/>
        </w:trPr>
        <w:tc>
          <w:tcPr>
            <w:tcW w:w="4309" w:type="dxa"/>
          </w:tcPr>
          <w:p>
            <w:pPr>
              <w:pStyle w:val="10"/>
              <w:rPr>
                <w:sz w:val="4"/>
              </w:rPr>
            </w:pPr>
          </w:p>
          <w:p>
            <w:pPr>
              <w:pStyle w:val="10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31745" cy="189801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76" cy="18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>
            <w:pPr>
              <w:pStyle w:val="10"/>
              <w:spacing w:before="8"/>
              <w:rPr>
                <w:sz w:val="2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6510" cy="193611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068" cy="193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2"/>
          </w:tcPr>
          <w:p>
            <w:pPr>
              <w:pStyle w:val="10"/>
              <w:spacing w:before="119"/>
              <w:ind w:left="107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报告解读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8" w:hRule="atLeast"/>
        </w:trPr>
        <w:tc>
          <w:tcPr>
            <w:tcW w:w="4309" w:type="dxa"/>
          </w:tcPr>
          <w:p>
            <w:pPr>
              <w:pStyle w:val="10"/>
              <w:spacing w:before="16"/>
              <w:rPr>
                <w:sz w:val="7"/>
              </w:rPr>
            </w:pPr>
          </w:p>
          <w:p>
            <w:pPr>
              <w:pStyle w:val="10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38730" cy="1604645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060" cy="160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>
            <w:pPr>
              <w:pStyle w:val="10"/>
              <w:spacing w:before="17"/>
              <w:rPr>
                <w:sz w:val="5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12060" cy="165925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04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522" w:type="dxa"/>
            <w:gridSpan w:val="2"/>
          </w:tcPr>
          <w:p>
            <w:pPr>
              <w:pStyle w:val="10"/>
              <w:spacing w:before="118"/>
              <w:ind w:left="107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角色澄清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8" w:hRule="atLeast"/>
        </w:trPr>
        <w:tc>
          <w:tcPr>
            <w:tcW w:w="4309" w:type="dxa"/>
          </w:tcPr>
          <w:p>
            <w:pPr>
              <w:pStyle w:val="10"/>
              <w:rPr>
                <w:sz w:val="2"/>
              </w:rPr>
            </w:pPr>
          </w:p>
          <w:p>
            <w:pPr>
              <w:pStyle w:val="10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46655" cy="172783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822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>
            <w:pPr>
              <w:pStyle w:val="10"/>
              <w:spacing w:before="2"/>
              <w:rPr>
                <w:sz w:val="2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8405" cy="1743075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592" cy="174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2"/>
          </w:tcPr>
          <w:p>
            <w:pPr>
              <w:pStyle w:val="10"/>
              <w:spacing w:before="120"/>
              <w:ind w:left="107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团队共创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4309" w:type="dxa"/>
          </w:tcPr>
          <w:p>
            <w:pPr>
              <w:pStyle w:val="10"/>
              <w:spacing w:before="5"/>
              <w:rPr>
                <w:sz w:val="4"/>
              </w:rPr>
            </w:pPr>
          </w:p>
          <w:p>
            <w:pPr>
              <w:pStyle w:val="10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11425" cy="1697355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70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>
            <w:pPr>
              <w:pStyle w:val="10"/>
              <w:spacing w:before="11"/>
              <w:rPr>
                <w:sz w:val="3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6970" cy="171386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438" cy="171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0"/>
        </w:rPr>
        <w:sectPr>
          <w:pgSz w:w="11910" w:h="16840"/>
          <w:pgMar w:top="1420" w:right="640" w:bottom="280" w:left="660" w:header="720" w:footer="720" w:gutter="0"/>
          <w:cols w:space="720" w:num="1"/>
        </w:sectPr>
      </w:pPr>
    </w:p>
    <w:p>
      <w:pPr>
        <w:pStyle w:val="2"/>
        <w:spacing w:before="22"/>
      </w:pPr>
      <w:r>
        <w:t>讲师介绍：陈福九老师</w:t>
      </w:r>
    </w:p>
    <w:p>
      <w:pPr>
        <w:pStyle w:val="3"/>
        <w:spacing w:before="236" w:line="386" w:lineRule="auto"/>
        <w:ind w:left="1140" w:right="5916"/>
        <w:jc w:val="both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3890645</wp:posOffset>
            </wp:positionH>
            <wp:positionV relativeFrom="paragraph">
              <wp:posOffset>152400</wp:posOffset>
            </wp:positionV>
            <wp:extent cx="2872740" cy="35433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39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10</w:t>
      </w:r>
      <w:r>
        <w:rPr>
          <w:b/>
          <w:spacing w:val="-4"/>
        </w:rPr>
        <w:t xml:space="preserve"> 年+专业人才和组织发展管理经验</w:t>
      </w:r>
      <w:r>
        <w:rPr>
          <w:spacing w:val="-4"/>
        </w:rPr>
        <w:t>Belbin 剑桥大学贝尔宾官方授证顾问KP</w:t>
      </w:r>
      <w:r>
        <w:rPr>
          <w:spacing w:val="-3"/>
        </w:rPr>
        <w:t xml:space="preserve"> 美国柯氏四级认证培训效果评估师ACI</w:t>
      </w:r>
      <w:r>
        <w:rPr>
          <w:spacing w:val="-5"/>
        </w:rPr>
        <w:t xml:space="preserve"> 国际注册职业培训师授权考核导师ACI</w:t>
      </w:r>
      <w:r>
        <w:rPr>
          <w:spacing w:val="-3"/>
        </w:rPr>
        <w:t xml:space="preserve"> 国际注册高级培训管理师</w:t>
      </w:r>
    </w:p>
    <w:p>
      <w:pPr>
        <w:pStyle w:val="3"/>
        <w:spacing w:before="4" w:line="386" w:lineRule="auto"/>
        <w:ind w:left="1140" w:right="7100"/>
      </w:pPr>
      <w:r>
        <w:t>国际注册绩效改进顾问</w:t>
      </w:r>
    </w:p>
    <w:p>
      <w:pPr>
        <w:pStyle w:val="3"/>
        <w:spacing w:before="4" w:line="386" w:lineRule="auto"/>
        <w:ind w:left="1140" w:right="7100"/>
        <w:rPr>
          <w:lang w:val="en-US"/>
        </w:rPr>
      </w:pPr>
      <w:r>
        <w:rPr>
          <w:rFonts w:hint="eastAsia"/>
          <w:lang w:val="en-US"/>
        </w:rPr>
        <w:t>教练式高尔夫©认证讲师</w:t>
      </w:r>
    </w:p>
    <w:p>
      <w:pPr>
        <w:pStyle w:val="3"/>
        <w:spacing w:before="4" w:line="386" w:lineRule="auto"/>
        <w:ind w:left="1140" w:right="7100"/>
      </w:pPr>
      <w:r>
        <w:t>6Ds 认证学习项目设计师</w:t>
      </w:r>
    </w:p>
    <w:p>
      <w:pPr>
        <w:pStyle w:val="3"/>
        <w:spacing w:before="4" w:line="386" w:lineRule="auto"/>
        <w:ind w:left="1140" w:right="7100"/>
        <w:rPr>
          <w:rFonts w:hint="eastAsia"/>
        </w:rPr>
      </w:pPr>
      <w:r>
        <w:rPr>
          <w:rFonts w:hint="eastAsia"/>
        </w:rPr>
        <w:t>日产训M</w:t>
      </w:r>
      <w:r>
        <w:t>TP</w:t>
      </w:r>
      <w:r>
        <w:rPr>
          <w:rFonts w:hint="eastAsia"/>
        </w:rPr>
        <w:t>授权认证讲师</w:t>
      </w:r>
    </w:p>
    <w:p>
      <w:pPr>
        <w:pStyle w:val="3"/>
        <w:spacing w:before="2" w:line="386" w:lineRule="auto"/>
        <w:ind w:left="1140" w:right="5285"/>
      </w:pPr>
      <w:r>
        <w:t>AACTP 国际注册职业培训师、行动学习促动师、领导力教练</w:t>
      </w:r>
    </w:p>
    <w:p>
      <w:pPr>
        <w:pStyle w:val="3"/>
        <w:spacing w:before="17"/>
        <w:ind w:left="0"/>
        <w:rPr>
          <w:sz w:val="33"/>
        </w:rPr>
      </w:pPr>
    </w:p>
    <w:p>
      <w:pPr>
        <w:pStyle w:val="2"/>
      </w:pPr>
      <w:r>
        <w:t>实战经验</w:t>
      </w:r>
    </w:p>
    <w:p>
      <w:pPr>
        <w:spacing w:before="237" w:line="386" w:lineRule="auto"/>
        <w:ind w:left="1140" w:right="1051" w:firstLine="420"/>
        <w:rPr>
          <w:rFonts w:hint="eastAsia"/>
          <w:b/>
          <w:sz w:val="21"/>
        </w:rPr>
      </w:pPr>
      <w:r>
        <w:rPr>
          <w:spacing w:val="-2"/>
          <w:sz w:val="21"/>
        </w:rPr>
        <w:t>陈老师在十多年的职业经历中，</w:t>
      </w:r>
      <w:r>
        <w:rPr>
          <w:b/>
          <w:spacing w:val="-3"/>
          <w:sz w:val="21"/>
        </w:rPr>
        <w:t xml:space="preserve">一直专注于 </w:t>
      </w:r>
      <w:r>
        <w:rPr>
          <w:b/>
          <w:sz w:val="21"/>
        </w:rPr>
        <w:t>LD</w:t>
      </w:r>
      <w:r>
        <w:rPr>
          <w:b/>
          <w:spacing w:val="-15"/>
          <w:sz w:val="21"/>
        </w:rPr>
        <w:t>、</w:t>
      </w:r>
      <w:r>
        <w:rPr>
          <w:b/>
          <w:sz w:val="21"/>
        </w:rPr>
        <w:t>TD</w:t>
      </w:r>
      <w:r>
        <w:rPr>
          <w:b/>
          <w:spacing w:val="-17"/>
          <w:sz w:val="21"/>
        </w:rPr>
        <w:t>、</w:t>
      </w:r>
      <w:r>
        <w:rPr>
          <w:b/>
          <w:sz w:val="21"/>
        </w:rPr>
        <w:t>OD</w:t>
      </w:r>
      <w:r>
        <w:rPr>
          <w:b/>
          <w:spacing w:val="-6"/>
          <w:sz w:val="21"/>
        </w:rPr>
        <w:t xml:space="preserve"> 领域的管理工作，历任多家</w:t>
      </w:r>
      <w:r>
        <w:rPr>
          <w:b/>
          <w:spacing w:val="-10"/>
          <w:sz w:val="21"/>
        </w:rPr>
        <w:t>大型企业的高级培训经理、培训总监等职，且有自主运营的企业</w:t>
      </w:r>
      <w:r>
        <w:rPr>
          <w:spacing w:val="-6"/>
          <w:sz w:val="21"/>
        </w:rPr>
        <w:t>，通过长期理论和实践的反</w:t>
      </w:r>
      <w:r>
        <w:rPr>
          <w:spacing w:val="-16"/>
          <w:sz w:val="21"/>
        </w:rPr>
        <w:t xml:space="preserve">复锤炼，形成了成熟的培训和团队管理之道。自 </w:t>
      </w:r>
      <w:r>
        <w:rPr>
          <w:sz w:val="21"/>
        </w:rPr>
        <w:t>2013</w:t>
      </w:r>
      <w:r>
        <w:rPr>
          <w:spacing w:val="-4"/>
          <w:sz w:val="21"/>
        </w:rPr>
        <w:t xml:space="preserve"> 年起研究并传播贝尔宾团队角色理论， </w:t>
      </w:r>
      <w:r>
        <w:rPr>
          <w:spacing w:val="-11"/>
          <w:w w:val="95"/>
          <w:sz w:val="21"/>
        </w:rPr>
        <w:t xml:space="preserve">以超强的转化能力深入领悟贝尔宾团队理论的来龙去脉、底层逻辑、工具体系、实施方法等，    </w:t>
      </w:r>
      <w:r>
        <w:rPr>
          <w:b/>
          <w:spacing w:val="-10"/>
          <w:sz w:val="21"/>
        </w:rPr>
        <w:t>在</w:t>
      </w:r>
      <w:r>
        <w:rPr>
          <w:b/>
          <w:spacing w:val="-4"/>
          <w:sz w:val="21"/>
        </w:rPr>
        <w:t xml:space="preserve">贝尔宾主题课程讲授和咨询顾问服务过程中，积累了 </w:t>
      </w:r>
      <w:r>
        <w:rPr>
          <w:b/>
          <w:sz w:val="21"/>
        </w:rPr>
        <w:t>300</w:t>
      </w:r>
      <w:r>
        <w:rPr>
          <w:b/>
          <w:spacing w:val="-3"/>
          <w:sz w:val="21"/>
        </w:rPr>
        <w:t xml:space="preserve"> 多小时的一对一测评深度教练、</w:t>
      </w:r>
      <w:r>
        <w:rPr>
          <w:rFonts w:hint="eastAsia"/>
          <w:b/>
          <w:spacing w:val="-3"/>
          <w:sz w:val="21"/>
        </w:rPr>
        <w:t>超过</w:t>
      </w:r>
      <w:r>
        <w:rPr>
          <w:b/>
          <w:spacing w:val="-3"/>
          <w:sz w:val="21"/>
        </w:rPr>
        <w:t>2500 份测评报告解读、</w:t>
      </w:r>
      <w:r>
        <w:rPr>
          <w:b/>
          <w:sz w:val="21"/>
        </w:rPr>
        <w:t>100</w:t>
      </w:r>
      <w:r>
        <w:rPr>
          <w:b/>
          <w:spacing w:val="-3"/>
          <w:sz w:val="21"/>
        </w:rPr>
        <w:t xml:space="preserve"> 多个团队诊断等实践经验。</w:t>
      </w:r>
    </w:p>
    <w:p>
      <w:pPr>
        <w:pStyle w:val="3"/>
        <w:spacing w:before="12"/>
        <w:ind w:left="0"/>
        <w:rPr>
          <w:sz w:val="18"/>
        </w:rPr>
      </w:pPr>
    </w:p>
    <w:p>
      <w:pPr>
        <w:pStyle w:val="2"/>
        <w:spacing w:before="1"/>
      </w:pPr>
      <w:r>
        <w:t>授课风格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spacing w:before="236"/>
        <w:ind w:left="1560"/>
        <w:rPr>
          <w:sz w:val="21"/>
        </w:rPr>
      </w:pPr>
      <w:r>
        <w:rPr>
          <w:w w:val="95"/>
          <w:sz w:val="21"/>
        </w:rPr>
        <w:t>教学目标明确，课程逻辑清晰，课程所有设定皆服务目标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w w:val="95"/>
          <w:sz w:val="21"/>
        </w:rPr>
        <w:t>理论功底扎实，对于所讲授内容背后的道术器法融会贯通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1"/>
        </w:rPr>
      </w:pPr>
      <w:r>
        <w:rPr>
          <w:w w:val="95"/>
          <w:sz w:val="21"/>
        </w:rPr>
        <w:t>深谙成人学习原理，擅长运用各类教学方法促进学员掌握</w:t>
      </w:r>
    </w:p>
    <w:p>
      <w:pPr>
        <w:pStyle w:val="9"/>
        <w:numPr>
          <w:ilvl w:val="0"/>
          <w:numId w:val="1"/>
        </w:numPr>
        <w:tabs>
          <w:tab w:val="left" w:pos="1559"/>
          <w:tab w:val="left" w:pos="1560"/>
        </w:tabs>
        <w:ind w:left="1560"/>
        <w:rPr>
          <w:sz w:val="20"/>
        </w:rPr>
      </w:pPr>
      <w:r>
        <w:rPr>
          <w:w w:val="95"/>
          <w:sz w:val="21"/>
        </w:rPr>
        <w:t>轻松自然，对于形式不刻意为之，使学员沉浸于课程本身</w:t>
      </w:r>
    </w:p>
    <w:p>
      <w:pPr>
        <w:pStyle w:val="3"/>
        <w:spacing w:before="10"/>
        <w:ind w:left="0"/>
        <w:rPr>
          <w:sz w:val="11"/>
        </w:rPr>
      </w:pPr>
    </w:p>
    <w:p>
      <w:pPr>
        <w:pStyle w:val="2"/>
        <w:spacing w:before="44"/>
      </w:pPr>
      <w:r>
        <w:t>部分服务客户</w:t>
      </w:r>
    </w:p>
    <w:p>
      <w:pPr>
        <w:pStyle w:val="3"/>
        <w:spacing w:line="386" w:lineRule="auto"/>
        <w:ind w:left="1140" w:right="1054"/>
        <w:sectPr>
          <w:pgSz w:w="11910" w:h="16840"/>
          <w:pgMar w:top="1520" w:right="640" w:bottom="280" w:left="660" w:header="720" w:footer="720" w:gutter="0"/>
          <w:cols w:space="720" w:num="1"/>
        </w:sectPr>
      </w:pPr>
      <w:r>
        <w:rPr>
          <w:spacing w:val="-8"/>
        </w:rPr>
        <w:t>澳康达集团、彩生活集团、碧桂园集团、慕思集团、家乐福、华润集团、工商银行、太阳神集团、爱得威建设集团、华夏银行、布谷鸟、通拓科技、嘉鸿网络、柔宇科技、携程旅游、</w:t>
      </w:r>
      <w:r>
        <w:rPr>
          <w:spacing w:val="-16"/>
          <w:w w:val="95"/>
        </w:rPr>
        <w:t xml:space="preserve">东风日产、赛诺菲、京博控股、唯品会、诺和诺德、吉利汽车、安利集团、芒果瓷砖、强生、    </w:t>
      </w:r>
      <w:r>
        <w:rPr>
          <w:spacing w:val="-16"/>
        </w:rPr>
        <w:t>迈普通信、天威视讯、鑫森电子、新意科技、中航信、交通银行、中车集团、立汰新材料、</w:t>
      </w:r>
      <w:r>
        <w:rPr>
          <w:spacing w:val="-13"/>
        </w:rPr>
        <w:t>联磁磁业、宝客家居、欧派集团、三棵树漆、新奇特汽车服务、美国优玛、中国港湾、中国石油……</w:t>
      </w:r>
    </w:p>
    <w:p>
      <w:pPr>
        <w:spacing w:before="22"/>
        <w:rPr>
          <w:b/>
          <w:sz w:val="21"/>
        </w:rPr>
      </w:pPr>
      <w:r>
        <w:rPr>
          <w:b/>
          <w:sz w:val="21"/>
        </w:rPr>
        <w:t>部分授课照片</w:t>
      </w:r>
    </w:p>
    <w:p>
      <w:pPr>
        <w:pStyle w:val="3"/>
        <w:spacing w:before="6"/>
        <w:ind w:left="0"/>
        <w:rPr>
          <w:b/>
          <w:sz w:val="6"/>
        </w:rPr>
      </w:pPr>
    </w:p>
    <w:tbl>
      <w:tblPr>
        <w:tblStyle w:val="6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0"/>
        <w:gridCol w:w="50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2" w:hRule="atLeast"/>
        </w:trPr>
        <w:tc>
          <w:tcPr>
            <w:tcW w:w="5280" w:type="dxa"/>
          </w:tcPr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83560" cy="1986280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3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>
            <w:pPr>
              <w:pStyle w:val="10"/>
              <w:spacing w:before="7"/>
              <w:rPr>
                <w:b/>
                <w:sz w:val="7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52445" cy="2002155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860" cy="200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280" w:type="dxa"/>
          </w:tcPr>
          <w:p>
            <w:pPr>
              <w:pStyle w:val="10"/>
              <w:spacing w:before="119"/>
              <w:ind w:left="368" w:right="361"/>
              <w:jc w:val="center"/>
              <w:rPr>
                <w:sz w:val="21"/>
              </w:rPr>
            </w:pPr>
            <w:r>
              <w:rPr>
                <w:sz w:val="21"/>
              </w:rPr>
              <w:t>宁波人资经理协会-《贝尔宾高绩效团队工作坊》</w:t>
            </w:r>
          </w:p>
        </w:tc>
        <w:tc>
          <w:tcPr>
            <w:tcW w:w="5088" w:type="dxa"/>
          </w:tcPr>
          <w:p>
            <w:pPr>
              <w:pStyle w:val="10"/>
              <w:spacing w:before="119"/>
              <w:ind w:left="167" w:right="160"/>
              <w:jc w:val="center"/>
              <w:rPr>
                <w:sz w:val="21"/>
              </w:rPr>
            </w:pPr>
            <w:r>
              <w:rPr>
                <w:sz w:val="21"/>
              </w:rPr>
              <w:t>深圳宝安人力资源局-《贝尔宾高绩效团队工作坊》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1" w:hRule="atLeast"/>
        </w:trPr>
        <w:tc>
          <w:tcPr>
            <w:tcW w:w="5280" w:type="dxa"/>
          </w:tcPr>
          <w:p>
            <w:pPr>
              <w:pStyle w:val="10"/>
              <w:spacing w:before="6"/>
              <w:rPr>
                <w:b/>
                <w:sz w:val="7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96895" cy="2023745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2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91" cy="202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>
            <w:pPr>
              <w:pStyle w:val="10"/>
              <w:spacing w:before="6"/>
              <w:rPr>
                <w:b/>
                <w:sz w:val="7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5300" cy="2023745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3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610" cy="202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5280" w:type="dxa"/>
          </w:tcPr>
          <w:p>
            <w:pPr>
              <w:pStyle w:val="10"/>
              <w:spacing w:before="118"/>
              <w:ind w:left="368" w:right="361"/>
              <w:jc w:val="center"/>
              <w:rPr>
                <w:sz w:val="21"/>
              </w:rPr>
            </w:pPr>
            <w:r>
              <w:rPr>
                <w:sz w:val="21"/>
              </w:rPr>
              <w:t>工商银行-《贝尔宾团队领导力工作坊》</w:t>
            </w:r>
          </w:p>
        </w:tc>
        <w:tc>
          <w:tcPr>
            <w:tcW w:w="5088" w:type="dxa"/>
          </w:tcPr>
          <w:p>
            <w:pPr>
              <w:pStyle w:val="10"/>
              <w:spacing w:before="118"/>
              <w:ind w:left="167" w:right="16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华润</w:t>
            </w:r>
            <w:r>
              <w:rPr>
                <w:sz w:val="21"/>
              </w:rPr>
              <w:t>-《贝尔宾高绩效团队建设工作坊》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1" w:hRule="atLeast"/>
        </w:trPr>
        <w:tc>
          <w:tcPr>
            <w:tcW w:w="5280" w:type="dxa"/>
          </w:tcPr>
          <w:p>
            <w:pPr>
              <w:pStyle w:val="10"/>
              <w:spacing w:before="14" w:after="1"/>
              <w:rPr>
                <w:b/>
                <w:sz w:val="6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86735" cy="2028190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4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230" cy="202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>
            <w:pPr>
              <w:pStyle w:val="10"/>
              <w:spacing w:before="14" w:after="1"/>
              <w:rPr>
                <w:b/>
                <w:sz w:val="6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49905" cy="2028190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5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349" cy="202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5280" w:type="dxa"/>
          </w:tcPr>
          <w:p>
            <w:pPr>
              <w:pStyle w:val="10"/>
              <w:spacing w:before="120"/>
              <w:ind w:left="368" w:right="361"/>
              <w:jc w:val="center"/>
              <w:rPr>
                <w:sz w:val="21"/>
              </w:rPr>
            </w:pPr>
            <w:r>
              <w:rPr>
                <w:sz w:val="21"/>
              </w:rPr>
              <w:t>深圳公开课-《贝尔宾团队角色工作坊》</w:t>
            </w:r>
          </w:p>
        </w:tc>
        <w:tc>
          <w:tcPr>
            <w:tcW w:w="5088" w:type="dxa"/>
          </w:tcPr>
          <w:p>
            <w:pPr>
              <w:pStyle w:val="10"/>
              <w:spacing w:before="120"/>
              <w:ind w:left="167" w:right="160"/>
              <w:jc w:val="center"/>
              <w:rPr>
                <w:sz w:val="21"/>
              </w:rPr>
            </w:pPr>
            <w:r>
              <w:rPr>
                <w:sz w:val="21"/>
              </w:rPr>
              <w:t>上海公开课-《贝尔宾团队角色工作坊》</w:t>
            </w:r>
          </w:p>
        </w:tc>
      </w:tr>
    </w:tbl>
    <w:p>
      <w:pPr>
        <w:jc w:val="center"/>
        <w:rPr>
          <w:sz w:val="21"/>
        </w:rPr>
        <w:sectPr>
          <w:pgSz w:w="11910" w:h="16840"/>
          <w:pgMar w:top="1520" w:right="640" w:bottom="280" w:left="660" w:header="720" w:footer="720" w:gutter="0"/>
          <w:cols w:space="720" w:num="1"/>
        </w:sectPr>
      </w:pPr>
    </w:p>
    <w:tbl>
      <w:tblPr>
        <w:tblStyle w:val="6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0"/>
        <w:gridCol w:w="50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2" w:hRule="atLeast"/>
        </w:trPr>
        <w:tc>
          <w:tcPr>
            <w:tcW w:w="5280" w:type="dxa"/>
          </w:tcPr>
          <w:p>
            <w:pPr>
              <w:pStyle w:val="10"/>
              <w:spacing w:before="5"/>
              <w:rPr>
                <w:b/>
                <w:sz w:val="7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1470" cy="2023745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6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043" cy="202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>
            <w:pPr>
              <w:pStyle w:val="10"/>
              <w:spacing w:before="9"/>
              <w:rPr>
                <w:b/>
                <w:sz w:val="6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44190" cy="2044700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7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745" cy="204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5280" w:type="dxa"/>
          </w:tcPr>
          <w:p>
            <w:pPr>
              <w:pStyle w:val="10"/>
              <w:spacing w:before="119"/>
              <w:ind w:left="809"/>
              <w:rPr>
                <w:sz w:val="21"/>
              </w:rPr>
            </w:pPr>
            <w:r>
              <w:rPr>
                <w:sz w:val="21"/>
              </w:rPr>
              <w:t>苏州公开课-《贝尔宾团队角色工作坊》</w:t>
            </w:r>
          </w:p>
        </w:tc>
        <w:tc>
          <w:tcPr>
            <w:tcW w:w="5088" w:type="dxa"/>
          </w:tcPr>
          <w:p>
            <w:pPr>
              <w:pStyle w:val="10"/>
              <w:spacing w:before="119"/>
              <w:ind w:left="167" w:right="157"/>
              <w:jc w:val="center"/>
              <w:rPr>
                <w:sz w:val="21"/>
              </w:rPr>
            </w:pPr>
            <w:r>
              <w:rPr>
                <w:sz w:val="21"/>
              </w:rPr>
              <w:t>彩生活-《贝尔宾团队领导力工作坊》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1" w:hRule="atLeast"/>
        </w:trPr>
        <w:tc>
          <w:tcPr>
            <w:tcW w:w="5280" w:type="dxa"/>
          </w:tcPr>
          <w:p>
            <w:pPr>
              <w:pStyle w:val="10"/>
              <w:spacing w:before="7"/>
              <w:rPr>
                <w:b/>
                <w:sz w:val="8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72765" cy="1998980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38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185" cy="19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>
            <w:pPr>
              <w:pStyle w:val="10"/>
              <w:spacing w:before="15"/>
              <w:rPr>
                <w:b/>
                <w:sz w:val="6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7685" cy="2036445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39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05" cy="203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5280" w:type="dxa"/>
          </w:tcPr>
          <w:p>
            <w:pPr>
              <w:pStyle w:val="10"/>
              <w:spacing w:before="118"/>
              <w:ind w:left="809"/>
              <w:rPr>
                <w:sz w:val="21"/>
              </w:rPr>
            </w:pPr>
            <w:r>
              <w:rPr>
                <w:sz w:val="21"/>
              </w:rPr>
              <w:t>广州公开课-《贝尔宾团队角色工作坊》</w:t>
            </w:r>
          </w:p>
        </w:tc>
        <w:tc>
          <w:tcPr>
            <w:tcW w:w="5088" w:type="dxa"/>
          </w:tcPr>
          <w:p>
            <w:pPr>
              <w:pStyle w:val="10"/>
              <w:spacing w:before="118"/>
              <w:ind w:left="167" w:right="160"/>
              <w:jc w:val="center"/>
              <w:rPr>
                <w:sz w:val="21"/>
              </w:rPr>
            </w:pPr>
            <w:r>
              <w:rPr>
                <w:sz w:val="21"/>
              </w:rPr>
              <w:t>太阳神集团-《贝尔宾团队领导力工作坊》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2" w:hRule="atLeast"/>
        </w:trPr>
        <w:tc>
          <w:tcPr>
            <w:tcW w:w="5280" w:type="dxa"/>
          </w:tcPr>
          <w:p>
            <w:pPr>
              <w:pStyle w:val="10"/>
              <w:rPr>
                <w:b/>
                <w:sz w:val="6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82290" cy="2050415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40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714" cy="205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>
            <w:pPr>
              <w:pStyle w:val="10"/>
              <w:spacing w:before="6"/>
              <w:rPr>
                <w:b/>
                <w:sz w:val="8"/>
              </w:rPr>
            </w:pPr>
          </w:p>
          <w:p>
            <w:pPr>
              <w:pStyle w:val="10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58160" cy="1998980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41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541" cy="199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5280" w:type="dxa"/>
          </w:tcPr>
          <w:p>
            <w:pPr>
              <w:pStyle w:val="10"/>
              <w:spacing w:before="120"/>
              <w:ind w:left="809"/>
              <w:rPr>
                <w:sz w:val="21"/>
              </w:rPr>
            </w:pPr>
            <w:r>
              <w:rPr>
                <w:sz w:val="21"/>
              </w:rPr>
              <w:t>诺和诺德-《贝尔宾团队领导力工作坊》</w:t>
            </w:r>
          </w:p>
        </w:tc>
        <w:tc>
          <w:tcPr>
            <w:tcW w:w="5088" w:type="dxa"/>
          </w:tcPr>
          <w:p>
            <w:pPr>
              <w:pStyle w:val="10"/>
              <w:spacing w:before="120"/>
              <w:ind w:left="167" w:right="157"/>
              <w:jc w:val="center"/>
              <w:rPr>
                <w:sz w:val="21"/>
              </w:rPr>
            </w:pPr>
            <w:r>
              <w:rPr>
                <w:sz w:val="21"/>
              </w:rPr>
              <w:t>家乐福-《贝尔宾团队领导力工作坊》</w:t>
            </w:r>
          </w:p>
        </w:tc>
      </w:tr>
    </w:tbl>
    <w:p/>
    <w:p>
      <w:pPr>
        <w:rPr>
          <w:rFonts w:hint="eastAsia" w:eastAsia="微软雅黑"/>
          <w:lang w:val="en-US" w:eastAsia="zh-CN"/>
        </w:rPr>
      </w:pPr>
    </w:p>
    <w:sectPr>
      <w:pgSz w:w="11910" w:h="16840"/>
      <w:pgMar w:top="1420" w:right="640" w:bottom="280" w:left="6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-419100</wp:posOffset>
          </wp:positionH>
          <wp:positionV relativeFrom="paragraph">
            <wp:posOffset>-454660</wp:posOffset>
          </wp:positionV>
          <wp:extent cx="7553325" cy="808990"/>
          <wp:effectExtent l="0" t="0" r="3175" b="3810"/>
          <wp:wrapThrough wrapText="bothSides">
            <wp:wrapPolygon>
              <wp:start x="0" y="0"/>
              <wp:lineTo x="0" y="21363"/>
              <wp:lineTo x="21573" y="21363"/>
              <wp:lineTo x="21573" y="0"/>
              <wp:lineTo x="0" y="0"/>
            </wp:wrapPolygon>
          </wp:wrapThrough>
          <wp:docPr id="4097" name="图片 4" descr="F:\工作文件\2016\页眉\页眉3.jpg页眉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4" descr="F:\工作文件\2016\页眉\页眉3.jpg页眉3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"/>
      <w:lvlJc w:val="left"/>
      <w:pPr>
        <w:ind w:left="1560" w:hanging="420"/>
      </w:pPr>
      <w:rPr>
        <w:rFonts w:hint="default" w:ascii="Wingdings" w:hAnsi="Wingdings" w:eastAsia="Wingdings" w:cs="Wingdings"/>
        <w:w w:val="99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464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369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273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78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8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987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92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96" w:hanging="420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"/>
      <w:lvlJc w:val="left"/>
      <w:pPr>
        <w:ind w:left="1140" w:hanging="420"/>
      </w:pPr>
      <w:rPr>
        <w:rFonts w:hint="default" w:ascii="Wingdings" w:hAnsi="Wingdings" w:eastAsia="Wingdings" w:cs="Wingdings"/>
        <w:w w:val="99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0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71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63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55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47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638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630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22" w:hanging="420"/>
      </w:pPr>
      <w:rPr>
        <w:rFonts w:hint="default"/>
        <w:lang w:val="zh-CN" w:eastAsia="zh-CN" w:bidi="zh-CN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2220" w:hanging="720"/>
        <w:jc w:val="left"/>
      </w:pPr>
      <w:rPr>
        <w:rFonts w:hint="default" w:ascii="微软雅黑" w:hAnsi="微软雅黑" w:eastAsia="微软雅黑" w:cs="微软雅黑"/>
        <w:spacing w:val="-1"/>
        <w:w w:val="99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3058" w:hanging="7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897" w:hanging="7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735" w:hanging="7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574" w:hanging="7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413" w:hanging="7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51" w:hanging="7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90" w:hanging="7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28" w:hanging="72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6F123D"/>
    <w:rsid w:val="002F2502"/>
    <w:rsid w:val="006F123D"/>
    <w:rsid w:val="00E236B9"/>
    <w:rsid w:val="07B04E0B"/>
    <w:rsid w:val="132335BA"/>
    <w:rsid w:val="42713DEB"/>
    <w:rsid w:val="47365436"/>
    <w:rsid w:val="640615E9"/>
    <w:rsid w:val="649D3E8F"/>
    <w:rsid w:val="66E5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140"/>
      <w:outlineLvl w:val="0"/>
    </w:pPr>
    <w:rPr>
      <w:b/>
      <w:bCs/>
      <w:sz w:val="21"/>
      <w:szCs w:val="21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237"/>
      <w:ind w:left="1560"/>
    </w:pPr>
    <w:rPr>
      <w:sz w:val="21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237"/>
      <w:ind w:left="1560" w:hanging="420"/>
    </w:pPr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762</Words>
  <Characters>4346</Characters>
  <Lines>36</Lines>
  <Paragraphs>10</Paragraphs>
  <TotalTime>10</TotalTime>
  <ScaleCrop>false</ScaleCrop>
  <LinksUpToDate>false</LinksUpToDate>
  <CharactersWithSpaces>5098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2021-06-11T02:52:00Z</dcterms:created>
  <dc:creator>357461489@qq.com</dc:creator>
  <cp:lastModifiedBy>谭建琴</cp:lastModifiedBy>
  <dcterms:modified xsi:type="dcterms:W3CDTF">2021-07-21T02:00:08Z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2021-06-11T00:00:00Z</vt:filetime>
  </property>
  <property fmtid="{D5CDD505-2E9C-101B-9397-08002B2CF9AE}" pid="5" name="KSOProductBuildVer">
    <vt:lpwstr>2052-11.1.0.10667</vt:lpwstr>
  </property>
  <property fmtid="{D5CDD505-2E9C-101B-9397-08002B2CF9AE}" pid="6" name="ICV">
    <vt:lpwstr>0D5E0736ADD24A968A4941BB213DA9D0</vt:lpwstr>
  </property>
</Properties>
</file>