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eastAsia" w:ascii="微软雅黑" w:hAnsi="微软雅黑" w:eastAsia="微软雅黑" w:cs="微软雅黑"/>
          <w:b/>
          <w:i w:val="0"/>
          <w:iCs w:val="0"/>
          <w:color w:val="943734"/>
          <w:sz w:val="28"/>
          <w:szCs w:val="28"/>
          <w:lang w:val="zh-CN" w:eastAsia="zh-CN"/>
        </w:rPr>
      </w:pPr>
      <w:bookmarkStart w:id="0" w:name="OLE_LINK1"/>
      <w:r>
        <w:rPr>
          <w:rFonts w:hint="eastAsia" w:ascii="微软雅黑" w:hAnsi="微软雅黑" w:eastAsia="微软雅黑" w:cs="微软雅黑"/>
          <w:kern w:val="2"/>
          <w:sz w:val="21"/>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5239385</wp:posOffset>
                </wp:positionH>
                <wp:positionV relativeFrom="paragraph">
                  <wp:posOffset>10301605</wp:posOffset>
                </wp:positionV>
                <wp:extent cx="2446655" cy="2965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446655" cy="296545"/>
                        </a:xfrm>
                        <a:prstGeom prst="rect">
                          <a:avLst/>
                        </a:prstGeom>
                        <a:noFill/>
                        <a:ln w="9525">
                          <a:noFill/>
                          <a:miter/>
                        </a:ln>
                        <a:effectLst/>
                      </wps:spPr>
                      <wps:txbx>
                        <w:txbxContent>
                          <w:p>
                            <w:pPr>
                              <w:pStyle w:val="4"/>
                              <w:pBdr>
                                <w:bottom w:val="none" w:color="auto" w:sz="0" w:space="0"/>
                              </w:pBdr>
                              <w:jc w:val="both"/>
                              <w:rPr>
                                <w:rFonts w:hint="eastAsia"/>
                                <w:b/>
                                <w:sz w:val="24"/>
                                <w:szCs w:val="24"/>
                                <w:lang w:eastAsia="zh-CN"/>
                              </w:rPr>
                            </w:pPr>
                          </w:p>
                          <w:p>
                            <w:pPr>
                              <w:pStyle w:val="4"/>
                              <w:pBdr>
                                <w:bottom w:val="none" w:color="auto" w:sz="0" w:space="0"/>
                              </w:pBdr>
                              <w:jc w:val="both"/>
                              <w:rPr>
                                <w:b/>
                                <w:sz w:val="24"/>
                                <w:szCs w:val="24"/>
                                <w:lang w:val="zh-CN" w:eastAsia="zh-CN"/>
                              </w:rPr>
                            </w:pPr>
                            <w:r>
                              <w:rPr>
                                <w:rFonts w:hint="eastAsia"/>
                                <w:b/>
                                <w:sz w:val="24"/>
                                <w:szCs w:val="24"/>
                                <w:lang w:eastAsia="zh-CN"/>
                              </w:rPr>
                              <w:t>预约</w:t>
                            </w:r>
                            <w:r>
                              <w:rPr>
                                <w:rFonts w:hint="eastAsia"/>
                                <w:b/>
                                <w:sz w:val="24"/>
                                <w:szCs w:val="24"/>
                              </w:rPr>
                              <w:t>官网：www.timesmba.com</w:t>
                            </w:r>
                          </w:p>
                          <w:p>
                            <w:pPr>
                              <w:jc w:val="center"/>
                              <w:rPr>
                                <w:rFonts w:hint="default" w:ascii="Arial" w:hAnsi="Arial" w:eastAsia="华康雅宋体W9" w:cs="Arial"/>
                                <w:i w:val="0"/>
                                <w:iCs w:val="0"/>
                                <w:sz w:val="22"/>
                                <w:szCs w:val="22"/>
                              </w:rPr>
                            </w:pPr>
                          </w:p>
                        </w:txbxContent>
                      </wps:txbx>
                      <wps:bodyPr vert="horz" anchor="t" upright="1"/>
                    </wps:wsp>
                  </a:graphicData>
                </a:graphic>
              </wp:anchor>
            </w:drawing>
          </mc:Choice>
          <mc:Fallback>
            <w:pict>
              <v:shape id="_x0000_s1026" o:spid="_x0000_s1026" o:spt="202" type="#_x0000_t202" style="position:absolute;left:0pt;margin-left:412.55pt;margin-top:811.15pt;height:23.35pt;width:192.65pt;z-index:251661312;mso-width-relative:page;mso-height-relative:page;" filled="f" stroked="f" coordsize="21600,21600" o:gfxdata="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O3q3/ZAAAADgEAAA8AAAAAAAAAAQAgAAAAIgAA&#10;AGRycy9kb3ducmV2LnhtbFBLAQIUABQAAAAIAIdO4kD/1oqpzgEAAIgDAAAOAAAAAAAAAAEAIAAA&#10;ACgBAABkcnMvZTJvRG9jLnhtbFBLBQYAAAAABgAGAFkBAABoBQAAAAA=&#10;">
                <v:fill on="f" focussize="0,0"/>
                <v:stroke on="f" joinstyle="miter"/>
                <v:imagedata o:title=""/>
                <o:lock v:ext="edit" aspectratio="f"/>
                <v:textbox>
                  <w:txbxContent>
                    <w:p>
                      <w:pPr>
                        <w:pStyle w:val="4"/>
                        <w:pBdr>
                          <w:bottom w:val="none" w:color="auto" w:sz="0" w:space="0"/>
                        </w:pBdr>
                        <w:jc w:val="both"/>
                        <w:rPr>
                          <w:rFonts w:hint="eastAsia"/>
                          <w:b/>
                          <w:sz w:val="24"/>
                          <w:szCs w:val="24"/>
                          <w:lang w:eastAsia="zh-CN"/>
                        </w:rPr>
                      </w:pPr>
                    </w:p>
                    <w:p>
                      <w:pPr>
                        <w:pStyle w:val="4"/>
                        <w:pBdr>
                          <w:bottom w:val="none" w:color="auto" w:sz="0" w:space="0"/>
                        </w:pBdr>
                        <w:jc w:val="both"/>
                        <w:rPr>
                          <w:b/>
                          <w:sz w:val="24"/>
                          <w:szCs w:val="24"/>
                          <w:lang w:val="zh-CN" w:eastAsia="zh-CN"/>
                        </w:rPr>
                      </w:pPr>
                      <w:r>
                        <w:rPr>
                          <w:rFonts w:hint="eastAsia"/>
                          <w:b/>
                          <w:sz w:val="24"/>
                          <w:szCs w:val="24"/>
                          <w:lang w:eastAsia="zh-CN"/>
                        </w:rPr>
                        <w:t>预约</w:t>
                      </w:r>
                      <w:r>
                        <w:rPr>
                          <w:rFonts w:hint="eastAsia"/>
                          <w:b/>
                          <w:sz w:val="24"/>
                          <w:szCs w:val="24"/>
                        </w:rPr>
                        <w:t>官网：www.timesmba.com</w:t>
                      </w:r>
                    </w:p>
                    <w:p>
                      <w:pPr>
                        <w:jc w:val="center"/>
                        <w:rPr>
                          <w:rFonts w:hint="default" w:ascii="Arial" w:hAnsi="Arial" w:eastAsia="华康雅宋体W9" w:cs="Arial"/>
                          <w:i w:val="0"/>
                          <w:iCs w:val="0"/>
                          <w:sz w:val="22"/>
                          <w:szCs w:val="22"/>
                        </w:rPr>
                      </w:pPr>
                    </w:p>
                  </w:txbxContent>
                </v:textbox>
              </v:shape>
            </w:pict>
          </mc:Fallback>
        </mc:AlternateContent>
      </w:r>
      <w:r>
        <w:rPr>
          <w:rFonts w:hint="eastAsia" w:ascii="微软雅黑" w:hAnsi="微软雅黑" w:eastAsia="微软雅黑" w:cs="微软雅黑"/>
          <w:b/>
          <w:i w:val="0"/>
          <w:iCs w:val="0"/>
          <w:color w:val="auto"/>
          <w:sz w:val="28"/>
          <w:szCs w:val="28"/>
          <w:u w:val="single"/>
          <w:lang w:val="en-US" w:eastAsia="zh-CN"/>
        </w:rPr>
        <w:t xml:space="preserve">      </w:t>
      </w:r>
      <w:r>
        <w:rPr>
          <w:rFonts w:hint="eastAsia" w:ascii="微软雅黑" w:hAnsi="微软雅黑" w:eastAsia="微软雅黑" w:cs="微软雅黑"/>
          <w:b w:val="0"/>
          <w:bCs/>
          <w:color w:val="auto"/>
          <w:sz w:val="22"/>
          <w:szCs w:val="22"/>
          <w:lang w:val="en-US" w:eastAsia="zh-CN"/>
        </w:rPr>
        <w:t>公司，诚邀贵单位参与《企业财务管理中的问题及对策》&amp;《现金流的有效管理及控制》课程！</w:t>
      </w:r>
    </w:p>
    <w:p>
      <w:pPr>
        <w:spacing w:beforeLines="50" w:afterLines="100" w:line="440" w:lineRule="exact"/>
        <w:jc w:val="center"/>
        <w:rPr>
          <w:rFonts w:hint="eastAsia" w:ascii="微软雅黑" w:hAnsi="微软雅黑" w:eastAsia="微软雅黑" w:cs="微软雅黑"/>
          <w:b/>
          <w:bCs/>
          <w:color w:val="C00000"/>
          <w:sz w:val="36"/>
          <w:szCs w:val="36"/>
          <w:lang w:eastAsia="zh-CN"/>
        </w:rPr>
      </w:pPr>
      <w:r>
        <w:rPr>
          <w:rFonts w:hint="eastAsia" w:ascii="微软雅黑" w:hAnsi="微软雅黑" w:eastAsia="微软雅黑" w:cs="微软雅黑"/>
          <w:b/>
          <w:bCs/>
          <w:color w:val="C00000"/>
          <w:sz w:val="36"/>
          <w:szCs w:val="36"/>
          <w:lang w:eastAsia="zh-CN"/>
        </w:rPr>
        <w:t>《企业财务管理中的问题及对策》&amp;《现金流的有效管理及控制》</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2"/>
          <w:szCs w:val="22"/>
        </w:rPr>
      </w:pPr>
      <w:r>
        <w:rPr>
          <w:rFonts w:hint="eastAsia" w:ascii="微软雅黑" w:hAnsi="微软雅黑" w:eastAsia="微软雅黑" w:cs="微软雅黑"/>
          <w:b/>
          <w:color w:val="auto"/>
          <w:sz w:val="24"/>
          <w:szCs w:val="24"/>
        </w:rPr>
        <w:t>【上课时间】</w:t>
      </w:r>
      <w:r>
        <w:rPr>
          <w:rFonts w:hint="eastAsia" w:ascii="微软雅黑" w:hAnsi="微软雅黑" w:eastAsia="微软雅黑" w:cs="微软雅黑"/>
          <w:b w:val="0"/>
          <w:bCs/>
          <w:color w:val="auto"/>
          <w:sz w:val="22"/>
          <w:szCs w:val="22"/>
        </w:rPr>
        <w:t>20</w:t>
      </w:r>
      <w:r>
        <w:rPr>
          <w:rFonts w:hint="eastAsia" w:ascii="微软雅黑" w:hAnsi="微软雅黑" w:eastAsia="微软雅黑" w:cs="微软雅黑"/>
          <w:b w:val="0"/>
          <w:bCs/>
          <w:color w:val="auto"/>
          <w:sz w:val="22"/>
          <w:szCs w:val="22"/>
          <w:lang w:val="en-US" w:eastAsia="zh-CN"/>
        </w:rPr>
        <w:t>21</w:t>
      </w:r>
      <w:r>
        <w:rPr>
          <w:rFonts w:hint="eastAsia" w:ascii="微软雅黑" w:hAnsi="微软雅黑" w:eastAsia="微软雅黑" w:cs="微软雅黑"/>
          <w:b w:val="0"/>
          <w:bCs/>
          <w:color w:val="auto"/>
          <w:sz w:val="22"/>
          <w:szCs w:val="22"/>
        </w:rPr>
        <w:t>年</w:t>
      </w:r>
      <w:r>
        <w:rPr>
          <w:rFonts w:hint="eastAsia" w:ascii="微软雅黑" w:hAnsi="微软雅黑" w:eastAsia="微软雅黑" w:cs="微软雅黑"/>
          <w:b w:val="0"/>
          <w:bCs/>
          <w:color w:val="auto"/>
          <w:sz w:val="22"/>
          <w:szCs w:val="22"/>
          <w:lang w:val="en-US" w:eastAsia="zh-CN"/>
        </w:rPr>
        <w:t>9</w:t>
      </w:r>
      <w:r>
        <w:rPr>
          <w:rFonts w:hint="eastAsia" w:ascii="微软雅黑" w:hAnsi="微软雅黑" w:eastAsia="微软雅黑" w:cs="微软雅黑"/>
          <w:b w:val="0"/>
          <w:bCs/>
          <w:color w:val="auto"/>
          <w:sz w:val="22"/>
          <w:szCs w:val="22"/>
        </w:rPr>
        <w:t>月</w:t>
      </w:r>
      <w:r>
        <w:rPr>
          <w:rFonts w:hint="eastAsia" w:ascii="微软雅黑" w:hAnsi="微软雅黑" w:eastAsia="微软雅黑" w:cs="微软雅黑"/>
          <w:b w:val="0"/>
          <w:bCs/>
          <w:color w:val="auto"/>
          <w:sz w:val="22"/>
          <w:szCs w:val="22"/>
          <w:lang w:val="en-US" w:eastAsia="zh-CN"/>
        </w:rPr>
        <w:t>4-5</w:t>
      </w:r>
      <w:r>
        <w:rPr>
          <w:rFonts w:hint="eastAsia" w:ascii="微软雅黑" w:hAnsi="微软雅黑" w:eastAsia="微软雅黑" w:cs="微软雅黑"/>
          <w:b w:val="0"/>
          <w:bCs/>
          <w:color w:val="auto"/>
          <w:sz w:val="22"/>
          <w:szCs w:val="22"/>
        </w:rPr>
        <w:t>日</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color w:val="auto"/>
          <w:sz w:val="24"/>
          <w:szCs w:val="24"/>
        </w:rPr>
        <w:t>【培训对象】</w:t>
      </w:r>
      <w:r>
        <w:rPr>
          <w:rFonts w:hint="eastAsia" w:ascii="微软雅黑" w:hAnsi="微软雅黑" w:eastAsia="微软雅黑" w:cs="微软雅黑"/>
          <w:b w:val="0"/>
          <w:bCs/>
          <w:color w:val="auto"/>
          <w:sz w:val="22"/>
          <w:szCs w:val="22"/>
          <w:lang w:eastAsia="zh-CN"/>
        </w:rPr>
        <w:t>总会计师、审计师、财务总监、财务经理、投融资财经人士</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2"/>
          <w:szCs w:val="22"/>
        </w:rPr>
      </w:pPr>
      <w:r>
        <w:rPr>
          <w:rFonts w:hint="eastAsia" w:ascii="微软雅黑" w:hAnsi="微软雅黑" w:eastAsia="微软雅黑" w:cs="微软雅黑"/>
          <w:b/>
          <w:color w:val="auto"/>
          <w:sz w:val="24"/>
          <w:szCs w:val="24"/>
        </w:rPr>
        <w:t>【课程费用</w:t>
      </w: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2"/>
          <w:szCs w:val="22"/>
          <w:lang w:val="en-US" w:eastAsia="zh-CN"/>
        </w:rPr>
        <w:t>380</w:t>
      </w:r>
      <w:r>
        <w:rPr>
          <w:rFonts w:hint="eastAsia" w:ascii="微软雅黑" w:hAnsi="微软雅黑" w:eastAsia="微软雅黑" w:cs="微软雅黑"/>
          <w:b w:val="0"/>
          <w:bCs/>
          <w:color w:val="auto"/>
          <w:sz w:val="22"/>
          <w:szCs w:val="22"/>
        </w:rPr>
        <w:t>0元/人</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2"/>
          <w:szCs w:val="22"/>
          <w:lang w:val="en-US" w:eastAsia="zh-CN"/>
        </w:rPr>
      </w:pPr>
      <w:r>
        <w:rPr>
          <w:rFonts w:hint="eastAsia" w:ascii="微软雅黑" w:hAnsi="微软雅黑" w:eastAsia="微软雅黑" w:cs="微软雅黑"/>
          <w:b/>
          <w:color w:val="auto"/>
          <w:sz w:val="24"/>
          <w:szCs w:val="24"/>
          <w:lang w:val="en-US" w:eastAsia="zh-CN"/>
        </w:rPr>
        <w:t>【报名咨询】</w:t>
      </w:r>
      <w:r>
        <w:rPr>
          <w:rFonts w:hint="eastAsia" w:ascii="微软雅黑" w:hAnsi="微软雅黑" w:eastAsia="微软雅黑" w:cs="微软雅黑"/>
          <w:b w:val="0"/>
          <w:bCs/>
          <w:color w:val="auto"/>
          <w:sz w:val="22"/>
          <w:szCs w:val="22"/>
          <w:lang w:val="en-US" w:eastAsia="zh-CN"/>
        </w:rPr>
        <w:t>艾老师 13924220993</w:t>
      </w:r>
    </w:p>
    <w:p>
      <w:pPr>
        <w:shd w:val="clear" w:color="auto" w:fill="D7D7D7"/>
        <w:spacing w:line="360" w:lineRule="auto"/>
        <w:jc w:val="center"/>
        <w:rPr>
          <w:rFonts w:hint="eastAsia" w:ascii="微软雅黑" w:hAnsi="微软雅黑" w:eastAsia="微软雅黑" w:cs="微软雅黑"/>
          <w:b/>
          <w:color w:val="C00000"/>
          <w:sz w:val="30"/>
          <w:szCs w:val="30"/>
          <w:lang w:eastAsia="zh-CN"/>
        </w:rPr>
      </w:pPr>
      <w:r>
        <w:rPr>
          <w:rFonts w:hint="eastAsia" w:ascii="微软雅黑" w:hAnsi="微软雅黑" w:eastAsia="微软雅黑" w:cs="微软雅黑"/>
          <w:b/>
          <w:color w:val="C00000"/>
          <w:sz w:val="30"/>
          <w:szCs w:val="30"/>
        </w:rPr>
        <w:t>主讲老师：陆</w:t>
      </w:r>
      <w:r>
        <w:rPr>
          <w:rFonts w:hint="eastAsia" w:ascii="微软雅黑" w:hAnsi="微软雅黑" w:eastAsia="微软雅黑" w:cs="微软雅黑"/>
          <w:b/>
          <w:color w:val="C00000"/>
          <w:sz w:val="30"/>
          <w:szCs w:val="30"/>
          <w:lang w:eastAsia="zh-CN"/>
        </w:rPr>
        <w:t>老师</w:t>
      </w:r>
    </w:p>
    <w:bookmarkEnd w:id="0"/>
    <w:p>
      <w:pPr>
        <w:keepNext w:val="0"/>
        <w:keepLines w:val="0"/>
        <w:pageBreakBefore w:val="0"/>
        <w:numPr>
          <w:ilvl w:val="0"/>
          <w:numId w:val="1"/>
        </w:numPr>
        <w:kinsoku/>
        <w:wordWrap/>
        <w:overflowPunct/>
        <w:topLinePunct w:val="0"/>
        <w:autoSpaceDE/>
        <w:autoSpaceDN/>
        <w:bidi w:val="0"/>
        <w:adjustRightInd/>
        <w:snapToGrid/>
        <w:spacing w:before="156" w:beforeLines="50" w:line="440" w:lineRule="exact"/>
        <w:ind w:left="420" w:hanging="420"/>
        <w:textAlignment w:val="auto"/>
        <w:rPr>
          <w:rFonts w:hint="eastAsia" w:ascii="微软雅黑" w:hAnsi="微软雅黑" w:eastAsia="微软雅黑" w:cs="微软雅黑"/>
          <w:sz w:val="24"/>
        </w:rPr>
      </w:pPr>
      <w:r>
        <w:rPr>
          <w:rFonts w:hint="eastAsia" w:ascii="微软雅黑" w:hAnsi="微软雅黑" w:eastAsia="微软雅黑" w:cs="微软雅黑"/>
          <w:bCs/>
          <w:color w:val="141414"/>
          <w:kern w:val="0"/>
          <w:sz w:val="24"/>
          <w:lang w:bidi="ar"/>
        </w:rPr>
        <w:drawing>
          <wp:anchor distT="0" distB="0" distL="114300" distR="114300" simplePos="0" relativeHeight="251660288" behindDoc="0" locked="0" layoutInCell="1" allowOverlap="1">
            <wp:simplePos x="0" y="0"/>
            <wp:positionH relativeFrom="column">
              <wp:posOffset>4419600</wp:posOffset>
            </wp:positionH>
            <wp:positionV relativeFrom="paragraph">
              <wp:posOffset>144780</wp:posOffset>
            </wp:positionV>
            <wp:extent cx="1434465" cy="1512570"/>
            <wp:effectExtent l="0" t="0" r="13335" b="11430"/>
            <wp:wrapSquare wrapText="bothSides"/>
            <wp:docPr id="1" name="图片 3" descr="微信图片_2017103114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微信图片_20171031141024"/>
                    <pic:cNvPicPr>
                      <a:picLocks noChangeAspect="1"/>
                    </pic:cNvPicPr>
                  </pic:nvPicPr>
                  <pic:blipFill>
                    <a:blip r:embed="rId6"/>
                    <a:srcRect l="12346" t="19527"/>
                    <a:stretch>
                      <a:fillRect/>
                    </a:stretch>
                  </pic:blipFill>
                  <pic:spPr>
                    <a:xfrm>
                      <a:off x="0" y="0"/>
                      <a:ext cx="1434465" cy="1512570"/>
                    </a:xfrm>
                    <a:prstGeom prst="rect">
                      <a:avLst/>
                    </a:prstGeom>
                    <a:noFill/>
                    <a:ln>
                      <a:noFill/>
                    </a:ln>
                  </pic:spPr>
                </pic:pic>
              </a:graphicData>
            </a:graphic>
          </wp:anchor>
        </w:drawing>
      </w:r>
      <w:r>
        <w:rPr>
          <w:rFonts w:hint="eastAsia" w:ascii="微软雅黑" w:hAnsi="微软雅黑" w:eastAsia="微软雅黑" w:cs="微软雅黑"/>
          <w:bCs/>
          <w:color w:val="141414"/>
          <w:kern w:val="0"/>
          <w:sz w:val="24"/>
          <w:lang w:bidi="ar"/>
        </w:rPr>
        <w:t>华南理工大学工商管理学院</w:t>
      </w:r>
      <w:bookmarkStart w:id="1" w:name="_GoBack"/>
      <w:bookmarkEnd w:id="1"/>
      <w:r>
        <w:rPr>
          <w:rFonts w:hint="eastAsia" w:ascii="微软雅黑" w:hAnsi="微软雅黑" w:eastAsia="微软雅黑" w:cs="微软雅黑"/>
          <w:bCs/>
          <w:color w:val="141414"/>
          <w:kern w:val="0"/>
          <w:sz w:val="24"/>
          <w:lang w:bidi="ar"/>
        </w:rPr>
        <w:t>副教授，博士</w:t>
      </w:r>
      <w:r>
        <w:rPr>
          <w:rFonts w:hint="eastAsia" w:ascii="微软雅黑" w:hAnsi="微软雅黑" w:eastAsia="微软雅黑" w:cs="微软雅黑"/>
          <w:sz w:val="24"/>
          <w:lang w:bidi="ar"/>
        </w:rPr>
        <w:t>；</w:t>
      </w:r>
    </w:p>
    <w:p>
      <w:pPr>
        <w:keepNext w:val="0"/>
        <w:keepLines w:val="0"/>
        <w:pageBreakBefore w:val="0"/>
        <w:numPr>
          <w:ilvl w:val="0"/>
          <w:numId w:val="1"/>
        </w:numPr>
        <w:kinsoku/>
        <w:wordWrap/>
        <w:overflowPunct/>
        <w:topLinePunct w:val="0"/>
        <w:autoSpaceDE/>
        <w:autoSpaceDN/>
        <w:bidi w:val="0"/>
        <w:adjustRightInd/>
        <w:snapToGrid/>
        <w:spacing w:line="440" w:lineRule="exact"/>
        <w:ind w:left="420" w:hanging="420"/>
        <w:textAlignment w:val="auto"/>
        <w:rPr>
          <w:rFonts w:hint="eastAsia" w:ascii="微软雅黑" w:hAnsi="微软雅黑" w:eastAsia="微软雅黑" w:cs="微软雅黑"/>
          <w:sz w:val="24"/>
        </w:rPr>
      </w:pPr>
      <w:r>
        <w:rPr>
          <w:rFonts w:hint="eastAsia" w:ascii="微软雅黑" w:hAnsi="微软雅黑" w:eastAsia="微软雅黑" w:cs="微软雅黑"/>
          <w:color w:val="141414"/>
          <w:kern w:val="0"/>
          <w:sz w:val="24"/>
          <w:lang w:bidi="ar"/>
        </w:rPr>
        <w:t>中国注册会计师协会会员、中国注册会计师（CPA）</w:t>
      </w:r>
      <w:r>
        <w:rPr>
          <w:rFonts w:hint="eastAsia" w:ascii="微软雅黑" w:hAnsi="微软雅黑" w:eastAsia="微软雅黑" w:cs="微软雅黑"/>
          <w:sz w:val="24"/>
          <w:lang w:bidi="ar"/>
        </w:rPr>
        <w:t>；</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420" w:hanging="420"/>
        <w:jc w:val="left"/>
        <w:textAlignment w:val="auto"/>
        <w:rPr>
          <w:rFonts w:hint="eastAsia" w:ascii="微软雅黑" w:hAnsi="微软雅黑" w:eastAsia="微软雅黑" w:cs="微软雅黑"/>
          <w:color w:val="141414"/>
          <w:kern w:val="0"/>
          <w:sz w:val="24"/>
        </w:rPr>
      </w:pPr>
      <w:r>
        <w:rPr>
          <w:rFonts w:hint="eastAsia" w:ascii="微软雅黑" w:hAnsi="微软雅黑" w:eastAsia="微软雅黑" w:cs="微软雅黑"/>
          <w:color w:val="141414"/>
          <w:kern w:val="0"/>
          <w:sz w:val="24"/>
          <w:lang w:bidi="ar"/>
        </w:rPr>
        <w:t>广东省地方税务研究会理事；</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420" w:hanging="420"/>
        <w:jc w:val="left"/>
        <w:textAlignment w:val="auto"/>
        <w:rPr>
          <w:rFonts w:hint="eastAsia" w:ascii="微软雅黑" w:hAnsi="微软雅黑" w:eastAsia="微软雅黑" w:cs="微软雅黑"/>
          <w:color w:val="141414"/>
          <w:kern w:val="0"/>
          <w:sz w:val="24"/>
        </w:rPr>
      </w:pPr>
      <w:r>
        <w:rPr>
          <w:rFonts w:hint="eastAsia" w:ascii="微软雅黑" w:hAnsi="微软雅黑" w:eastAsia="微软雅黑" w:cs="微软雅黑"/>
          <w:color w:val="141414"/>
          <w:kern w:val="0"/>
          <w:sz w:val="24"/>
          <w:lang w:bidi="ar"/>
        </w:rPr>
        <w:t>广东保险学会理事；</w:t>
      </w:r>
    </w:p>
    <w:p>
      <w:pPr>
        <w:keepNext w:val="0"/>
        <w:keepLines w:val="0"/>
        <w:pageBreakBefore w:val="0"/>
        <w:widowControl/>
        <w:numPr>
          <w:ilvl w:val="0"/>
          <w:numId w:val="1"/>
        </w:numPr>
        <w:kinsoku/>
        <w:wordWrap/>
        <w:overflowPunct/>
        <w:topLinePunct w:val="0"/>
        <w:autoSpaceDE/>
        <w:autoSpaceDN/>
        <w:bidi w:val="0"/>
        <w:adjustRightInd/>
        <w:snapToGrid/>
        <w:spacing w:after="156" w:afterLines="50" w:line="440" w:lineRule="exact"/>
        <w:ind w:left="420" w:hanging="420"/>
        <w:jc w:val="left"/>
        <w:textAlignment w:val="auto"/>
        <w:rPr>
          <w:rFonts w:hint="eastAsia" w:ascii="微软雅黑" w:hAnsi="微软雅黑" w:eastAsia="微软雅黑" w:cs="微软雅黑"/>
          <w:sz w:val="24"/>
        </w:rPr>
      </w:pPr>
      <w:r>
        <w:rPr>
          <w:rFonts w:hint="eastAsia" w:ascii="微软雅黑" w:hAnsi="微软雅黑" w:eastAsia="微软雅黑" w:cs="微软雅黑"/>
          <w:color w:val="141414"/>
          <w:kern w:val="0"/>
          <w:sz w:val="24"/>
          <w:lang w:bidi="ar"/>
        </w:rPr>
        <w:t>多家企业的独立董事和财务顾问，</w:t>
      </w:r>
      <w:r>
        <w:rPr>
          <w:rFonts w:hint="eastAsia" w:ascii="微软雅黑" w:hAnsi="微软雅黑" w:eastAsia="微软雅黑" w:cs="微软雅黑"/>
          <w:bCs/>
          <w:color w:val="141414"/>
          <w:kern w:val="0"/>
          <w:sz w:val="24"/>
          <w:lang w:bidi="ar"/>
        </w:rPr>
        <w:t>参与设计多家企业的财务运作体系与上市融资策划的项目和咨询与辅导。</w:t>
      </w:r>
    </w:p>
    <w:p>
      <w:pPr>
        <w:keepNext w:val="0"/>
        <w:keepLines w:val="0"/>
        <w:pageBreakBefore w:val="0"/>
        <w:widowControl/>
        <w:numPr>
          <w:ilvl w:val="0"/>
          <w:numId w:val="0"/>
        </w:numPr>
        <w:kinsoku/>
        <w:wordWrap/>
        <w:overflowPunct/>
        <w:topLinePunct w:val="0"/>
        <w:autoSpaceDE/>
        <w:autoSpaceDN/>
        <w:bidi w:val="0"/>
        <w:adjustRightInd/>
        <w:snapToGrid/>
        <w:spacing w:after="156" w:afterLines="50" w:line="440" w:lineRule="exact"/>
        <w:ind w:leftChars="0"/>
        <w:jc w:val="left"/>
        <w:textAlignment w:val="auto"/>
        <w:rPr>
          <w:rFonts w:hint="eastAsia" w:ascii="微软雅黑" w:hAnsi="微软雅黑" w:eastAsia="微软雅黑" w:cs="微软雅黑"/>
          <w:sz w:val="24"/>
        </w:rPr>
      </w:pPr>
    </w:p>
    <w:p>
      <w:pPr>
        <w:shd w:val="clear" w:color="auto" w:fill="D7D7D7"/>
        <w:jc w:val="center"/>
        <w:rPr>
          <w:rFonts w:hint="eastAsia" w:ascii="微软雅黑" w:hAnsi="微软雅黑" w:eastAsia="微软雅黑" w:cs="微软雅黑"/>
          <w:b/>
          <w:color w:val="C00000"/>
          <w:sz w:val="30"/>
          <w:szCs w:val="30"/>
        </w:rPr>
      </w:pPr>
      <w:r>
        <w:rPr>
          <w:rFonts w:hint="eastAsia" w:ascii="微软雅黑" w:hAnsi="微软雅黑" w:eastAsia="微软雅黑" w:cs="微软雅黑"/>
          <w:b/>
          <w:color w:val="C00000"/>
          <w:sz w:val="30"/>
          <w:szCs w:val="30"/>
        </w:rPr>
        <w:t>课程大纲</w:t>
      </w:r>
    </w:p>
    <w:p>
      <w:pPr>
        <w:spacing w:line="400" w:lineRule="exact"/>
        <w:rPr>
          <w:rFonts w:hint="eastAsia" w:ascii="微软雅黑" w:hAnsi="微软雅黑" w:eastAsia="微软雅黑" w:cs="微软雅黑"/>
          <w:b/>
          <w:bCs/>
        </w:rPr>
        <w:sectPr>
          <w:headerReference r:id="rId3" w:type="default"/>
          <w:footerReference r:id="rId4" w:type="default"/>
          <w:pgSz w:w="11906" w:h="16838"/>
          <w:pgMar w:top="1440" w:right="1304" w:bottom="1588" w:left="1304"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《中小企业财务管理中的问题及对策》</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bCs/>
          <w:sz w:val="2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sz w:val="24"/>
          <w:lang w:eastAsia="zh-CN"/>
        </w:rPr>
      </w:pPr>
      <w:r>
        <w:rPr>
          <w:rFonts w:hint="eastAsia" w:ascii="微软雅黑" w:hAnsi="微软雅黑" w:eastAsia="微软雅黑" w:cs="微软雅黑"/>
          <w:b/>
          <w:bCs/>
          <w:sz w:val="24"/>
        </w:rPr>
        <mc:AlternateContent>
          <mc:Choice Requires="wps">
            <w:drawing>
              <wp:anchor distT="0" distB="0" distL="114300" distR="114300" simplePos="0" relativeHeight="251659264" behindDoc="0" locked="0" layoutInCell="1" allowOverlap="1">
                <wp:simplePos x="0" y="0"/>
                <wp:positionH relativeFrom="column">
                  <wp:posOffset>-5724525</wp:posOffset>
                </wp:positionH>
                <wp:positionV relativeFrom="paragraph">
                  <wp:posOffset>661670</wp:posOffset>
                </wp:positionV>
                <wp:extent cx="571500" cy="19812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1500" cy="1981200"/>
                        </a:xfrm>
                        <a:prstGeom prst="rect">
                          <a:avLst/>
                        </a:prstGeom>
                        <a:noFill/>
                        <a:ln>
                          <a:noFill/>
                        </a:ln>
                      </wps:spPr>
                      <wps:txbx>
                        <w:txbxContent>
                          <w:p>
                            <w:pPr>
                              <w:spacing w:line="500" w:lineRule="exact"/>
                              <w:rPr>
                                <w:rFonts w:hint="eastAsia" w:ascii="黑体" w:hAnsi="微软雅黑" w:eastAsia="黑体"/>
                                <w:b/>
                                <w:sz w:val="32"/>
                                <w:szCs w:val="32"/>
                              </w:rPr>
                            </w:pPr>
                            <w:r>
                              <w:rPr>
                                <w:rFonts w:hint="eastAsia" w:ascii="黑体" w:hAnsi="微软雅黑" w:eastAsia="黑体"/>
                                <w:b/>
                                <w:sz w:val="32"/>
                                <w:szCs w:val="32"/>
                              </w:rPr>
                              <w:t>近期开班信息</w:t>
                            </w:r>
                          </w:p>
                        </w:txbxContent>
                      </wps:txbx>
                      <wps:bodyPr upright="1"/>
                    </wps:wsp>
                  </a:graphicData>
                </a:graphic>
              </wp:anchor>
            </w:drawing>
          </mc:Choice>
          <mc:Fallback>
            <w:pict>
              <v:shape id="_x0000_s1026" o:spid="_x0000_s1026" o:spt="202" type="#_x0000_t202" style="position:absolute;left:0pt;margin-left:-450.75pt;margin-top:52.1pt;height:156pt;width:45pt;z-index:251659264;mso-width-relative:page;mso-height-relative:page;" filled="f" stroked="f" coordsize="21600,21600" o:gfxdata="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bhJC2AAA&#10;AA0BAAAPAAAAAAAAAAEAIAAAACIAAABkcnMvZG93bnJldi54bWxQSwECFAAUAAAACACHTuJAQ3y1&#10;Y6wBAABOAwAADgAAAAAAAAABACAAAAAnAQAAZHJzL2Uyb0RvYy54bWxQSwUGAAAAAAYABgBZAQAA&#10;RQUAAAAA&#10;">
                <v:fill on="f" focussize="0,0"/>
                <v:stroke on="f"/>
                <v:imagedata o:title=""/>
                <o:lock v:ext="edit" aspectratio="f"/>
                <v:textbox>
                  <w:txbxContent>
                    <w:p>
                      <w:pPr>
                        <w:spacing w:line="500" w:lineRule="exact"/>
                        <w:rPr>
                          <w:rFonts w:hint="eastAsia" w:ascii="黑体" w:hAnsi="微软雅黑" w:eastAsia="黑体"/>
                          <w:b/>
                          <w:sz w:val="32"/>
                          <w:szCs w:val="32"/>
                        </w:rPr>
                      </w:pPr>
                      <w:r>
                        <w:rPr>
                          <w:rFonts w:hint="eastAsia" w:ascii="黑体" w:hAnsi="微软雅黑" w:eastAsia="黑体"/>
                          <w:b/>
                          <w:sz w:val="32"/>
                          <w:szCs w:val="32"/>
                        </w:rPr>
                        <w:t>近期开班信息</w:t>
                      </w:r>
                    </w:p>
                  </w:txbxContent>
                </v:textbox>
              </v:shape>
            </w:pict>
          </mc:Fallback>
        </mc:AlternateContent>
      </w:r>
      <w:r>
        <w:rPr>
          <w:rFonts w:hint="eastAsia" w:ascii="微软雅黑" w:hAnsi="微软雅黑" w:eastAsia="微软雅黑" w:cs="微软雅黑"/>
          <w:b/>
          <w:bCs/>
          <w:sz w:val="24"/>
          <w:lang w:eastAsia="zh-CN"/>
        </w:rPr>
        <w:t>引言：对中小企业现状与未来的思考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 w:val="24"/>
        </w:rPr>
      </w:pPr>
      <w:r>
        <w:rPr>
          <w:rFonts w:hint="eastAsia" w:ascii="微软雅黑" w:hAnsi="微软雅黑" w:eastAsia="微软雅黑" w:cs="微软雅黑"/>
          <w:b/>
          <w:bCs/>
          <w:sz w:val="24"/>
          <w:lang w:eastAsia="zh-CN"/>
        </w:rPr>
        <w:t>一、数字化与外部的市场环境的变化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lang w:val="en-US" w:eastAsia="zh-CN"/>
        </w:rPr>
        <w:t>1、</w:t>
      </w:r>
      <w:r>
        <w:rPr>
          <w:rFonts w:hint="eastAsia" w:ascii="微软雅黑" w:hAnsi="微软雅黑" w:eastAsia="微软雅黑" w:cs="微软雅黑"/>
          <w:bCs/>
          <w:sz w:val="21"/>
          <w:szCs w:val="21"/>
        </w:rPr>
        <w:t>外部经济环境发展</w:t>
      </w:r>
      <w:r>
        <w:rPr>
          <w:rFonts w:hint="eastAsia" w:ascii="微软雅黑" w:hAnsi="微软雅黑" w:eastAsia="微软雅黑" w:cs="微软雅黑"/>
          <w:bCs/>
          <w:sz w:val="21"/>
          <w:szCs w:val="21"/>
          <w:lang w:val="en-US" w:eastAsia="zh-CN"/>
        </w:rPr>
        <w:t xml:space="preserve">                           2、</w:t>
      </w:r>
      <w:r>
        <w:rPr>
          <w:rFonts w:hint="eastAsia" w:ascii="微软雅黑" w:hAnsi="微软雅黑" w:eastAsia="微软雅黑" w:cs="微软雅黑"/>
          <w:bCs/>
          <w:sz w:val="21"/>
          <w:szCs w:val="21"/>
        </w:rPr>
        <w:t>2018年涉税工作回顾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lang w:val="en-US" w:eastAsia="zh-CN"/>
        </w:rPr>
        <w:t>3、</w:t>
      </w:r>
      <w:r>
        <w:rPr>
          <w:rFonts w:hint="eastAsia" w:ascii="微软雅黑" w:hAnsi="微软雅黑" w:eastAsia="微软雅黑" w:cs="微软雅黑"/>
          <w:bCs/>
          <w:sz w:val="21"/>
          <w:szCs w:val="21"/>
        </w:rPr>
        <w:t>2019年税制改革八大亮点</w:t>
      </w:r>
      <w:r>
        <w:rPr>
          <w:rFonts w:hint="eastAsia" w:ascii="微软雅黑" w:hAnsi="微软雅黑" w:eastAsia="微软雅黑" w:cs="微软雅黑"/>
          <w:bCs/>
          <w:sz w:val="21"/>
          <w:szCs w:val="21"/>
          <w:lang w:val="en-US" w:eastAsia="zh-CN"/>
        </w:rPr>
        <w:t xml:space="preserve">                     4、</w:t>
      </w:r>
      <w:r>
        <w:rPr>
          <w:rFonts w:hint="eastAsia" w:ascii="微软雅黑" w:hAnsi="微软雅黑" w:eastAsia="微软雅黑" w:cs="微软雅黑"/>
          <w:bCs/>
          <w:sz w:val="21"/>
          <w:szCs w:val="21"/>
        </w:rPr>
        <w:t>资本市场投资热潮：机会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 w:val="24"/>
          <w:lang w:val="en-US" w:eastAsia="zh-CN"/>
        </w:rPr>
      </w:pPr>
    </w:p>
    <w:p>
      <w:pPr>
        <w:keepNext w:val="0"/>
        <w:keepLines w:val="0"/>
        <w:pageBreakBefore w:val="0"/>
        <w:widowControl w:val="0"/>
        <w:tabs>
          <w:tab w:val="left" w:pos="2260"/>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二、财务环境：业务链和价值链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Cs/>
          <w:sz w:val="21"/>
          <w:szCs w:val="21"/>
          <w:lang w:val="en-US" w:eastAsia="zh-CN"/>
        </w:rPr>
      </w:pPr>
      <w:r>
        <w:rPr>
          <w:rFonts w:hint="eastAsia" w:ascii="微软雅黑" w:hAnsi="微软雅黑" w:eastAsia="微软雅黑" w:cs="微软雅黑"/>
          <w:bCs/>
          <w:sz w:val="21"/>
          <w:szCs w:val="21"/>
          <w:lang w:val="en-US" w:eastAsia="zh-CN"/>
        </w:rPr>
        <w:t>1、财务管理：公司目标与财务目标               2、探究与发现价值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Cs/>
          <w:sz w:val="21"/>
          <w:szCs w:val="21"/>
          <w:lang w:val="en-US" w:eastAsia="zh-CN"/>
        </w:rPr>
      </w:pPr>
      <w:r>
        <w:rPr>
          <w:rFonts w:hint="eastAsia" w:ascii="微软雅黑" w:hAnsi="微软雅黑" w:eastAsia="微软雅黑" w:cs="微软雅黑"/>
          <w:bCs/>
          <w:sz w:val="21"/>
          <w:szCs w:val="21"/>
          <w:lang w:val="en-US" w:eastAsia="zh-CN"/>
        </w:rPr>
        <w:t>3、商业模式——可持续增长</w:t>
      </w:r>
      <w:r>
        <w:rPr>
          <w:rFonts w:hint="eastAsia" w:ascii="微软雅黑" w:hAnsi="微软雅黑" w:eastAsia="微软雅黑" w:cs="微软雅黑"/>
          <w:bCs/>
          <w:sz w:val="21"/>
          <w:szCs w:val="21"/>
          <w:lang w:val="en-US" w:eastAsia="zh-CN"/>
        </w:rPr>
        <w:tab/>
      </w:r>
      <w:r>
        <w:rPr>
          <w:rFonts w:hint="eastAsia" w:ascii="微软雅黑" w:hAnsi="微软雅黑" w:eastAsia="微软雅黑" w:cs="微软雅黑"/>
          <w:bCs/>
          <w:sz w:val="21"/>
          <w:szCs w:val="21"/>
          <w:lang w:val="en-US" w:eastAsia="zh-CN"/>
        </w:rPr>
        <w:t xml:space="preserve">                  4、平台的理解（要形成闭环，强调双赢）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Cs/>
          <w:sz w:val="21"/>
          <w:szCs w:val="21"/>
          <w:lang w:val="en-US" w:eastAsia="zh-CN"/>
        </w:rPr>
      </w:pPr>
      <w:r>
        <w:rPr>
          <w:rFonts w:hint="eastAsia" w:ascii="微软雅黑" w:hAnsi="微软雅黑" w:eastAsia="微软雅黑" w:cs="微软雅黑"/>
          <w:bCs/>
          <w:sz w:val="21"/>
          <w:szCs w:val="21"/>
          <w:lang w:val="en-US" w:eastAsia="zh-CN"/>
        </w:rPr>
        <w:t>5、思考：2018年工作目标完成与2019年工作重点思考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Cs/>
          <w:sz w:val="21"/>
          <w:szCs w:val="21"/>
          <w:lang w:val="en-US" w:eastAsia="zh-CN"/>
        </w:rPr>
      </w:pPr>
    </w:p>
    <w:p>
      <w:pPr>
        <w:keepNext w:val="0"/>
        <w:keepLines w:val="0"/>
        <w:pageBreakBefore w:val="0"/>
        <w:widowControl w:val="0"/>
        <w:numPr>
          <w:ilvl w:val="0"/>
          <w:numId w:val="2"/>
        </w:numPr>
        <w:tabs>
          <w:tab w:val="left" w:pos="1185"/>
          <w:tab w:val="left" w:pos="3031"/>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sz w:val="24"/>
          <w:lang w:eastAsia="zh-CN"/>
        </w:rPr>
      </w:pPr>
      <w:r>
        <w:rPr>
          <w:rFonts w:hint="eastAsia" w:ascii="微软雅黑" w:hAnsi="微软雅黑" w:eastAsia="微软雅黑" w:cs="微软雅黑"/>
          <w:b/>
          <w:bCs/>
          <w:sz w:val="24"/>
          <w:lang w:eastAsia="zh-CN"/>
        </w:rPr>
        <w:t>打造行业的隐形冠军——产业端与资本端</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sz w:val="24"/>
        </w:rPr>
      </w:pPr>
      <w:r>
        <w:rPr>
          <w:rFonts w:hint="eastAsia" w:ascii="微软雅黑" w:hAnsi="微软雅黑" w:eastAsia="微软雅黑" w:cs="微软雅黑"/>
          <w:bCs/>
          <w:sz w:val="21"/>
          <w:szCs w:val="21"/>
          <w:lang w:val="en-US" w:eastAsia="zh-CN"/>
        </w:rPr>
        <w:t xml:space="preserve">市值管理方法论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Cs/>
          <w:sz w:val="24"/>
          <w:lang w:val="en-US" w:eastAsia="zh-CN"/>
        </w:rPr>
      </w:pPr>
      <w:r>
        <w:rPr>
          <w:rFonts w:hint="eastAsia" w:ascii="微软雅黑" w:hAnsi="微软雅黑" w:eastAsia="微软雅黑" w:cs="微软雅黑"/>
          <w:bCs/>
          <w:sz w:val="21"/>
          <w:szCs w:val="21"/>
          <w:lang w:val="en-US" w:eastAsia="zh-CN"/>
        </w:rPr>
        <w:t>公司的价值：如何观察（业务理解的前瞻性</w:t>
      </w:r>
      <w:r>
        <w:rPr>
          <w:rFonts w:hint="eastAsia" w:ascii="微软雅黑" w:hAnsi="微软雅黑" w:eastAsia="微软雅黑" w:cs="微软雅黑"/>
          <w:bCs/>
          <w:sz w:val="21"/>
          <w:szCs w:val="21"/>
          <w:lang w:val="en-US" w:eastAsia="zh-CN"/>
        </w:rPr>
        <w:sym w:font="Wingdings" w:char="F0E0"/>
      </w:r>
      <w:r>
        <w:rPr>
          <w:rFonts w:hint="eastAsia" w:ascii="微软雅黑" w:hAnsi="微软雅黑" w:eastAsia="微软雅黑" w:cs="微软雅黑"/>
          <w:bCs/>
          <w:sz w:val="21"/>
          <w:szCs w:val="21"/>
          <w:lang w:val="en-US" w:eastAsia="zh-CN"/>
        </w:rPr>
        <w:t>趋势价值</w:t>
      </w:r>
      <w:r>
        <w:rPr>
          <w:rFonts w:hint="eastAsia" w:ascii="微软雅黑" w:hAnsi="微软雅黑" w:eastAsia="微软雅黑" w:cs="微软雅黑"/>
          <w:bCs/>
          <w:sz w:val="21"/>
          <w:szCs w:val="21"/>
          <w:lang w:val="en-US" w:eastAsia="zh-CN"/>
        </w:rPr>
        <w:sym w:font="Wingdings" w:char="F0E0"/>
      </w:r>
      <w:r>
        <w:rPr>
          <w:rFonts w:hint="eastAsia" w:ascii="微软雅黑" w:hAnsi="微软雅黑" w:eastAsia="微软雅黑" w:cs="微软雅黑"/>
          <w:bCs/>
          <w:sz w:val="21"/>
          <w:szCs w:val="21"/>
          <w:lang w:val="en-US" w:eastAsia="zh-CN"/>
        </w:rPr>
        <w:t>创新价值</w:t>
      </w:r>
      <w:r>
        <w:rPr>
          <w:rFonts w:hint="eastAsia" w:ascii="微软雅黑" w:hAnsi="微软雅黑" w:eastAsia="微软雅黑" w:cs="微软雅黑"/>
          <w:bCs/>
          <w:sz w:val="21"/>
          <w:szCs w:val="21"/>
          <w:lang w:val="en-US" w:eastAsia="zh-CN"/>
        </w:rPr>
        <w:sym w:font="Wingdings" w:char="F0E0"/>
      </w:r>
      <w:r>
        <w:rPr>
          <w:rFonts w:hint="eastAsia" w:ascii="微软雅黑" w:hAnsi="微软雅黑" w:eastAsia="微软雅黑" w:cs="微软雅黑"/>
          <w:bCs/>
          <w:sz w:val="21"/>
          <w:szCs w:val="21"/>
          <w:lang w:val="en-US" w:eastAsia="zh-CN"/>
        </w:rPr>
        <w:t>组织价值</w:t>
      </w:r>
      <w:r>
        <w:rPr>
          <w:rFonts w:hint="eastAsia" w:ascii="微软雅黑" w:hAnsi="微软雅黑" w:eastAsia="微软雅黑" w:cs="微软雅黑"/>
          <w:bCs/>
          <w:sz w:val="21"/>
          <w:szCs w:val="21"/>
          <w:lang w:val="en-US" w:eastAsia="zh-CN"/>
        </w:rPr>
        <w:sym w:font="Wingdings" w:char="F0E0"/>
      </w:r>
      <w:r>
        <w:rPr>
          <w:rFonts w:hint="eastAsia" w:ascii="微软雅黑" w:hAnsi="微软雅黑" w:eastAsia="微软雅黑" w:cs="微软雅黑"/>
          <w:bCs/>
          <w:sz w:val="21"/>
          <w:szCs w:val="21"/>
          <w:lang w:val="en-US" w:eastAsia="zh-CN"/>
        </w:rPr>
        <w:t>战略能力价值</w:t>
      </w:r>
      <w:r>
        <w:rPr>
          <w:rFonts w:hint="eastAsia" w:ascii="微软雅黑" w:hAnsi="微软雅黑" w:eastAsia="微软雅黑" w:cs="微软雅黑"/>
          <w:bCs/>
          <w:sz w:val="21"/>
          <w:szCs w:val="21"/>
          <w:lang w:val="en-US" w:eastAsia="zh-CN"/>
        </w:rPr>
        <w:sym w:font="Wingdings" w:char="F0E0"/>
      </w:r>
      <w:r>
        <w:rPr>
          <w:rFonts w:hint="eastAsia" w:ascii="微软雅黑" w:hAnsi="微软雅黑" w:eastAsia="微软雅黑" w:cs="微软雅黑"/>
          <w:bCs/>
          <w:sz w:val="21"/>
          <w:szCs w:val="21"/>
          <w:lang w:val="en-US" w:eastAsia="zh-CN"/>
        </w:rPr>
        <w:t>品牌文化价值）</w:t>
      </w:r>
    </w:p>
    <w:p>
      <w:pPr>
        <w:rPr>
          <w:rFonts w:hint="eastAsia"/>
        </w:rPr>
      </w:pPr>
    </w:p>
    <w:p>
      <w:pPr>
        <w:rPr>
          <w:rFonts w:hint="eastAsia"/>
        </w:rPr>
      </w:pPr>
    </w:p>
    <w:p>
      <w:pPr>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8"/>
          <w:szCs w:val="28"/>
        </w:rPr>
      </w:pPr>
      <w:r>
        <w:rPr>
          <w:rFonts w:hint="eastAsia" w:ascii="微软雅黑" w:hAnsi="微软雅黑" w:eastAsia="微软雅黑" w:cs="微软雅黑"/>
          <w:b/>
          <w:bCs/>
          <w:sz w:val="28"/>
          <w:szCs w:val="28"/>
          <w:lang w:eastAsia="zh-CN"/>
        </w:rPr>
        <w:t>《现金流的有效管理及控制》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sz w:val="24"/>
          <w:lang w:eastAsia="zh-CN"/>
        </w:rPr>
      </w:pPr>
      <w:r>
        <w:rPr>
          <w:rFonts w:hint="eastAsia" w:ascii="微软雅黑" w:hAnsi="微软雅黑" w:eastAsia="微软雅黑" w:cs="微软雅黑"/>
          <w:b/>
          <w:sz w:val="24"/>
          <w:lang w:eastAsia="zh-CN"/>
        </w:rPr>
        <w:t>引言案例：碧桂园年度报告、阿里巴巴路演思考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sz w:val="24"/>
          <w:lang w:eastAsia="zh-CN"/>
        </w:rPr>
      </w:pPr>
      <w:r>
        <w:rPr>
          <w:rFonts w:hint="eastAsia" w:ascii="微软雅黑" w:hAnsi="微软雅黑" w:eastAsia="微软雅黑" w:cs="微软雅黑"/>
          <w:b/>
          <w:sz w:val="24"/>
          <w:lang w:eastAsia="zh-CN"/>
        </w:rPr>
        <w:t>一、日常现金流：如何进行现金控制</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案例：史玉柱的经验教训——企业在任何情况下都要保持充沛的现金流</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案例：戴尔公司的战略调整——现金流量</w:t>
      </w:r>
      <w:r>
        <w:rPr>
          <w:rFonts w:hint="eastAsia" w:ascii="微软雅黑" w:hAnsi="微软雅黑" w:eastAsia="微软雅黑" w:cs="微软雅黑"/>
          <w:sz w:val="21"/>
          <w:szCs w:val="21"/>
        </w:rPr>
        <w:sym w:font="Wingdings" w:char="F0E0"/>
      </w:r>
      <w:r>
        <w:rPr>
          <w:rFonts w:hint="eastAsia" w:ascii="微软雅黑" w:hAnsi="微软雅黑" w:eastAsia="微软雅黑" w:cs="微软雅黑"/>
          <w:sz w:val="21"/>
          <w:szCs w:val="21"/>
        </w:rPr>
        <w:t>获利性</w:t>
      </w:r>
      <w:r>
        <w:rPr>
          <w:rFonts w:hint="eastAsia" w:ascii="微软雅黑" w:hAnsi="微软雅黑" w:eastAsia="微软雅黑" w:cs="微软雅黑"/>
          <w:sz w:val="21"/>
          <w:szCs w:val="21"/>
        </w:rPr>
        <w:sym w:font="Wingdings" w:char="F0E0"/>
      </w:r>
      <w:r>
        <w:rPr>
          <w:rFonts w:hint="eastAsia" w:ascii="微软雅黑" w:hAnsi="微软雅黑" w:eastAsia="微软雅黑" w:cs="微软雅黑"/>
          <w:sz w:val="21"/>
          <w:szCs w:val="21"/>
        </w:rPr>
        <w:t>增长</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为什么现金至尊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sz w:val="24"/>
          <w:lang w:eastAsia="zh-CN"/>
        </w:rPr>
      </w:pPr>
      <w:r>
        <w:rPr>
          <w:rFonts w:hint="eastAsia" w:ascii="微软雅黑" w:hAnsi="微软雅黑" w:eastAsia="微软雅黑" w:cs="微软雅黑"/>
          <w:b/>
          <w:sz w:val="24"/>
          <w:lang w:eastAsia="zh-CN"/>
        </w:rPr>
        <w:t>二、从报表角度：资产-收益-现金流关系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项目之间的对应关系</w:t>
      </w:r>
      <w:r>
        <w:rPr>
          <w:rFonts w:hint="eastAsia" w:ascii="微软雅黑" w:hAnsi="微软雅黑" w:eastAsia="微软雅黑" w:cs="微软雅黑"/>
          <w:sz w:val="21"/>
          <w:szCs w:val="21"/>
          <w:lang w:val="en-US" w:eastAsia="zh-CN"/>
        </w:rPr>
        <w:t xml:space="preserve">                     2、</w:t>
      </w:r>
      <w:r>
        <w:rPr>
          <w:rFonts w:hint="eastAsia" w:ascii="微软雅黑" w:hAnsi="微软雅黑" w:eastAsia="微软雅黑" w:cs="微软雅黑"/>
          <w:sz w:val="21"/>
          <w:szCs w:val="21"/>
          <w:lang w:eastAsia="zh-CN"/>
        </w:rPr>
        <w:t>现</w:t>
      </w:r>
      <w:r>
        <w:rPr>
          <w:rFonts w:hint="eastAsia" w:ascii="微软雅黑" w:hAnsi="微软雅黑" w:eastAsia="微软雅黑" w:cs="微软雅黑"/>
          <w:sz w:val="21"/>
          <w:szCs w:val="21"/>
        </w:rPr>
        <w:t>金流量表分析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现金流量——企业的“血液”</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b/>
          <w:sz w:val="24"/>
          <w:lang w:eastAsia="zh-CN"/>
        </w:rPr>
      </w:pPr>
      <w:r>
        <w:rPr>
          <w:rFonts w:hint="eastAsia" w:ascii="微软雅黑" w:hAnsi="微软雅黑" w:eastAsia="微软雅黑" w:cs="微软雅黑"/>
          <w:b/>
          <w:sz w:val="24"/>
          <w:lang w:eastAsia="zh-CN"/>
        </w:rPr>
        <w:t>三、日常管理+决策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1、营运资金与营运资本战略                 2、如何掌控现金流？</w:t>
      </w:r>
    </w:p>
    <w:p>
      <w:pPr>
        <w:keepNext w:val="0"/>
        <w:keepLines w:val="0"/>
        <w:pageBreakBefore w:val="0"/>
        <w:widowControl w:val="0"/>
        <w:numPr>
          <w:ilvl w:val="0"/>
          <w:numId w:val="0"/>
        </w:numPr>
        <w:tabs>
          <w:tab w:val="left" w:pos="2361"/>
        </w:tabs>
        <w:kinsoku/>
        <w:wordWrap/>
        <w:overflowPunct/>
        <w:topLinePunct w:val="0"/>
        <w:autoSpaceDE/>
        <w:autoSpaceDN/>
        <w:bidi w:val="0"/>
        <w:adjustRightInd/>
        <w:snapToGrid/>
        <w:spacing w:line="440" w:lineRule="exact"/>
        <w:ind w:leftChars="-400"/>
        <w:textAlignment w:val="auto"/>
        <w:rPr>
          <w:rFonts w:hint="eastAsia" w:ascii="微软雅黑" w:hAnsi="微软雅黑" w:eastAsia="微软雅黑" w:cs="微软雅黑"/>
          <w:b/>
          <w:sz w:val="24"/>
          <w:lang w:eastAsia="zh-CN"/>
        </w:rPr>
      </w:pP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b/>
          <w:bCs/>
          <w:sz w:val="24"/>
          <w:lang w:val="en-US" w:eastAsia="zh-CN"/>
        </w:rPr>
        <w:t xml:space="preserve">  四、</w:t>
      </w:r>
      <w:r>
        <w:rPr>
          <w:rFonts w:hint="eastAsia" w:ascii="微软雅黑" w:hAnsi="微软雅黑" w:eastAsia="微软雅黑" w:cs="微软雅黑"/>
          <w:b/>
          <w:sz w:val="24"/>
          <w:lang w:eastAsia="zh-CN"/>
        </w:rPr>
        <w:t>特别关注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1、现金周转期                             2、财务资金流与物流系统的信息化整合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sz w:val="24"/>
        </w:rPr>
      </w:pPr>
      <w:r>
        <w:rPr>
          <w:rFonts w:hint="eastAsia" w:ascii="微软雅黑" w:hAnsi="微软雅黑" w:eastAsia="微软雅黑" w:cs="微软雅黑"/>
          <w:sz w:val="21"/>
          <w:szCs w:val="21"/>
          <w:lang w:val="en-US" w:eastAsia="zh-CN"/>
        </w:rPr>
        <w:t>3、基于加速流动资金周转的资产负债率设计   4、企业运营管理</w:t>
      </w:r>
      <w:r>
        <w:rPr>
          <w:rFonts w:hint="eastAsia" w:ascii="微软雅黑" w:hAnsi="微软雅黑" w:eastAsia="微软雅黑" w:cs="微软雅黑"/>
          <w:sz w:val="24"/>
        </w:rPr>
        <mc:AlternateContent>
          <mc:Choice Requires="wps">
            <w:drawing>
              <wp:anchor distT="0" distB="0" distL="114300" distR="114300" simplePos="0" relativeHeight="251662336" behindDoc="0" locked="0" layoutInCell="1" allowOverlap="1">
                <wp:simplePos x="0" y="0"/>
                <wp:positionH relativeFrom="column">
                  <wp:posOffset>-5724525</wp:posOffset>
                </wp:positionH>
                <wp:positionV relativeFrom="paragraph">
                  <wp:posOffset>661670</wp:posOffset>
                </wp:positionV>
                <wp:extent cx="571500" cy="19812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1500" cy="1981200"/>
                        </a:xfrm>
                        <a:prstGeom prst="rect">
                          <a:avLst/>
                        </a:prstGeom>
                        <a:noFill/>
                        <a:ln>
                          <a:noFill/>
                        </a:ln>
                      </wps:spPr>
                      <wps:txbx>
                        <w:txbxContent>
                          <w:p>
                            <w:pPr>
                              <w:spacing w:line="500" w:lineRule="exact"/>
                              <w:rPr>
                                <w:rFonts w:hint="eastAsia" w:ascii="黑体" w:hAnsi="微软雅黑" w:eastAsia="黑体"/>
                                <w:b/>
                                <w:sz w:val="32"/>
                                <w:szCs w:val="32"/>
                              </w:rPr>
                            </w:pPr>
                            <w:r>
                              <w:rPr>
                                <w:rFonts w:hint="eastAsia" w:ascii="黑体" w:hAnsi="微软雅黑" w:eastAsia="黑体"/>
                                <w:b/>
                                <w:sz w:val="32"/>
                                <w:szCs w:val="32"/>
                              </w:rPr>
                              <w:t>近期开班信息</w:t>
                            </w:r>
                          </w:p>
                        </w:txbxContent>
                      </wps:txbx>
                      <wps:bodyPr upright="1"/>
                    </wps:wsp>
                  </a:graphicData>
                </a:graphic>
              </wp:anchor>
            </w:drawing>
          </mc:Choice>
          <mc:Fallback>
            <w:pict>
              <v:shape id="_x0000_s1026" o:spid="_x0000_s1026" o:spt="202" type="#_x0000_t202" style="position:absolute;left:0pt;margin-left:-450.75pt;margin-top:52.1pt;height:156pt;width:45pt;z-index:251662336;mso-width-relative:page;mso-height-relative:page;" filled="f" stroked="f" coordsize="21600,21600" o:gfxdata="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bhJC2AAA&#10;AA0BAAAPAAAAAAAAAAEAIAAAACIAAABkcnMvZG93bnJldi54bWxQSwECFAAUAAAACACHTuJAKwuf&#10;XKwBAABOAwAADgAAAAAAAAABACAAAAAnAQAAZHJzL2Uyb0RvYy54bWxQSwUGAAAAAAYABgBZAQAA&#10;RQUAAAAA&#10;">
                <v:fill on="f" focussize="0,0"/>
                <v:stroke on="f"/>
                <v:imagedata o:title=""/>
                <o:lock v:ext="edit" aspectratio="f"/>
                <v:textbox>
                  <w:txbxContent>
                    <w:p>
                      <w:pPr>
                        <w:spacing w:line="500" w:lineRule="exact"/>
                        <w:rPr>
                          <w:rFonts w:hint="eastAsia" w:ascii="黑体" w:hAnsi="微软雅黑" w:eastAsia="黑体"/>
                          <w:b/>
                          <w:sz w:val="32"/>
                          <w:szCs w:val="32"/>
                        </w:rPr>
                      </w:pPr>
                      <w:r>
                        <w:rPr>
                          <w:rFonts w:hint="eastAsia" w:ascii="黑体" w:hAnsi="微软雅黑" w:eastAsia="黑体"/>
                          <w:b/>
                          <w:sz w:val="32"/>
                          <w:szCs w:val="32"/>
                        </w:rPr>
                        <w:t>近期开班信息</w:t>
                      </w:r>
                    </w:p>
                  </w:txbxContent>
                </v:textbox>
              </v:shape>
            </w:pict>
          </mc:Fallback>
        </mc:AlternateContent>
      </w:r>
    </w:p>
    <w:p>
      <w:pPr>
        <w:rPr>
          <w:rFonts w:hint="eastAsia"/>
        </w:rPr>
      </w:pPr>
    </w:p>
    <w:sectPr>
      <w:type w:val="continuous"/>
      <w:pgSz w:w="11906" w:h="16838"/>
      <w:pgMar w:top="1440" w:right="1304" w:bottom="144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康雅宋体W9">
    <w:altName w:val="宋体"/>
    <w:panose1 w:val="02020909000000000000"/>
    <w:charset w:val="86"/>
    <w:family w:val="auto"/>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column">
                <wp:posOffset>-1096010</wp:posOffset>
              </wp:positionH>
              <wp:positionV relativeFrom="paragraph">
                <wp:posOffset>569595</wp:posOffset>
              </wp:positionV>
              <wp:extent cx="7362825" cy="133350"/>
              <wp:effectExtent l="0" t="0" r="9525" b="0"/>
              <wp:wrapNone/>
              <wp:docPr id="6" name="矩形 6"/>
              <wp:cNvGraphicFramePr/>
              <a:graphic xmlns:a="http://schemas.openxmlformats.org/drawingml/2006/main">
                <a:graphicData uri="http://schemas.microsoft.com/office/word/2010/wordprocessingShape">
                  <wps:wsp>
                    <wps:cNvSpPr/>
                    <wps:spPr>
                      <a:xfrm>
                        <a:off x="0" y="0"/>
                        <a:ext cx="7362825" cy="133350"/>
                      </a:xfrm>
                      <a:prstGeom prst="rect">
                        <a:avLst/>
                      </a:prstGeom>
                      <a:solidFill>
                        <a:srgbClr val="FFFFFF"/>
                      </a:solidFill>
                      <a:ln w="9525">
                        <a:noFill/>
                        <a:miter/>
                      </a:ln>
                      <a:effectLst/>
                    </wps:spPr>
                    <wps:bodyPr upright="1"/>
                  </wps:wsp>
                </a:graphicData>
              </a:graphic>
            </wp:anchor>
          </w:drawing>
        </mc:Choice>
        <mc:Fallback>
          <w:pict>
            <v:rect id="_x0000_s1026" o:spid="_x0000_s1026" o:spt="1" style="position:absolute;left:0pt;margin-left:-86.3pt;margin-top:44.85pt;height:10.5pt;width:579.75pt;z-index:251660288;mso-width-relative:page;mso-height-relative:page;" fillcolor="#FFFFFF" filled="t" stroked="f" coordsize="21600,21600" o:gfxdata="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KnksDYAAAACwEAAA8AAAAAAAAAAQAgAAAAIgAAAGRycy9kb3du&#10;cmV2LnhtbFBLAQIUABQAAAAIAIdO4kAy6HmpxgEAAIADAAAOAAAAAAAAAAEAIAAAACcBAABkcnMv&#10;ZTJvRG9jLnhtbFBLBQYAAAAABgAGAFkBAABfBQAAAAA=&#10;">
              <v:fill on="t" focussize="0,0"/>
              <v:stroke on="f"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-401320</wp:posOffset>
              </wp:positionH>
              <wp:positionV relativeFrom="paragraph">
                <wp:posOffset>-154305</wp:posOffset>
              </wp:positionV>
              <wp:extent cx="6029325" cy="352425"/>
              <wp:effectExtent l="0" t="0" r="9525" b="9525"/>
              <wp:wrapNone/>
              <wp:docPr id="7" name="矩形 7"/>
              <wp:cNvGraphicFramePr/>
              <a:graphic xmlns:a="http://schemas.openxmlformats.org/drawingml/2006/main">
                <a:graphicData uri="http://schemas.microsoft.com/office/word/2010/wordprocessingShape">
                  <wps:wsp>
                    <wps:cNvSpPr/>
                    <wps:spPr>
                      <a:xfrm>
                        <a:off x="0" y="0"/>
                        <a:ext cx="6029325" cy="352425"/>
                      </a:xfrm>
                      <a:prstGeom prst="rect">
                        <a:avLst/>
                      </a:prstGeom>
                      <a:solidFill>
                        <a:srgbClr val="FFFFFF"/>
                      </a:solidFill>
                      <a:ln w="9525">
                        <a:noFill/>
                        <a:miter/>
                      </a:ln>
                      <a:effectLst/>
                    </wps:spPr>
                    <wps:bodyPr upright="1"/>
                  </wps:wsp>
                </a:graphicData>
              </a:graphic>
            </wp:anchor>
          </w:drawing>
        </mc:Choice>
        <mc:Fallback>
          <w:pict>
            <v:rect id="_x0000_s1026" o:spid="_x0000_s1026" o:spt="1" style="position:absolute;left:0pt;margin-left:-31.6pt;margin-top:-12.15pt;height:27.75pt;width:474.75pt;z-index:251659264;mso-width-relative:page;mso-height-relative:page;" fillcolor="#FFFFFF" filled="t" stroked="f" coordsize="21600,21600" o:gfxdata="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IErHvXAAAACgEAAA8AAAAAAAAAAQAgAAAAIgAAAGRycy9kb3ducmV2&#10;LnhtbFBLAQIUABQAAAAIAIdO4kD08IYKxAEAAIADAAAOAAAAAAAAAAEAIAAAACYBAABkcnMvZTJv&#10;RG9jLnhtbFBLBQYAAAAABgAGAFkBAABcBQAAAAA=&#10;">
              <v:fill on="t" focussize="0,0"/>
              <v:stroke on="f" joinstyle="miter"/>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bidi/>
      <w:ind w:left="0" w:right="840" w:rightChars="40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FC8B61"/>
    <w:multiLevelType w:val="singleLevel"/>
    <w:tmpl w:val="A8FC8B61"/>
    <w:lvl w:ilvl="0" w:tentative="0">
      <w:start w:val="1"/>
      <w:numFmt w:val="decimal"/>
      <w:suff w:val="nothing"/>
      <w:lvlText w:val="%1、"/>
      <w:lvlJc w:val="left"/>
    </w:lvl>
  </w:abstractNum>
  <w:abstractNum w:abstractNumId="1">
    <w:nsid w:val="CDE54E90"/>
    <w:multiLevelType w:val="singleLevel"/>
    <w:tmpl w:val="CDE54E90"/>
    <w:lvl w:ilvl="0" w:tentative="0">
      <w:start w:val="3"/>
      <w:numFmt w:val="chineseCounting"/>
      <w:suff w:val="nothing"/>
      <w:lvlText w:val="%1、"/>
      <w:lvlJc w:val="left"/>
      <w:rPr>
        <w:rFonts w:hint="eastAsia"/>
      </w:rPr>
    </w:lvl>
  </w:abstractNum>
  <w:abstractNum w:abstractNumId="2">
    <w:nsid w:val="CE6726D3"/>
    <w:multiLevelType w:val="singleLevel"/>
    <w:tmpl w:val="CE6726D3"/>
    <w:lvl w:ilvl="0" w:tentative="0">
      <w:start w:val="1"/>
      <w:numFmt w:val="decimal"/>
      <w:suff w:val="nothing"/>
      <w:lvlText w:val="%1、"/>
      <w:lvlJc w:val="left"/>
    </w:lvl>
  </w:abstractNum>
  <w:abstractNum w:abstractNumId="3">
    <w:nsid w:val="58635C71"/>
    <w:multiLevelType w:val="multilevel"/>
    <w:tmpl w:val="58635C71"/>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E02D1"/>
    <w:rsid w:val="04E534D0"/>
    <w:rsid w:val="08277805"/>
    <w:rsid w:val="08D7443B"/>
    <w:rsid w:val="0A4E1670"/>
    <w:rsid w:val="114E02D1"/>
    <w:rsid w:val="280A5E6B"/>
    <w:rsid w:val="2DBB0877"/>
    <w:rsid w:val="38AD41BA"/>
    <w:rsid w:val="51FD3596"/>
    <w:rsid w:val="581469E1"/>
    <w:rsid w:val="5AB85D34"/>
    <w:rsid w:val="604704B5"/>
    <w:rsid w:val="6643162F"/>
    <w:rsid w:val="68031D8B"/>
    <w:rsid w:val="6C8337CA"/>
    <w:rsid w:val="799C0DF1"/>
    <w:rsid w:val="7E8E1C1B"/>
    <w:rsid w:val="7F2020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before="156" w:beforeLines="50" w:line="440" w:lineRule="exact"/>
      <w:ind w:firstLine="480" w:firstLineChars="200"/>
    </w:pPr>
    <w:rPr>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2016-12-28T07:58:00Z</dcterms:created>
  <dc:creator>Administrator</dc:creator>
  <cp:lastModifiedBy>时代华商渠道部李嘉敏</cp:lastModifiedBy>
  <dcterms:modified xsi:type="dcterms:W3CDTF">2021-08-06T03:43:11Z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F34E291779E74DD387DEBF87D5E43099</vt:lpwstr>
  </property>
</Properties>
</file>