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-146050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85pt;margin-top:-11.5pt;height:31.2pt;width:65.7pt;z-index:251661312;mso-width-relative:page;mso-height-relative:page;" filled="f" stroked="f" coordsize="21600,21600" o:gfxdata="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ASOiNoAAAAI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-68580</wp:posOffset>
                </wp:positionV>
                <wp:extent cx="177800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9.3-4 周五、周六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35pt;margin-top:-5.4pt;height:34.6pt;width:140pt;z-index:251662336;mso-width-relative:page;mso-height-relative:page;" filled="f" stroked="f" coordsize="21600,21600" o:gfxdata="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xKDlzaAAAACgEAAA8AAAAAAAAAAQAgAAAAIgAAAGRy&#10;cy9kb3ducmV2LnhtbFBLAQIUABQAAAAIAIdO4kCthoKL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9.3-4 周五、周六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393950" cy="319405"/>
                <wp:effectExtent l="0" t="0" r="25400" b="444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88.5pt;z-index:251660288;mso-width-relative:page;mso-height-relative:page;" coordorigin="11905,2498" coordsize="3704,503" o:gfxdata="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4u5QS9cAAAAHAQAADwAAAAAAAAABACAAAAAiAAAAZHJzL2Rvd25yZXYueG1sUEsB&#10;AhQAFAAAAAgAh07iQFvbf9LaAgAAPwcAAA4AAAAAAAAAAQAgAAAAJgEAAGRycy9lMm9Eb2MueG1s&#10;UEsFBgAAAAAGAAYAWQEAAHIGAAAAAA==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项目管理实战10步法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常耀俊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（原联想集团战略项目管理总监）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项目总监、经理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现金票3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00元/人 购买学习卡享受更多优惠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widowControl/>
        <w:jc w:val="left"/>
        <w:rPr>
          <w:bCs/>
          <w:szCs w:val="22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掌握项目管理的10个核心步骤以及每个步骤所使用的工具、方法和技巧。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重点能够掌握：项目评价的工具和方法、任务分解的工具和方法、进度规划的工具和方法、成本规划的工具和方法、HR规划的工具和方法、风险管理的工具和方法。</w:t>
      </w:r>
    </w:p>
    <w:p>
      <w:pPr>
        <w:widowControl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 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请您准备：一份企业正在进行的真实的培训项目案例</w:t>
      </w: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如何启动一个项目？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回顾：PMI项目管理体系的介绍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讲解：如何进行项目经济性评估？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练习：依据案例测算3个经济指标 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讲解：项目章程草拟和发布的要点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练习：依据案例草拟和发布项目章程（小组呈现、学员提问、老师点评）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模拟：召开项目启动会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如何分解项目的任务？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回顾：PMI范围管理的核心理念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讲解：起草培训项目范围说明书的要点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分享：一份真实的项目范围说明书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讲解：培训项目WBS分解的步骤和要点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练习：依据案例完成项目的WBS分解（小组呈现、学员提问、老师点评）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总结：培训项目WBS分解的5个要诀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如何规划项目的进度？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回顾：PMI进度管理的核心理念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讲解：什么是PERT网络技术？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练习：依据案例完成PERT网络图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讲解：培训项目三种历时估算的方法和要点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练习：依据案例估算各任务的历时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讲解：如何用关键路径（CPM）法规划进度？ 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练习：依据案例计算项目关键路径CPM（小组呈现、学员提问、老师点评）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讲解：培训项目工期压缩的方法和技巧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研讨：依据案例研讨培训项目哪种方法压缩工期最有效，体验QRT的三重制约关系？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如何估算项目的成本？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回顾：PMI成本管理的核心理念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讲解：培训项目成本估算的4种方法和要点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练习：依据案例完成项目成本预算表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讲解：如何制作成本控制S曲线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练习：依据案例绘制项目的成本S曲线（小组呈现、学员提问、老师点评）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如何控制项目的风险？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回顾：PMI风险管理的核心理念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讲解：如何识别培训项目的风险？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练习：依据案例用头脑风暴法识别项目风险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讲解：如何评估培训项目的风险？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练习：依据案例用P-I矩阵评估项目的风险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讲解：培训项目4种风险应对的方法和要点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练习：依据案例完成项目的风险应对计划（小组呈现、学员提问、老师点评）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如何规划项目的人力资源？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 HR管理的核心理念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讲解：培训项目组织结构设计的方法和要点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练习：依据案例定义项目经理的岗位职责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讲解：如何使用责任矩表分配培训项目任务？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练习：依据案例完成项目的责任矩阵表（小组呈现、学员提问、老师点评）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研讨：《如何解决培训项目的资源冲突？》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如何规划项目的沟通？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回顾：PMI沟通管理的核心理念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讲解：培训项目沟通计划制定的要点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练习：依据案例完成项目的沟通计划书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研讨：如何理解项目经理80%工作在沟通？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如何做好项目控制？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回顾：PMI项目控制的核心理念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讲解：培训项目挣值控制法的关键要点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分享：一份真实的培训项目阶段评估报告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研讨：培训项目变更频繁的原因？如何管理？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打造高校的项目团队？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回顾：PMI项目团队管理的核心理念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讲解：培训团队生命周期管理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测试：测试你的团队角色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如何进行项目的收尾？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回顾：PMI项目收尾的核心理念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讲解：项目收尾的主要工作和要点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总结：学习要点的回顾和总结</w:t>
      </w:r>
    </w:p>
    <w:p>
      <w:pPr>
        <w:numPr>
          <w:ilvl w:val="0"/>
          <w:numId w:val="15"/>
        </w:numPr>
        <w:ind w:left="425" w:leftChars="0" w:hanging="425" w:firstLineChars="0"/>
        <w:jc w:val="left"/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练习：制定行动计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划</w:t>
      </w:r>
    </w:p>
    <w:p>
      <w:pPr>
        <w:jc w:val="left"/>
        <w:rPr>
          <w:color w:val="FF0000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</w:p>
    <w:p>
      <w:pPr>
        <w:jc w:val="left"/>
        <w:rPr>
          <w:color w:val="FF0000"/>
        </w:rPr>
      </w:pPr>
      <w:bookmarkStart w:id="0" w:name="_GoBack"/>
      <w:bookmarkEnd w:id="0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184150</wp:posOffset>
            </wp:positionV>
            <wp:extent cx="2008505" cy="2282190"/>
            <wp:effectExtent l="0" t="0" r="10795" b="3810"/>
            <wp:wrapSquare wrapText="bothSides"/>
            <wp:docPr id="4" name="图片 2" descr="常耀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常耀俊"/>
                    <pic:cNvPicPr/>
                  </pic:nvPicPr>
                  <pic:blipFill>
                    <a:blip r:embed="rId6"/>
                    <a:srcRect l="3794" r="663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152400</wp:posOffset>
                </wp:positionV>
                <wp:extent cx="3762375" cy="1666875"/>
                <wp:effectExtent l="0" t="0" r="9525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  <w:t>常耀俊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原联想集团战略项目管理总监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4.95pt;margin-top:12pt;height:131.25pt;width:296.25pt;z-index:251664384;mso-width-relative:page;mso-height-relative:page;" fillcolor="#FFFFFF" filled="t" stroked="f" coordsize="21600,21600" o:gfxdata="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+1XltoAAAAJAQAADwAAAAAA&#10;AAABACAAAAAiAAAAZHJzL2Rvd25yZXYueG1sUEsBAhQAFAAAAAgAh07iQOI5qpARAgAAMwQAAA4A&#10;AAAAAAAAAQAgAAAAKQ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  <w:t>常耀俊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原联想集团战略项目管理总监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原敦煌网战略及人力资源副总裁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原DHgate主管战略和HR副总裁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美国项目管理协会PMI认证的PMP项目管理专家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  <w:t>国际项目管理协会IPMP认证IPMP 项目管理专家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2"/>
          <w:lang w:val="en-US" w:eastAsia="zh-CN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授课风格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敢</w:t>
      </w:r>
      <w:r>
        <w:rPr>
          <w:rFonts w:hint="eastAsia"/>
          <w:lang w:val="en-US" w:eastAsia="zh-CN"/>
        </w:rPr>
        <w:t>于拿企业真实项目管理案例在课堂上实战演练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课堂氛围轻松活泼、生动幽默、深入浅出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cs="宋体"/>
          <w:szCs w:val="21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default" w:ascii="宋体" w:hAnsi="宋体"/>
          <w:bCs/>
          <w:szCs w:val="21"/>
          <w:lang w:val="en-US" w:eastAsia="zh-CN"/>
        </w:rPr>
        <w:t>北京08奥组委、宝钢集团、中国航空集团、大亚湾核电站、航天科技集团（神州设计院）、石油管道、中化勘探、石化干部管理学院、中海油、中国联通、中国移动、工行数据中心、交通银行、建设银行、浦发银行、华夏银行、中国人寿、国家信息中心、国家结核病防治中心、支付宝、中芯国际、索尼爱立信、摩托罗拉、西门子、奔驰汽车、朗讯</w:t>
      </w:r>
      <w:r>
        <w:rPr>
          <w:rFonts w:hint="eastAsia" w:ascii="宋体" w:hAnsi="宋体"/>
          <w:bCs/>
          <w:szCs w:val="21"/>
          <w:lang w:val="en-US" w:eastAsia="zh-CN"/>
        </w:rPr>
        <w:t>等</w:t>
      </w:r>
    </w:p>
    <w:p>
      <w:pPr>
        <w:ind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9月10、11日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精准识人--金牌面试官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》</w:t>
      </w:r>
    </w:p>
    <w:p>
      <w:pPr>
        <w:ind w:firstLine="562" w:firstLineChars="200"/>
        <w:rPr>
          <w:rFonts w:ascii="微软雅黑" w:hAnsi="微软雅黑" w:eastAsia="微软雅黑"/>
          <w:b/>
          <w:sz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江源</w:t>
      </w:r>
      <w:r>
        <w:rPr>
          <w:rFonts w:hint="eastAsia" w:ascii="仿宋" w:hAnsi="仿宋" w:eastAsia="仿宋" w:cs="仿宋"/>
          <w:color w:val="7F7F7F" w:themeColor="background1" w:themeShade="8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7F7F7F" w:themeColor="background1" w:themeShade="80"/>
          <w:sz w:val="28"/>
          <w:szCs w:val="28"/>
        </w:rPr>
        <w:t xml:space="preserve">原华为集团全球人力资源专家 </w:t>
      </w:r>
      <w:r>
        <w:rPr>
          <w:rFonts w:hint="eastAsia" w:ascii="仿宋" w:hAnsi="仿宋" w:eastAsia="仿宋" w:cs="仿宋"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336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C825"/>
    <w:multiLevelType w:val="singleLevel"/>
    <w:tmpl w:val="84C6C8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88EE770"/>
    <w:multiLevelType w:val="singleLevel"/>
    <w:tmpl w:val="988EE7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B423F7D"/>
    <w:multiLevelType w:val="singleLevel"/>
    <w:tmpl w:val="9B423F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6EE4588"/>
    <w:multiLevelType w:val="singleLevel"/>
    <w:tmpl w:val="A6EE45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D0E066D"/>
    <w:multiLevelType w:val="singleLevel"/>
    <w:tmpl w:val="BD0E06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2359178"/>
    <w:multiLevelType w:val="singleLevel"/>
    <w:tmpl w:val="D23591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D4E9D789"/>
    <w:multiLevelType w:val="singleLevel"/>
    <w:tmpl w:val="D4E9D78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E1A8C3D0"/>
    <w:multiLevelType w:val="singleLevel"/>
    <w:tmpl w:val="E1A8C3D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E6503CE6"/>
    <w:multiLevelType w:val="singleLevel"/>
    <w:tmpl w:val="E6503CE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17F56A9"/>
    <w:multiLevelType w:val="singleLevel"/>
    <w:tmpl w:val="F17F56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3437D527"/>
    <w:multiLevelType w:val="singleLevel"/>
    <w:tmpl w:val="3437D5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852A289"/>
    <w:multiLevelType w:val="singleLevel"/>
    <w:tmpl w:val="3852A2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3D80AA7F"/>
    <w:multiLevelType w:val="singleLevel"/>
    <w:tmpl w:val="3D80A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4053187D"/>
    <w:multiLevelType w:val="singleLevel"/>
    <w:tmpl w:val="405318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587DE1"/>
    <w:rsid w:val="02976C60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6D216B8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B502C2"/>
    <w:rsid w:val="09EA4EB7"/>
    <w:rsid w:val="0AA77F52"/>
    <w:rsid w:val="0BB330F3"/>
    <w:rsid w:val="0BBA4E9D"/>
    <w:rsid w:val="0BD92C89"/>
    <w:rsid w:val="0BF978FE"/>
    <w:rsid w:val="0C566035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73C68B4"/>
    <w:rsid w:val="183E546B"/>
    <w:rsid w:val="18682672"/>
    <w:rsid w:val="18C7041B"/>
    <w:rsid w:val="191410D1"/>
    <w:rsid w:val="194D3A06"/>
    <w:rsid w:val="19775620"/>
    <w:rsid w:val="1A8540F0"/>
    <w:rsid w:val="1AF91A11"/>
    <w:rsid w:val="1B312A0C"/>
    <w:rsid w:val="1B39025D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8C79FD"/>
    <w:rsid w:val="2DB04FF7"/>
    <w:rsid w:val="2DD22C2D"/>
    <w:rsid w:val="2EAF1C06"/>
    <w:rsid w:val="2EE73107"/>
    <w:rsid w:val="2F3E7118"/>
    <w:rsid w:val="2F4E62CE"/>
    <w:rsid w:val="2F6D079D"/>
    <w:rsid w:val="2FED64C1"/>
    <w:rsid w:val="300B7805"/>
    <w:rsid w:val="303925B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197488"/>
    <w:rsid w:val="327148E0"/>
    <w:rsid w:val="32916B36"/>
    <w:rsid w:val="330E69EE"/>
    <w:rsid w:val="334C1166"/>
    <w:rsid w:val="33842A7B"/>
    <w:rsid w:val="33E90323"/>
    <w:rsid w:val="340B7DCE"/>
    <w:rsid w:val="34326A28"/>
    <w:rsid w:val="34BE1F89"/>
    <w:rsid w:val="351A5130"/>
    <w:rsid w:val="3554505E"/>
    <w:rsid w:val="360556FB"/>
    <w:rsid w:val="36307C8E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B532497"/>
    <w:rsid w:val="3B69584B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15E5E14"/>
    <w:rsid w:val="43022668"/>
    <w:rsid w:val="435629B6"/>
    <w:rsid w:val="43C468D1"/>
    <w:rsid w:val="43D54DC2"/>
    <w:rsid w:val="44EB4048"/>
    <w:rsid w:val="45BE295B"/>
    <w:rsid w:val="465623E3"/>
    <w:rsid w:val="46A56284"/>
    <w:rsid w:val="46FF3B20"/>
    <w:rsid w:val="472D266E"/>
    <w:rsid w:val="476668EB"/>
    <w:rsid w:val="47EA4DF1"/>
    <w:rsid w:val="48141E0C"/>
    <w:rsid w:val="48300B3D"/>
    <w:rsid w:val="484A701B"/>
    <w:rsid w:val="48687DA4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FC0B78"/>
    <w:rsid w:val="5C0A7929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18D4BE8"/>
    <w:rsid w:val="6232481E"/>
    <w:rsid w:val="62A616C7"/>
    <w:rsid w:val="63447353"/>
    <w:rsid w:val="63524B1A"/>
    <w:rsid w:val="6356780F"/>
    <w:rsid w:val="63AF436A"/>
    <w:rsid w:val="63CE41AA"/>
    <w:rsid w:val="64F11308"/>
    <w:rsid w:val="65365220"/>
    <w:rsid w:val="654B1D62"/>
    <w:rsid w:val="6564616A"/>
    <w:rsid w:val="65E655AE"/>
    <w:rsid w:val="66426F4E"/>
    <w:rsid w:val="669067B2"/>
    <w:rsid w:val="67891D66"/>
    <w:rsid w:val="67BE5491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823A77"/>
    <w:rsid w:val="6AF32913"/>
    <w:rsid w:val="6AF712B0"/>
    <w:rsid w:val="6B255F9C"/>
    <w:rsid w:val="6C343B7C"/>
    <w:rsid w:val="6C92060F"/>
    <w:rsid w:val="6CCC0DA8"/>
    <w:rsid w:val="6CCE3329"/>
    <w:rsid w:val="6D86144B"/>
    <w:rsid w:val="6DFD3698"/>
    <w:rsid w:val="6E150956"/>
    <w:rsid w:val="6EC278B0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D15D54"/>
    <w:rsid w:val="77E26D16"/>
    <w:rsid w:val="77EF597E"/>
    <w:rsid w:val="77FD0F35"/>
    <w:rsid w:val="78752B86"/>
    <w:rsid w:val="78CF032E"/>
    <w:rsid w:val="790911C0"/>
    <w:rsid w:val="79663985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E3A61EF"/>
    <w:rsid w:val="7E5F430E"/>
    <w:rsid w:val="7F82333E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2021-07-28T07:29:32Z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