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公司，诚邀贵单位参与《企业财务战略》&amp;《如何成为一名优秀的财务总监》课程！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281" w:firstLineChars="400"/>
        <w:textAlignment w:val="auto"/>
        <w:outlineLvl w:val="9"/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《企业财务战略》&amp;《如何成为一名优秀的财务总监》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11月13-14日  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总会计师、审计师、财务总监、财务经理、投融资财经人士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艾老师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霍老师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313055</wp:posOffset>
            </wp:positionV>
            <wp:extent cx="1864995" cy="2807970"/>
            <wp:effectExtent l="0" t="0" r="1905" b="11430"/>
            <wp:wrapNone/>
            <wp:docPr id="2" name="图片 2" descr="2cd73bd1a129dd59613e0050c9aa6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d73bd1a129dd59613e0050c9aa658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❖ 北京《赢家大讲堂》特聘财务专家，国际职业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lang w:val="en-US" w:eastAsia="zh-CN"/>
        </w:rPr>
        <w:t xml:space="preserve">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训练协会认证讲师，中国注册会计师协会会员；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❖ 北大总裁班特聘教授，清华总裁班特聘教授，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中山大学兼职教授。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❖ 担任北京、上海等多家知名企业管理咨询公司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财务培训师，为众多企业提供管理咨询培训。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Chars="0" w:right="0" w:right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spacing w:line="520" w:lineRule="exact"/>
        <w:ind w:firstLine="3990" w:firstLineChars="1900"/>
        <w:rPr>
          <w:bCs/>
        </w:rPr>
      </w:pPr>
      <w:r>
        <w:rPr>
          <w:rFonts w:hint="eastAsia"/>
          <w:bCs/>
        </w:rPr>
        <w:t>《企业财务战略》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第一部分：谈谈企业战略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一、战略是什么？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二、企业战略的三个层次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三、企业战略三步曲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四、战略管理基本3问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第二部分 企业战略与财务战略的关系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一、财务战略？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二、财务战略与企业战略的关系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三、财务战略基本3问？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第三部分财务战略现状——全身体检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一、企业与人是相似的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二、对企业进行体检（财务指标）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第四部分  企业战略目标与财务目标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第五部分 实现企业目标的财务战略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一、财务相关战略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 财务战略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（一）财务战略的选择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1、企业发展各阶段的财务战略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2、价值创造与现金流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（二）财务的4大平衡战略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（三）融资战略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1、融资的选择  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2、融资矩阵图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（四）投资战略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（五）资本运营战略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ind w:firstLine="3360" w:firstLineChars="1600"/>
        <w:rPr>
          <w:rFonts w:hint="eastAsia"/>
          <w:bCs/>
        </w:rPr>
      </w:pPr>
      <w:r>
        <w:rPr>
          <w:rFonts w:hint="eastAsia"/>
          <w:bCs/>
        </w:rPr>
        <w:t>《如何成为一名优秀的财务总监》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第一部分：财务总监是个什么样的职位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一、财务总监的两种制度模式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二、财务总监的职权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三、财务总监的素质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第二部分：财务总监面临的环境发生变化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一、企业经营环境的变化趋势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二、经营管理的变化趋势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第三部分：财务总监工作重心要发生变化 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一、由财务核算向全面财务管理转变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二、由单纯的财务管理向企业的全过程管理转变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三、由内部资金管理向企业的外部资金管理转变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四、由传统的财务管理向现代财务管理转变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第四部分：财务总监应树立的理念观念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一、盈利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二、风险（发生损失的可能性）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三、机会成本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四、企业价值最大化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五、现金为王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六、资本运作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第五部分：财务总监要抓住的“纲”和“网”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一、预算管理是“纲”简介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二、控制是“网”简介</w:t>
      </w:r>
    </w:p>
    <w:p>
      <w:pPr>
        <w:spacing w:line="520" w:lineRule="exact"/>
        <w:rPr>
          <w:rFonts w:hint="eastAsia"/>
          <w:bCs/>
        </w:rPr>
      </w:pP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第六部分：财务总监的“自我管理”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一、优秀管理者和平庸管理者的比较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二、人际交往与沟通的2个定律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三、人际交往与沟通的6个法宝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四、时间管理</w:t>
      </w:r>
    </w:p>
    <w:p>
      <w:pPr>
        <w:spacing w:line="520" w:lineRule="exact"/>
        <w:rPr>
          <w:rFonts w:hint="eastAsia"/>
          <w:bCs/>
        </w:rPr>
      </w:pPr>
      <w:r>
        <w:rPr>
          <w:rFonts w:hint="eastAsia"/>
          <w:bCs/>
        </w:rPr>
        <w:t>五、如何成为老板满意的CFO</w:t>
      </w:r>
    </w:p>
    <w:p>
      <w:pPr>
        <w:spacing w:line="520" w:lineRule="exact"/>
        <w:rPr>
          <w:bCs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bCs/>
        </w:rPr>
      </w:pPr>
    </w:p>
    <w:p>
      <w:pPr>
        <w:spacing w:line="520" w:lineRule="exact"/>
        <w:rPr>
          <w:bCs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szCs w:val="21"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102870</wp:posOffset>
          </wp:positionV>
          <wp:extent cx="1352550" cy="398780"/>
          <wp:effectExtent l="0" t="0" r="0" b="1270"/>
          <wp:wrapSquare wrapText="bothSides"/>
          <wp:docPr id="4" name="图片 2" descr="时代华商LOGO+R.png_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时代华商LOGO+R.png_te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987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val="zh-CN"/>
      </w:rPr>
      <w:pict>
        <v:shape id="Text Box 3" o:spid="_x0000_s2051" o:spt="202" type="#_x0000_t202" style="position:absolute;left:0pt;margin-left:-7.5pt;margin-top:7.65pt;height:59.65pt;width:360pt;z-index:251661312;mso-width-relative:page;mso-height-relative:page;" filled="f" stroked="f" coordsize="21600,21600" o:gfxdata="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leEqm1gAAAAoBAAAPAAAAAAAAAAEAIAAAACIAAABkcnMvZG93bnJldi54&#10;bWxQSwECFAAUAAAACACHTuJABE6uq4oBAAASAwAADgAAAAAAAAABACAAAAAlAQAAZHJzL2Uyb0Rv&#10;Yy54bWxQSwUGAAAAAAYABgBZAQAAIQUAAAAA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宋体" w:hAnsi="宋体" w:cs="微软雅黑"/>
                    <w:b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招生联系电话：</w:t>
                </w:r>
                <w:r>
                  <w:rPr>
                    <w:rFonts w:hint="eastAsia" w:ascii="宋体" w:hAnsi="宋体" w:cs="微软雅黑"/>
                    <w:b/>
                    <w:szCs w:val="21"/>
                    <w:lang w:val="en-US" w:eastAsia="zh-CN"/>
                  </w:rPr>
                  <w:t>4009-020-882</w:t>
                </w:r>
              </w:p>
              <w:p>
                <w:pPr>
                  <w:spacing w:line="440" w:lineRule="exact"/>
                  <w:rPr>
                    <w:rFonts w:ascii="微软雅黑" w:hAnsi="微软雅黑" w:eastAsia="微软雅黑" w:cs="微软雅黑"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详情请登录学员服务网站：</w:t>
                </w:r>
                <w:r>
                  <w:rPr>
                    <w:rFonts w:hint="eastAsia" w:ascii="宋体" w:hAnsi="宋体" w:cs="微软雅黑"/>
                    <w:szCs w:val="21"/>
                  </w:rPr>
                  <w:t>www.zdmba.com.cn</w:t>
                </w:r>
              </w:p>
              <w:p>
                <w:pPr>
                  <w:rPr>
                    <w:rFonts w:ascii="微软雅黑" w:hAnsi="微软雅黑" w:eastAsia="微软雅黑" w:cs="微软雅黑"/>
                    <w:szCs w:val="21"/>
                  </w:rPr>
                </w:pPr>
              </w:p>
            </w:txbxContent>
          </v:textbox>
        </v:shape>
      </w:pict>
    </w:r>
    <w:r>
      <w:pict>
        <v:rect id="Rectangle 6" o:spid="_x0000_s2049" o:spt="1" style="position:absolute;left:0pt;margin-left:-28.6pt;margin-top:-12.15pt;height:27.75pt;width:474.75pt;z-index:251659264;mso-width-relative:page;mso-height-relative:page;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IErHvXAAAACgEAAA8AAAAAAAAAAQAgAAAA&#10;IgAAAGRycy9kb3ducmV2LnhtbFBLAQIUABQAAAAIAIdO4kAJuYDxmgEAACcDAAAOAAAAAAAAAAEA&#10;IAAAACYBAABkcnMvZTJvRG9jLnhtbFBLBQYAAAAABgAGAFkBAAAyBQAAAAA=&#10;">
          <v:path/>
          <v:fill focussize="0,0"/>
          <v:stroke on="f"/>
          <v:imagedata o:title=""/>
          <o:lock v:ext="edit"/>
        </v:rect>
      </w:pict>
    </w:r>
    <w:r>
      <w:pict>
        <v:rect id="Rectangle 5" o:spid="_x0000_s2050" o:spt="1" style="position:absolute;left:0pt;margin-left:-86.3pt;margin-top:44.85pt;height:10.5pt;width:579.75pt;z-index:251662336;mso-width-relative:page;mso-height-relative:page;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KnksDYAAAACwEAAA8AAAAAAAAAAQAg&#10;AAAAIgAAAGRycy9kb3ducmV2LnhtbFBLAQIUABQAAAAIAIdO4kC7xZvjnAEAACcDAAAOAAAAAAAA&#10;AAEAIAAAACcBAABkcnMvZTJvRG9jLnhtbFBLBQYAAAAABgAGAFkBAAA1BQAAAAA=&#10;">
          <v:path/>
          <v:fill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pict>
        <v:rect id="Rectangle 2" o:spid="_x0000_s2052" o:spt="1" style="position:absolute;left:0pt;margin-left:-66.05pt;margin-top:-23.9pt;height:53.25pt;width:516.75pt;z-index:251660288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tR2h7ZAAAACwEAAA8AAAAAAAAAAQAgAAAA&#10;IgAAAGRycy9kb3ducmV2LnhtbFBLAQIUABQAAAAIAIdO4kCA3PFXmAEAACcDAAAOAAAAAAAAAAEA&#10;IAAAACgBAABkcnMvZTJvRG9jLnhtbFBLBQYAAAAABgAGAFkBAAAyBQAAAAA=&#10;">
          <v:path/>
          <v:fill focussize="0,0"/>
          <v:stroke on="f"/>
          <v:imagedata o:title=""/>
          <o:lock v:ext="edi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483D"/>
    <w:rsid w:val="000F3304"/>
    <w:rsid w:val="002733C4"/>
    <w:rsid w:val="00347A5F"/>
    <w:rsid w:val="003522E6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741D6"/>
    <w:rsid w:val="00FE0E7A"/>
    <w:rsid w:val="01331E45"/>
    <w:rsid w:val="0EA73F50"/>
    <w:rsid w:val="105000F8"/>
    <w:rsid w:val="13C35E98"/>
    <w:rsid w:val="184123F5"/>
    <w:rsid w:val="1AF870B7"/>
    <w:rsid w:val="1B2E4CE1"/>
    <w:rsid w:val="21D04D2D"/>
    <w:rsid w:val="22D134B9"/>
    <w:rsid w:val="252331B5"/>
    <w:rsid w:val="26613CAA"/>
    <w:rsid w:val="298B645C"/>
    <w:rsid w:val="29A447E8"/>
    <w:rsid w:val="307820FC"/>
    <w:rsid w:val="384F5916"/>
    <w:rsid w:val="390D1F60"/>
    <w:rsid w:val="3BCA0775"/>
    <w:rsid w:val="411E1D16"/>
    <w:rsid w:val="412479FB"/>
    <w:rsid w:val="515C3FAB"/>
    <w:rsid w:val="52221A26"/>
    <w:rsid w:val="52A9707A"/>
    <w:rsid w:val="5DA06BCF"/>
    <w:rsid w:val="60137F39"/>
    <w:rsid w:val="6BB3439F"/>
    <w:rsid w:val="789A7CBD"/>
    <w:rsid w:val="7CCF2FCB"/>
    <w:rsid w:val="7FDA7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2021-10-15T01:53:11Z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CF702A74A3F54102B1C811BBBFF2130F</vt:lpwstr>
  </property>
</Properties>
</file>