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4708" w14:textId="6DE750FC" w:rsidR="00245A33" w:rsidRPr="00F40FFF" w:rsidRDefault="00245A33" w:rsidP="003257B9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F40FFF">
        <w:rPr>
          <w:rFonts w:ascii="微软雅黑" w:eastAsia="微软雅黑" w:hAnsi="微软雅黑" w:hint="eastAsia"/>
          <w:b/>
          <w:bCs/>
          <w:sz w:val="32"/>
          <w:szCs w:val="32"/>
        </w:rPr>
        <w:t>《</w:t>
      </w:r>
      <w:r w:rsidR="00F24FE6" w:rsidRPr="00F40FFF">
        <w:rPr>
          <w:rFonts w:ascii="微软雅黑" w:eastAsia="微软雅黑" w:hAnsi="微软雅黑" w:hint="eastAsia"/>
          <w:b/>
          <w:bCs/>
          <w:sz w:val="32"/>
          <w:szCs w:val="32"/>
        </w:rPr>
        <w:t>绩效分析与改进</w:t>
      </w:r>
      <w:r w:rsidR="00F40FFF" w:rsidRPr="00F40FFF">
        <w:rPr>
          <w:rFonts w:ascii="微软雅黑" w:eastAsia="微软雅黑" w:hAnsi="微软雅黑" w:hint="eastAsia"/>
          <w:b/>
          <w:bCs/>
          <w:sz w:val="32"/>
          <w:szCs w:val="32"/>
        </w:rPr>
        <w:t>——从业绩问题向业绩成果转化</w:t>
      </w:r>
      <w:r w:rsidRPr="00F40FFF">
        <w:rPr>
          <w:rFonts w:ascii="微软雅黑" w:eastAsia="微软雅黑" w:hAnsi="微软雅黑" w:hint="eastAsia"/>
          <w:b/>
          <w:bCs/>
          <w:sz w:val="32"/>
          <w:szCs w:val="32"/>
        </w:rPr>
        <w:t>》</w:t>
      </w:r>
      <w:r w:rsidR="002A284B" w:rsidRPr="00F40FFF">
        <w:rPr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</w:p>
    <w:p w14:paraId="2F2AB5F8" w14:textId="77777777" w:rsidR="00F40FFF" w:rsidRPr="00F40FFF" w:rsidRDefault="00F40FFF" w:rsidP="00F40FFF">
      <w:pPr>
        <w:tabs>
          <w:tab w:val="left" w:pos="3400"/>
        </w:tabs>
        <w:spacing w:line="460" w:lineRule="exact"/>
        <w:rPr>
          <w:rFonts w:ascii="微软雅黑" w:eastAsia="微软雅黑" w:hAnsi="微软雅黑"/>
          <w:b/>
          <w:color w:val="C00000"/>
          <w:szCs w:val="21"/>
        </w:rPr>
      </w:pPr>
      <w:r w:rsidRPr="00F40FFF">
        <w:rPr>
          <w:rFonts w:ascii="微软雅黑" w:eastAsia="微软雅黑" w:hAnsi="微软雅黑" w:hint="eastAsia"/>
          <w:b/>
          <w:color w:val="C00000"/>
          <w:szCs w:val="21"/>
        </w:rPr>
        <w:t>【报名详情】</w:t>
      </w:r>
    </w:p>
    <w:p w14:paraId="1493CA08" w14:textId="4725A0E4" w:rsidR="00F40FFF" w:rsidRPr="00F40FFF" w:rsidRDefault="00F40FFF" w:rsidP="00F40FFF">
      <w:pPr>
        <w:spacing w:line="460" w:lineRule="exact"/>
        <w:ind w:firstLine="440"/>
        <w:rPr>
          <w:rFonts w:ascii="微软雅黑" w:eastAsia="微软雅黑" w:hAnsi="微软雅黑" w:cs="Arial"/>
          <w:b/>
          <w:color w:val="333333"/>
          <w:szCs w:val="21"/>
          <w:u w:val="single"/>
        </w:rPr>
      </w:pPr>
      <w:r w:rsidRPr="00F40FFF">
        <w:rPr>
          <w:rFonts w:ascii="微软雅黑" w:eastAsia="微软雅黑" w:hAnsi="微软雅黑" w:cs="Arial" w:hint="eastAsia"/>
          <w:b/>
          <w:color w:val="333333"/>
          <w:szCs w:val="21"/>
          <w:u w:val="single"/>
        </w:rPr>
        <w:t>开课场次：</w:t>
      </w:r>
      <w:r w:rsidRPr="00F40FFF">
        <w:rPr>
          <w:rFonts w:ascii="微软雅黑" w:eastAsia="微软雅黑" w:hAnsi="微软雅黑" w:cs="Arial"/>
          <w:b/>
          <w:color w:val="333333"/>
          <w:szCs w:val="21"/>
          <w:u w:val="single"/>
        </w:rPr>
        <w:t>2022</w:t>
      </w:r>
      <w:r w:rsidRPr="00F40FFF">
        <w:rPr>
          <w:rFonts w:ascii="微软雅黑" w:eastAsia="微软雅黑" w:hAnsi="微软雅黑" w:cs="Arial" w:hint="eastAsia"/>
          <w:b/>
          <w:color w:val="333333"/>
          <w:szCs w:val="21"/>
          <w:u w:val="single"/>
        </w:rPr>
        <w:t>年</w:t>
      </w:r>
      <w:r w:rsidR="002E34B8">
        <w:rPr>
          <w:rFonts w:ascii="微软雅黑" w:eastAsia="微软雅黑" w:hAnsi="微软雅黑" w:cs="Arial" w:hint="eastAsia"/>
          <w:b/>
          <w:color w:val="333333"/>
          <w:szCs w:val="21"/>
          <w:u w:val="single"/>
        </w:rPr>
        <w:t>3月1</w:t>
      </w:r>
      <w:r w:rsidR="002E34B8">
        <w:rPr>
          <w:rFonts w:ascii="微软雅黑" w:eastAsia="微软雅黑" w:hAnsi="微软雅黑" w:cs="Arial"/>
          <w:b/>
          <w:color w:val="333333"/>
          <w:szCs w:val="21"/>
          <w:u w:val="single"/>
        </w:rPr>
        <w:t>1</w:t>
      </w:r>
      <w:r w:rsidR="002E34B8">
        <w:rPr>
          <w:rFonts w:ascii="微软雅黑" w:eastAsia="微软雅黑" w:hAnsi="微软雅黑" w:cs="Arial" w:hint="eastAsia"/>
          <w:b/>
          <w:color w:val="333333"/>
          <w:szCs w:val="21"/>
          <w:u w:val="single"/>
        </w:rPr>
        <w:t>日-</w:t>
      </w:r>
      <w:r w:rsidR="002E34B8">
        <w:rPr>
          <w:rFonts w:ascii="微软雅黑" w:eastAsia="微软雅黑" w:hAnsi="微软雅黑" w:cs="Arial"/>
          <w:b/>
          <w:color w:val="333333"/>
          <w:szCs w:val="21"/>
          <w:u w:val="single"/>
        </w:rPr>
        <w:t>12</w:t>
      </w:r>
      <w:r w:rsidR="002E34B8">
        <w:rPr>
          <w:rFonts w:ascii="微软雅黑" w:eastAsia="微软雅黑" w:hAnsi="微软雅黑" w:cs="Arial" w:hint="eastAsia"/>
          <w:b/>
          <w:color w:val="333333"/>
          <w:szCs w:val="21"/>
          <w:u w:val="single"/>
        </w:rPr>
        <w:t>日上海，5月1</w:t>
      </w:r>
      <w:r w:rsidR="002E34B8">
        <w:rPr>
          <w:rFonts w:ascii="微软雅黑" w:eastAsia="微软雅黑" w:hAnsi="微软雅黑" w:cs="Arial"/>
          <w:b/>
          <w:color w:val="333333"/>
          <w:szCs w:val="21"/>
          <w:u w:val="single"/>
        </w:rPr>
        <w:t>3</w:t>
      </w:r>
      <w:r w:rsidR="002E34B8">
        <w:rPr>
          <w:rFonts w:ascii="微软雅黑" w:eastAsia="微软雅黑" w:hAnsi="微软雅黑" w:cs="Arial" w:hint="eastAsia"/>
          <w:b/>
          <w:color w:val="333333"/>
          <w:szCs w:val="21"/>
          <w:u w:val="single"/>
        </w:rPr>
        <w:t>日-</w:t>
      </w:r>
      <w:r w:rsidR="002E34B8">
        <w:rPr>
          <w:rFonts w:ascii="微软雅黑" w:eastAsia="微软雅黑" w:hAnsi="微软雅黑" w:cs="Arial"/>
          <w:b/>
          <w:color w:val="333333"/>
          <w:szCs w:val="21"/>
          <w:u w:val="single"/>
        </w:rPr>
        <w:t>14</w:t>
      </w:r>
      <w:r w:rsidR="002E34B8">
        <w:rPr>
          <w:rFonts w:ascii="微软雅黑" w:eastAsia="微软雅黑" w:hAnsi="微软雅黑" w:cs="Arial" w:hint="eastAsia"/>
          <w:b/>
          <w:color w:val="333333"/>
          <w:szCs w:val="21"/>
          <w:u w:val="single"/>
        </w:rPr>
        <w:t>日深圳，7月8日-</w:t>
      </w:r>
      <w:r w:rsidR="002E34B8">
        <w:rPr>
          <w:rFonts w:ascii="微软雅黑" w:eastAsia="微软雅黑" w:hAnsi="微软雅黑" w:cs="Arial"/>
          <w:b/>
          <w:color w:val="333333"/>
          <w:szCs w:val="21"/>
          <w:u w:val="single"/>
        </w:rPr>
        <w:t>9</w:t>
      </w:r>
      <w:r w:rsidR="002E34B8">
        <w:rPr>
          <w:rFonts w:ascii="微软雅黑" w:eastAsia="微软雅黑" w:hAnsi="微软雅黑" w:cs="Arial" w:hint="eastAsia"/>
          <w:b/>
          <w:color w:val="333333"/>
          <w:szCs w:val="21"/>
          <w:u w:val="single"/>
        </w:rPr>
        <w:t>日北京</w:t>
      </w:r>
    </w:p>
    <w:p w14:paraId="039CBDD1" w14:textId="7A43C017" w:rsidR="00F40FFF" w:rsidRPr="00F40FFF" w:rsidRDefault="00F40FFF" w:rsidP="00F40FFF">
      <w:pPr>
        <w:pStyle w:val="-11"/>
        <w:spacing w:line="420" w:lineRule="exact"/>
        <w:ind w:firstLineChars="210" w:firstLine="441"/>
        <w:rPr>
          <w:rFonts w:ascii="微软雅黑" w:eastAsia="微软雅黑" w:hAnsi="微软雅黑" w:cs="Arial"/>
          <w:b/>
          <w:color w:val="333333"/>
          <w:sz w:val="21"/>
          <w:szCs w:val="21"/>
          <w:u w:val="single"/>
        </w:rPr>
      </w:pPr>
      <w:r w:rsidRPr="00F40FFF">
        <w:rPr>
          <w:rFonts w:ascii="微软雅黑" w:eastAsia="微软雅黑" w:hAnsi="微软雅黑" w:cs="Arial" w:hint="eastAsia"/>
          <w:b/>
          <w:color w:val="333333"/>
          <w:sz w:val="21"/>
          <w:szCs w:val="21"/>
          <w:u w:val="single"/>
        </w:rPr>
        <w:t>费    用：</w:t>
      </w:r>
      <w:r w:rsidRPr="00F40FFF">
        <w:rPr>
          <w:rFonts w:ascii="微软雅黑" w:eastAsia="微软雅黑" w:hAnsi="微软雅黑" w:cs="Arial"/>
          <w:b/>
          <w:color w:val="333333"/>
          <w:sz w:val="21"/>
          <w:szCs w:val="21"/>
          <w:u w:val="single"/>
        </w:rPr>
        <w:t>5</w:t>
      </w:r>
      <w:r w:rsidRPr="00F40FFF">
        <w:rPr>
          <w:rFonts w:ascii="微软雅黑" w:eastAsia="微软雅黑" w:hAnsi="微软雅黑" w:cs="Arial" w:hint="eastAsia"/>
          <w:b/>
          <w:color w:val="333333"/>
          <w:sz w:val="21"/>
          <w:szCs w:val="21"/>
          <w:u w:val="single"/>
        </w:rPr>
        <w:t xml:space="preserve">980元/人 </w:t>
      </w:r>
    </w:p>
    <w:p w14:paraId="214D73EA" w14:textId="77777777" w:rsidR="00F40FFF" w:rsidRPr="00F40FFF" w:rsidRDefault="002A284B" w:rsidP="00F40FFF">
      <w:pPr>
        <w:spacing w:line="360" w:lineRule="auto"/>
        <w:rPr>
          <w:rFonts w:ascii="微软雅黑" w:eastAsia="微软雅黑" w:hAnsi="微软雅黑"/>
          <w:b/>
          <w:bCs/>
          <w:color w:val="C00000"/>
          <w:szCs w:val="21"/>
        </w:rPr>
      </w:pPr>
      <w:r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【课程</w:t>
      </w:r>
      <w:r w:rsidR="00F24FE6"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背景</w:t>
      </w:r>
      <w:r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】</w:t>
      </w:r>
    </w:p>
    <w:p w14:paraId="208B35D0" w14:textId="142D1A0F" w:rsidR="00F24FE6" w:rsidRPr="00F40FFF" w:rsidRDefault="00F24FE6" w:rsidP="00F40FFF">
      <w:pPr>
        <w:spacing w:line="360" w:lineRule="auto"/>
        <w:ind w:firstLine="36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在新的企业发展环境下，人力资源在组织中应该发挥什么价值？人力资源部的发展趋势是什么？人力资源从业者未来的职业方向有哪些？从H</w:t>
      </w:r>
      <w:r w:rsidRPr="00F40FFF">
        <w:rPr>
          <w:rFonts w:ascii="微软雅黑" w:eastAsia="微软雅黑" w:hAnsi="微软雅黑"/>
          <w:szCs w:val="21"/>
        </w:rPr>
        <w:t>R</w:t>
      </w:r>
      <w:r w:rsidRPr="00F40FFF">
        <w:rPr>
          <w:rFonts w:ascii="微软雅黑" w:eastAsia="微软雅黑" w:hAnsi="微软雅黑" w:hint="eastAsia"/>
          <w:szCs w:val="21"/>
        </w:rPr>
        <w:t>的六大模块到三支柱理论，人力资源从“关注于人”的职能逐步走向“关注于组织效率”的职能，不少企业开始推动</w:t>
      </w:r>
      <w:r w:rsidRPr="00F40FFF">
        <w:rPr>
          <w:rFonts w:ascii="微软雅黑" w:eastAsia="微软雅黑" w:hAnsi="微软雅黑"/>
          <w:szCs w:val="21"/>
        </w:rPr>
        <w:t>HR</w:t>
      </w:r>
      <w:r w:rsidRPr="00F40FFF">
        <w:rPr>
          <w:rFonts w:ascii="微软雅黑" w:eastAsia="微软雅黑" w:hAnsi="微软雅黑" w:hint="eastAsia"/>
          <w:szCs w:val="21"/>
        </w:rPr>
        <w:t>转型，成立H</w:t>
      </w:r>
      <w:r w:rsidRPr="00F40FFF">
        <w:rPr>
          <w:rFonts w:ascii="微软雅黑" w:eastAsia="微软雅黑" w:hAnsi="微软雅黑"/>
          <w:szCs w:val="21"/>
        </w:rPr>
        <w:t>RBP</w:t>
      </w:r>
      <w:r w:rsidRPr="00F40FFF">
        <w:rPr>
          <w:rFonts w:ascii="微软雅黑" w:eastAsia="微软雅黑" w:hAnsi="微软雅黑" w:hint="eastAsia"/>
          <w:szCs w:val="21"/>
        </w:rPr>
        <w:t>、C</w:t>
      </w:r>
      <w:r w:rsidRPr="00F40FFF">
        <w:rPr>
          <w:rFonts w:ascii="微软雅黑" w:eastAsia="微软雅黑" w:hAnsi="微软雅黑"/>
          <w:szCs w:val="21"/>
        </w:rPr>
        <w:t>OE</w:t>
      </w:r>
      <w:r w:rsidRPr="00F40FFF">
        <w:rPr>
          <w:rFonts w:ascii="微软雅黑" w:eastAsia="微软雅黑" w:hAnsi="微软雅黑" w:hint="eastAsia"/>
          <w:szCs w:val="21"/>
        </w:rPr>
        <w:t>的岗位，虽然名头发生改变，但所遇到的困惑并未减少：组织变革方向是什么？如何根据战略推动组织未来变革？如何和业务负责人互动合作？如何获得业务团队的信任？如何证明H</w:t>
      </w:r>
      <w:r w:rsidRPr="00F40FFF">
        <w:rPr>
          <w:rFonts w:ascii="微软雅黑" w:eastAsia="微软雅黑" w:hAnsi="微软雅黑"/>
          <w:szCs w:val="21"/>
        </w:rPr>
        <w:t>R</w:t>
      </w:r>
      <w:r w:rsidRPr="00F40FFF">
        <w:rPr>
          <w:rFonts w:ascii="微软雅黑" w:eastAsia="微软雅黑" w:hAnsi="微软雅黑" w:hint="eastAsia"/>
          <w:szCs w:val="21"/>
        </w:rPr>
        <w:t>存在的价值？</w:t>
      </w:r>
    </w:p>
    <w:p w14:paraId="179C2D01" w14:textId="77777777" w:rsidR="00F24FE6" w:rsidRPr="00F40FFF" w:rsidRDefault="00F24FE6" w:rsidP="00F24FE6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本课程来自于具有六十年专业沉淀的国际绩效改进协会（I</w:t>
      </w:r>
      <w:r w:rsidRPr="00F40FFF">
        <w:rPr>
          <w:rFonts w:ascii="微软雅黑" w:eastAsia="微软雅黑" w:hAnsi="微软雅黑"/>
          <w:szCs w:val="21"/>
        </w:rPr>
        <w:t>SPI</w:t>
      </w:r>
      <w:r w:rsidRPr="00F40FFF">
        <w:rPr>
          <w:rFonts w:ascii="微软雅黑" w:eastAsia="微软雅黑" w:hAnsi="微软雅黑" w:hint="eastAsia"/>
          <w:szCs w:val="21"/>
        </w:rPr>
        <w:t>）的核心理念，基于中国企业十多年的本土实践，形成了全球认证体系——国际绩效改进师</w:t>
      </w:r>
      <w:r w:rsidRPr="00F40FFF">
        <w:rPr>
          <w:rFonts w:ascii="微软雅黑" w:eastAsia="微软雅黑" w:hAnsi="微软雅黑" w:hint="eastAsia"/>
          <w:szCs w:val="21"/>
        </w:rPr>
        <w:sym w:font="Symbol" w:char="F0D4"/>
      </w:r>
      <w:r w:rsidRPr="00F40FFF">
        <w:rPr>
          <w:rFonts w:ascii="微软雅黑" w:eastAsia="微软雅黑" w:hAnsi="微软雅黑" w:hint="eastAsia"/>
          <w:szCs w:val="21"/>
        </w:rPr>
        <w:t>，从绩效改进到组织设计，再到战略解码，以梳理未来业务逻辑为核心抓手，协助人力资源管理者从“滞后的事务性工作状态”转型为“前置的设计性工作状态”，从而成为组织的内部绩效改进顾问，拥有推动组织变革、人才发展的顾问能力。</w:t>
      </w:r>
    </w:p>
    <w:p w14:paraId="5D631709" w14:textId="7E7AB4D2" w:rsidR="00E249BA" w:rsidRPr="00F40FFF" w:rsidRDefault="00C11220" w:rsidP="00C9341F">
      <w:pPr>
        <w:spacing w:line="276" w:lineRule="auto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【课程对象】</w:t>
      </w:r>
      <w:r w:rsidR="00F24FE6" w:rsidRPr="00F40FFF">
        <w:rPr>
          <w:rFonts w:ascii="微软雅黑" w:eastAsia="微软雅黑" w:hAnsi="微软雅黑" w:hint="eastAsia"/>
          <w:szCs w:val="21"/>
        </w:rPr>
        <w:t>企业人力资源管理者、培训经理、H</w:t>
      </w:r>
      <w:r w:rsidR="00F24FE6" w:rsidRPr="00F40FFF">
        <w:rPr>
          <w:rFonts w:ascii="微软雅黑" w:eastAsia="微软雅黑" w:hAnsi="微软雅黑"/>
          <w:szCs w:val="21"/>
        </w:rPr>
        <w:t>RBP</w:t>
      </w:r>
      <w:r w:rsidR="00F24FE6" w:rsidRPr="00F40FFF">
        <w:rPr>
          <w:rFonts w:ascii="微软雅黑" w:eastAsia="微软雅黑" w:hAnsi="微软雅黑" w:hint="eastAsia"/>
          <w:szCs w:val="21"/>
        </w:rPr>
        <w:t>、C</w:t>
      </w:r>
      <w:r w:rsidR="00F24FE6" w:rsidRPr="00F40FFF">
        <w:rPr>
          <w:rFonts w:ascii="微软雅黑" w:eastAsia="微软雅黑" w:hAnsi="微软雅黑"/>
          <w:szCs w:val="21"/>
        </w:rPr>
        <w:t>OE</w:t>
      </w:r>
      <w:r w:rsidR="00F24FE6" w:rsidRPr="00F40FFF">
        <w:rPr>
          <w:rFonts w:ascii="微软雅黑" w:eastAsia="微软雅黑" w:hAnsi="微软雅黑" w:hint="eastAsia"/>
          <w:szCs w:val="21"/>
        </w:rPr>
        <w:t>等</w:t>
      </w:r>
    </w:p>
    <w:p w14:paraId="26CFA864" w14:textId="78F15D28" w:rsidR="00245A33" w:rsidRPr="00F40FFF" w:rsidRDefault="00E249BA" w:rsidP="00C9341F">
      <w:pPr>
        <w:spacing w:line="276" w:lineRule="auto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【培训方式】</w:t>
      </w:r>
      <w:r w:rsidRPr="00F40FFF">
        <w:rPr>
          <w:rFonts w:ascii="微软雅黑" w:eastAsia="微软雅黑" w:hAnsi="微软雅黑" w:hint="eastAsia"/>
          <w:szCs w:val="21"/>
        </w:rPr>
        <w:t>课堂授课+小组练习+线上辅导+作业呈现</w:t>
      </w:r>
    </w:p>
    <w:p w14:paraId="24B86383" w14:textId="384F2445" w:rsidR="00F94449" w:rsidRPr="00F40FFF" w:rsidRDefault="00F94449" w:rsidP="00C9341F">
      <w:pPr>
        <w:spacing w:line="276" w:lineRule="auto"/>
        <w:rPr>
          <w:rFonts w:ascii="微软雅黑" w:eastAsia="微软雅黑" w:hAnsi="微软雅黑"/>
          <w:b/>
          <w:bCs/>
          <w:color w:val="C00000"/>
          <w:szCs w:val="21"/>
        </w:rPr>
      </w:pPr>
      <w:bookmarkStart w:id="0" w:name="_Toc34833445"/>
      <w:r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【课程</w:t>
      </w:r>
      <w:r w:rsidR="00E249BA"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提纲</w:t>
      </w:r>
      <w:r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】</w:t>
      </w:r>
    </w:p>
    <w:p w14:paraId="4F2F2D9A" w14:textId="4146B736" w:rsidR="00E249BA" w:rsidRPr="00F40FFF" w:rsidRDefault="00E249BA" w:rsidP="00C9341F">
      <w:pPr>
        <w:pStyle w:val="a8"/>
        <w:numPr>
          <w:ilvl w:val="0"/>
          <w:numId w:val="17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认知</w:t>
      </w:r>
      <w:r w:rsidR="00F24FE6" w:rsidRPr="00F40FFF">
        <w:rPr>
          <w:rFonts w:ascii="微软雅黑" w:eastAsia="微软雅黑" w:hAnsi="微软雅黑" w:hint="eastAsia"/>
          <w:szCs w:val="21"/>
        </w:rPr>
        <w:t>绩效改进</w:t>
      </w:r>
      <w:r w:rsidRPr="00F40FFF">
        <w:rPr>
          <w:rFonts w:ascii="微软雅黑" w:eastAsia="微软雅黑" w:hAnsi="微软雅黑" w:hint="eastAsia"/>
          <w:szCs w:val="21"/>
        </w:rPr>
        <w:t>的基础原则</w:t>
      </w:r>
    </w:p>
    <w:p w14:paraId="0FCE2A20" w14:textId="05C73940" w:rsidR="00780E84" w:rsidRPr="00F40FFF" w:rsidRDefault="00780E84" w:rsidP="00C9341F">
      <w:pPr>
        <w:pStyle w:val="a8"/>
        <w:numPr>
          <w:ilvl w:val="0"/>
          <w:numId w:val="18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卓越企业的成长路径图；</w:t>
      </w:r>
    </w:p>
    <w:p w14:paraId="46EBF2C3" w14:textId="6CFADB9F" w:rsidR="00780E84" w:rsidRPr="00F40FFF" w:rsidRDefault="00F441D7" w:rsidP="00C9341F">
      <w:pPr>
        <w:pStyle w:val="a8"/>
        <w:numPr>
          <w:ilvl w:val="0"/>
          <w:numId w:val="18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从绩效管理到绩效改进；</w:t>
      </w:r>
    </w:p>
    <w:p w14:paraId="0AC0D028" w14:textId="29C14C33" w:rsidR="00F441D7" w:rsidRPr="00F40FFF" w:rsidRDefault="00F441D7" w:rsidP="00C9341F">
      <w:pPr>
        <w:pStyle w:val="a8"/>
        <w:numPr>
          <w:ilvl w:val="0"/>
          <w:numId w:val="18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lastRenderedPageBreak/>
        <w:t>绩效改进的R</w:t>
      </w:r>
      <w:r w:rsidRPr="00F40FFF">
        <w:rPr>
          <w:rFonts w:ascii="微软雅黑" w:eastAsia="微软雅黑" w:hAnsi="微软雅黑"/>
          <w:szCs w:val="21"/>
        </w:rPr>
        <w:t>SVP</w:t>
      </w:r>
      <w:r w:rsidRPr="00F40FFF">
        <w:rPr>
          <w:rFonts w:ascii="微软雅黑" w:eastAsia="微软雅黑" w:hAnsi="微软雅黑" w:hint="eastAsia"/>
          <w:szCs w:val="21"/>
        </w:rPr>
        <w:t>原则；</w:t>
      </w:r>
    </w:p>
    <w:p w14:paraId="493C322A" w14:textId="28E0AFEC" w:rsidR="00780E84" w:rsidRPr="00F40FFF" w:rsidRDefault="00F441D7" w:rsidP="00C9341F">
      <w:pPr>
        <w:pStyle w:val="a8"/>
        <w:numPr>
          <w:ilvl w:val="0"/>
          <w:numId w:val="18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G</w:t>
      </w:r>
      <w:r w:rsidRPr="00F40FFF">
        <w:rPr>
          <w:rFonts w:ascii="微软雅黑" w:eastAsia="微软雅黑" w:hAnsi="微软雅黑"/>
          <w:szCs w:val="21"/>
        </w:rPr>
        <w:t>PS-IE</w:t>
      </w:r>
      <w:r w:rsidRPr="00F40FFF">
        <w:rPr>
          <w:rFonts w:ascii="微软雅黑" w:eastAsia="微软雅黑" w:hAnsi="微软雅黑" w:hint="eastAsia"/>
          <w:szCs w:val="21"/>
        </w:rPr>
        <w:t>绩效改进模型</w:t>
      </w:r>
      <w:r w:rsidR="00D72D91" w:rsidRPr="00F40FFF">
        <w:rPr>
          <w:rFonts w:ascii="微软雅黑" w:eastAsia="微软雅黑" w:hAnsi="微软雅黑" w:hint="eastAsia"/>
          <w:szCs w:val="21"/>
        </w:rPr>
        <w:t>；</w:t>
      </w:r>
    </w:p>
    <w:p w14:paraId="6CAFB17D" w14:textId="38C380A2" w:rsidR="00560400" w:rsidRPr="00F40FFF" w:rsidRDefault="00F441D7" w:rsidP="00560400">
      <w:pPr>
        <w:pStyle w:val="a8"/>
        <w:spacing w:line="276" w:lineRule="auto"/>
        <w:ind w:left="780" w:firstLineChars="0" w:firstLine="0"/>
        <w:rPr>
          <w:rFonts w:ascii="微软雅黑" w:eastAsia="微软雅黑" w:hAnsi="微软雅黑"/>
          <w:b/>
          <w:bCs/>
          <w:szCs w:val="21"/>
        </w:rPr>
      </w:pPr>
      <w:r w:rsidRPr="00F40FFF">
        <w:rPr>
          <w:rFonts w:ascii="微软雅黑" w:eastAsia="微软雅黑" w:hAnsi="微软雅黑" w:hint="eastAsia"/>
          <w:b/>
          <w:bCs/>
          <w:szCs w:val="21"/>
        </w:rPr>
        <w:t>研讨1</w:t>
      </w:r>
      <w:r w:rsidR="00560400" w:rsidRPr="00F40FFF">
        <w:rPr>
          <w:rFonts w:ascii="微软雅黑" w:eastAsia="微软雅黑" w:hAnsi="微软雅黑" w:hint="eastAsia"/>
          <w:b/>
          <w:bCs/>
          <w:szCs w:val="21"/>
        </w:rPr>
        <w:t>：</w:t>
      </w:r>
      <w:r w:rsidR="00AE1D94" w:rsidRPr="00F40FFF">
        <w:rPr>
          <w:rFonts w:ascii="微软雅黑" w:eastAsia="微软雅黑" w:hAnsi="微软雅黑" w:hint="eastAsia"/>
          <w:b/>
          <w:bCs/>
          <w:szCs w:val="21"/>
        </w:rPr>
        <w:t xml:space="preserve"> </w:t>
      </w:r>
      <w:r w:rsidRPr="00F40FFF">
        <w:rPr>
          <w:rFonts w:ascii="微软雅黑" w:eastAsia="微软雅黑" w:hAnsi="微软雅黑" w:hint="eastAsia"/>
          <w:b/>
          <w:bCs/>
          <w:szCs w:val="21"/>
        </w:rPr>
        <w:t>绩效管理与绩效改进的关系</w:t>
      </w:r>
    </w:p>
    <w:p w14:paraId="3304A306" w14:textId="5DEA092F" w:rsidR="00E249BA" w:rsidRPr="00F40FFF" w:rsidRDefault="00F441D7" w:rsidP="00C9341F">
      <w:pPr>
        <w:pStyle w:val="a8"/>
        <w:numPr>
          <w:ilvl w:val="0"/>
          <w:numId w:val="17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识别基于业务逻辑的关键问题</w:t>
      </w:r>
    </w:p>
    <w:p w14:paraId="3392D75C" w14:textId="31BF851D" w:rsidR="00780E84" w:rsidRPr="00F40FFF" w:rsidRDefault="00F441D7" w:rsidP="00C9341F">
      <w:pPr>
        <w:pStyle w:val="a8"/>
        <w:numPr>
          <w:ilvl w:val="0"/>
          <w:numId w:val="19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重新定义“产品”和“问题”；</w:t>
      </w:r>
    </w:p>
    <w:p w14:paraId="1B627823" w14:textId="46AB4A84" w:rsidR="00F441D7" w:rsidRPr="00F40FFF" w:rsidRDefault="00F441D7" w:rsidP="00C9341F">
      <w:pPr>
        <w:pStyle w:val="a8"/>
        <w:numPr>
          <w:ilvl w:val="0"/>
          <w:numId w:val="19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五步骤描述结果性问题；</w:t>
      </w:r>
    </w:p>
    <w:p w14:paraId="34568824" w14:textId="36023B16" w:rsidR="00F441D7" w:rsidRPr="00F40FFF" w:rsidRDefault="00F441D7" w:rsidP="00C9341F">
      <w:pPr>
        <w:pStyle w:val="a8"/>
        <w:numPr>
          <w:ilvl w:val="0"/>
          <w:numId w:val="19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驱动要素V</w:t>
      </w:r>
      <w:r w:rsidRPr="00F40FFF">
        <w:rPr>
          <w:rFonts w:ascii="微软雅黑" w:eastAsia="微软雅黑" w:hAnsi="微软雅黑"/>
          <w:szCs w:val="21"/>
        </w:rPr>
        <w:t>S</w:t>
      </w:r>
      <w:r w:rsidRPr="00F40FFF">
        <w:rPr>
          <w:rFonts w:ascii="微软雅黑" w:eastAsia="微软雅黑" w:hAnsi="微软雅黑" w:hint="eastAsia"/>
          <w:szCs w:val="21"/>
        </w:rPr>
        <w:t>影响要素；</w:t>
      </w:r>
    </w:p>
    <w:p w14:paraId="0EA19968" w14:textId="029D648D" w:rsidR="00F441D7" w:rsidRPr="00F40FFF" w:rsidRDefault="00F441D7" w:rsidP="00C9341F">
      <w:pPr>
        <w:pStyle w:val="a8"/>
        <w:numPr>
          <w:ilvl w:val="0"/>
          <w:numId w:val="19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制作部门的“业绩仪表盘”。</w:t>
      </w:r>
    </w:p>
    <w:p w14:paraId="40BBB46E" w14:textId="0C13A91B" w:rsidR="00AE1D94" w:rsidRPr="00F40FFF" w:rsidRDefault="00F441D7" w:rsidP="00AE1D94">
      <w:pPr>
        <w:pStyle w:val="a8"/>
        <w:spacing w:line="276" w:lineRule="auto"/>
        <w:ind w:left="780" w:firstLineChars="0" w:firstLine="0"/>
        <w:rPr>
          <w:rFonts w:ascii="微软雅黑" w:eastAsia="微软雅黑" w:hAnsi="微软雅黑"/>
          <w:b/>
          <w:bCs/>
          <w:szCs w:val="21"/>
        </w:rPr>
      </w:pPr>
      <w:r w:rsidRPr="00F40FFF">
        <w:rPr>
          <w:rFonts w:ascii="微软雅黑" w:eastAsia="微软雅黑" w:hAnsi="微软雅黑" w:hint="eastAsia"/>
          <w:b/>
          <w:bCs/>
          <w:szCs w:val="21"/>
        </w:rPr>
        <w:t>研讨2：确定绩效改进项目的选题</w:t>
      </w:r>
    </w:p>
    <w:p w14:paraId="694B1958" w14:textId="080E4CEA" w:rsidR="00F441D7" w:rsidRPr="00F40FFF" w:rsidRDefault="00F441D7" w:rsidP="00AE1D94">
      <w:pPr>
        <w:pStyle w:val="a8"/>
        <w:spacing w:line="276" w:lineRule="auto"/>
        <w:ind w:left="780" w:firstLineChars="0" w:firstLine="0"/>
        <w:rPr>
          <w:rFonts w:ascii="微软雅黑" w:eastAsia="微软雅黑" w:hAnsi="微软雅黑"/>
          <w:b/>
          <w:bCs/>
          <w:szCs w:val="21"/>
        </w:rPr>
      </w:pPr>
      <w:r w:rsidRPr="00F40FFF">
        <w:rPr>
          <w:rFonts w:ascii="微软雅黑" w:eastAsia="微软雅黑" w:hAnsi="微软雅黑" w:hint="eastAsia"/>
          <w:b/>
          <w:bCs/>
          <w:szCs w:val="21"/>
        </w:rPr>
        <w:t>研讨3：设计“业绩仪表盘”</w:t>
      </w:r>
    </w:p>
    <w:p w14:paraId="234FC454" w14:textId="2845FB73" w:rsidR="00780E84" w:rsidRPr="00F40FFF" w:rsidRDefault="00CC57E2" w:rsidP="00C9341F">
      <w:pPr>
        <w:pStyle w:val="a8"/>
        <w:numPr>
          <w:ilvl w:val="0"/>
          <w:numId w:val="17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探寻</w:t>
      </w:r>
      <w:r w:rsidR="00F441D7" w:rsidRPr="00F40FFF">
        <w:rPr>
          <w:rFonts w:ascii="微软雅黑" w:eastAsia="微软雅黑" w:hAnsi="微软雅黑" w:hint="eastAsia"/>
          <w:szCs w:val="21"/>
        </w:rPr>
        <w:t>业务问题的根本原因</w:t>
      </w:r>
    </w:p>
    <w:p w14:paraId="443C90F5" w14:textId="7FCA6F6B" w:rsidR="00D72D91" w:rsidRPr="00F40FFF" w:rsidRDefault="00F441D7" w:rsidP="00C9341F">
      <w:pPr>
        <w:pStyle w:val="a8"/>
        <w:numPr>
          <w:ilvl w:val="0"/>
          <w:numId w:val="20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确定并描述关键问题；</w:t>
      </w:r>
    </w:p>
    <w:p w14:paraId="14216B96" w14:textId="3400BB98" w:rsidR="00F441D7" w:rsidRPr="00F40FFF" w:rsidRDefault="00F441D7" w:rsidP="00C9341F">
      <w:pPr>
        <w:pStyle w:val="a8"/>
        <w:numPr>
          <w:ilvl w:val="0"/>
          <w:numId w:val="20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分析问题的多个原因；</w:t>
      </w:r>
    </w:p>
    <w:p w14:paraId="1B298E1D" w14:textId="1FCC2D51" w:rsidR="00F441D7" w:rsidRPr="00F40FFF" w:rsidRDefault="00CC57E2" w:rsidP="00C9341F">
      <w:pPr>
        <w:pStyle w:val="a8"/>
        <w:numPr>
          <w:ilvl w:val="0"/>
          <w:numId w:val="20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转化和澄清</w:t>
      </w:r>
      <w:r w:rsidR="00F441D7" w:rsidRPr="00F40FFF">
        <w:rPr>
          <w:rFonts w:ascii="微软雅黑" w:eastAsia="微软雅黑" w:hAnsi="微软雅黑" w:hint="eastAsia"/>
          <w:szCs w:val="21"/>
        </w:rPr>
        <w:t>问题原因</w:t>
      </w:r>
      <w:r w:rsidRPr="00F40FFF">
        <w:rPr>
          <w:rFonts w:ascii="微软雅黑" w:eastAsia="微软雅黑" w:hAnsi="微软雅黑" w:hint="eastAsia"/>
          <w:szCs w:val="21"/>
        </w:rPr>
        <w:t>；</w:t>
      </w:r>
    </w:p>
    <w:p w14:paraId="76F33B4A" w14:textId="73366CCB" w:rsidR="00CC57E2" w:rsidRPr="00F40FFF" w:rsidRDefault="00CC57E2" w:rsidP="00C9341F">
      <w:pPr>
        <w:pStyle w:val="a8"/>
        <w:numPr>
          <w:ilvl w:val="0"/>
          <w:numId w:val="20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确定问题的根本原因。</w:t>
      </w:r>
    </w:p>
    <w:p w14:paraId="38806BA6" w14:textId="641762AF" w:rsidR="00AE1D94" w:rsidRPr="00F40FFF" w:rsidRDefault="00CC57E2" w:rsidP="00AE1D94">
      <w:pPr>
        <w:pStyle w:val="a8"/>
        <w:spacing w:line="276" w:lineRule="auto"/>
        <w:ind w:left="780" w:firstLineChars="0" w:firstLine="0"/>
        <w:rPr>
          <w:rFonts w:ascii="微软雅黑" w:eastAsia="微软雅黑" w:hAnsi="微软雅黑"/>
          <w:b/>
          <w:bCs/>
          <w:szCs w:val="21"/>
        </w:rPr>
      </w:pPr>
      <w:r w:rsidRPr="00F40FFF">
        <w:rPr>
          <w:rFonts w:ascii="微软雅黑" w:eastAsia="微软雅黑" w:hAnsi="微软雅黑" w:hint="eastAsia"/>
          <w:b/>
          <w:bCs/>
          <w:szCs w:val="21"/>
        </w:rPr>
        <w:t>研讨4：问题原因分析练习</w:t>
      </w:r>
    </w:p>
    <w:p w14:paraId="367C9DD1" w14:textId="2CBE96F5" w:rsidR="00780E84" w:rsidRPr="00F40FFF" w:rsidRDefault="00CC57E2" w:rsidP="00C9341F">
      <w:pPr>
        <w:pStyle w:val="a8"/>
        <w:numPr>
          <w:ilvl w:val="0"/>
          <w:numId w:val="17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确定成果导向的行动方案</w:t>
      </w:r>
    </w:p>
    <w:p w14:paraId="23CC5477" w14:textId="3EFB9399" w:rsidR="00D72D91" w:rsidRPr="00F40FFF" w:rsidRDefault="00CC57E2" w:rsidP="00C9341F">
      <w:pPr>
        <w:pStyle w:val="a8"/>
        <w:numPr>
          <w:ilvl w:val="0"/>
          <w:numId w:val="21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常规策略V</w:t>
      </w:r>
      <w:r w:rsidRPr="00F40FFF">
        <w:rPr>
          <w:rFonts w:ascii="微软雅黑" w:eastAsia="微软雅黑" w:hAnsi="微软雅黑"/>
          <w:szCs w:val="21"/>
        </w:rPr>
        <w:t>S</w:t>
      </w:r>
      <w:r w:rsidRPr="00F40FFF">
        <w:rPr>
          <w:rFonts w:ascii="微软雅黑" w:eastAsia="微软雅黑" w:hAnsi="微软雅黑" w:hint="eastAsia"/>
          <w:szCs w:val="21"/>
        </w:rPr>
        <w:t>创新策略</w:t>
      </w:r>
      <w:r w:rsidR="00560400" w:rsidRPr="00F40FFF">
        <w:rPr>
          <w:rFonts w:ascii="微软雅黑" w:eastAsia="微软雅黑" w:hAnsi="微软雅黑" w:hint="eastAsia"/>
          <w:szCs w:val="21"/>
        </w:rPr>
        <w:t>；</w:t>
      </w:r>
    </w:p>
    <w:p w14:paraId="007907E8" w14:textId="16DEC188" w:rsidR="00560400" w:rsidRPr="00F40FFF" w:rsidRDefault="00CC57E2" w:rsidP="00C9341F">
      <w:pPr>
        <w:pStyle w:val="a8"/>
        <w:numPr>
          <w:ilvl w:val="0"/>
          <w:numId w:val="21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选择最佳的策略组合；</w:t>
      </w:r>
    </w:p>
    <w:p w14:paraId="0A84ED92" w14:textId="55E3A26D" w:rsidR="00560400" w:rsidRPr="00F40FFF" w:rsidRDefault="00CC57E2" w:rsidP="00C9341F">
      <w:pPr>
        <w:pStyle w:val="a8"/>
        <w:numPr>
          <w:ilvl w:val="0"/>
          <w:numId w:val="21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制定阶段行动计划表；</w:t>
      </w:r>
    </w:p>
    <w:p w14:paraId="12985966" w14:textId="2E1EB0C4" w:rsidR="00560400" w:rsidRPr="00F40FFF" w:rsidRDefault="00CC57E2" w:rsidP="00C9341F">
      <w:pPr>
        <w:pStyle w:val="a8"/>
        <w:numPr>
          <w:ilvl w:val="0"/>
          <w:numId w:val="21"/>
        </w:numPr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评估岗位的绩效成果</w:t>
      </w:r>
      <w:r w:rsidR="00560400" w:rsidRPr="00F40FFF">
        <w:rPr>
          <w:rFonts w:ascii="微软雅黑" w:eastAsia="微软雅黑" w:hAnsi="微软雅黑" w:hint="eastAsia"/>
          <w:szCs w:val="21"/>
        </w:rPr>
        <w:t>。</w:t>
      </w:r>
    </w:p>
    <w:p w14:paraId="58540415" w14:textId="1BD70A06" w:rsidR="00AE1D94" w:rsidRPr="00F40FFF" w:rsidRDefault="00CC57E2" w:rsidP="00AE1D94">
      <w:pPr>
        <w:pStyle w:val="a8"/>
        <w:spacing w:line="276" w:lineRule="auto"/>
        <w:ind w:left="780" w:firstLineChars="0" w:firstLine="0"/>
        <w:rPr>
          <w:rFonts w:ascii="微软雅黑" w:eastAsia="微软雅黑" w:hAnsi="微软雅黑"/>
          <w:b/>
          <w:bCs/>
          <w:szCs w:val="21"/>
        </w:rPr>
      </w:pPr>
      <w:r w:rsidRPr="00F40FFF">
        <w:rPr>
          <w:rFonts w:ascii="微软雅黑" w:eastAsia="微软雅黑" w:hAnsi="微软雅黑" w:hint="eastAsia"/>
          <w:b/>
          <w:bCs/>
          <w:szCs w:val="21"/>
        </w:rPr>
        <w:t>研讨5：策略组合的优选</w:t>
      </w:r>
    </w:p>
    <w:p w14:paraId="23A84878" w14:textId="44A47708" w:rsidR="00CC57E2" w:rsidRPr="00F40FFF" w:rsidRDefault="00CC57E2" w:rsidP="00AE1D94">
      <w:pPr>
        <w:pStyle w:val="a8"/>
        <w:spacing w:line="276" w:lineRule="auto"/>
        <w:ind w:left="780" w:firstLineChars="0" w:firstLine="0"/>
        <w:rPr>
          <w:rFonts w:ascii="微软雅黑" w:eastAsia="微软雅黑" w:hAnsi="微软雅黑"/>
          <w:b/>
          <w:bCs/>
          <w:szCs w:val="21"/>
        </w:rPr>
      </w:pPr>
      <w:r w:rsidRPr="00F40FFF">
        <w:rPr>
          <w:rFonts w:ascii="微软雅黑" w:eastAsia="微软雅黑" w:hAnsi="微软雅黑" w:hint="eastAsia"/>
          <w:b/>
          <w:bCs/>
          <w:szCs w:val="21"/>
        </w:rPr>
        <w:lastRenderedPageBreak/>
        <w:t>研讨6：设计行动计划表</w:t>
      </w:r>
    </w:p>
    <w:p w14:paraId="6D478CC8" w14:textId="4F7DFA12" w:rsidR="00F94449" w:rsidRPr="00F40FFF" w:rsidRDefault="00F94449" w:rsidP="00C9341F">
      <w:pPr>
        <w:spacing w:line="276" w:lineRule="auto"/>
        <w:rPr>
          <w:rFonts w:ascii="微软雅黑" w:eastAsia="微软雅黑" w:hAnsi="微软雅黑"/>
          <w:b/>
          <w:bCs/>
          <w:color w:val="C00000"/>
          <w:szCs w:val="21"/>
        </w:rPr>
      </w:pPr>
      <w:bookmarkStart w:id="1" w:name="_Hlk77413954"/>
      <w:bookmarkStart w:id="2" w:name="_Hlk516141511"/>
      <w:bookmarkEnd w:id="0"/>
      <w:r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【</w:t>
      </w:r>
      <w:r w:rsidR="00245A33"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讲师介绍</w:t>
      </w:r>
      <w:r w:rsidRPr="00F40FFF">
        <w:rPr>
          <w:rFonts w:ascii="微软雅黑" w:eastAsia="微软雅黑" w:hAnsi="微软雅黑" w:hint="eastAsia"/>
          <w:b/>
          <w:bCs/>
          <w:color w:val="C00000"/>
          <w:szCs w:val="21"/>
        </w:rPr>
        <w:t>】</w:t>
      </w:r>
    </w:p>
    <w:bookmarkEnd w:id="1"/>
    <w:bookmarkEnd w:id="2"/>
    <w:p w14:paraId="64C4712A" w14:textId="302F33E5" w:rsidR="00F94449" w:rsidRPr="00F40FFF" w:rsidRDefault="00F94449" w:rsidP="00C9341F">
      <w:pPr>
        <w:spacing w:line="276" w:lineRule="auto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丁</w:t>
      </w:r>
      <w:r w:rsidR="00EB2B72" w:rsidRPr="00F40FFF">
        <w:rPr>
          <w:rFonts w:ascii="微软雅黑" w:eastAsia="微软雅黑" w:hAnsi="微软雅黑" w:hint="eastAsia"/>
          <w:szCs w:val="21"/>
        </w:rPr>
        <w:t>老师</w:t>
      </w:r>
    </w:p>
    <w:p w14:paraId="3A8A8977" w14:textId="45A78373" w:rsidR="0000759F" w:rsidRPr="0000759F" w:rsidRDefault="0000759F" w:rsidP="0000759F">
      <w:pPr>
        <w:spacing w:line="276" w:lineRule="auto"/>
        <w:ind w:firstLine="420"/>
        <w:rPr>
          <w:rFonts w:ascii="微软雅黑" w:eastAsia="微软雅黑" w:hAnsi="微软雅黑"/>
          <w:szCs w:val="21"/>
        </w:rPr>
      </w:pPr>
      <w:r w:rsidRPr="0000759F">
        <w:rPr>
          <w:rFonts w:ascii="微软雅黑" w:eastAsia="微软雅黑" w:hAnsi="微软雅黑" w:hint="eastAsia"/>
          <w:szCs w:val="21"/>
        </w:rPr>
        <w:t>著名管理改进、绩效改进专家</w:t>
      </w:r>
      <w:r>
        <w:rPr>
          <w:rFonts w:ascii="微软雅黑" w:eastAsia="微软雅黑" w:hAnsi="微软雅黑" w:hint="eastAsia"/>
          <w:szCs w:val="21"/>
        </w:rPr>
        <w:t>；</w:t>
      </w:r>
    </w:p>
    <w:p w14:paraId="5D9B09AB" w14:textId="7B92B144" w:rsidR="0000759F" w:rsidRDefault="00CC57E2" w:rsidP="0000759F">
      <w:pPr>
        <w:spacing w:line="276" w:lineRule="auto"/>
        <w:ind w:firstLine="42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管理畅销书《管理的逻辑：高绩效组织的改进语言》、《改进：高成长组织的系统原则》第一作者</w:t>
      </w:r>
      <w:r w:rsidR="0000759F">
        <w:rPr>
          <w:rFonts w:ascii="微软雅黑" w:eastAsia="微软雅黑" w:hAnsi="微软雅黑" w:hint="eastAsia"/>
          <w:szCs w:val="21"/>
        </w:rPr>
        <w:t>；</w:t>
      </w:r>
    </w:p>
    <w:p w14:paraId="2AF8575A" w14:textId="6C906C2B" w:rsidR="00F94449" w:rsidRDefault="00CC57E2" w:rsidP="0000759F">
      <w:pPr>
        <w:spacing w:line="276" w:lineRule="auto"/>
        <w:ind w:firstLine="420"/>
        <w:rPr>
          <w:rFonts w:ascii="微软雅黑" w:eastAsia="微软雅黑" w:hAnsi="微软雅黑"/>
          <w:szCs w:val="21"/>
        </w:rPr>
      </w:pPr>
      <w:r w:rsidRPr="00F40FFF">
        <w:rPr>
          <w:rFonts w:ascii="微软雅黑" w:eastAsia="微软雅黑" w:hAnsi="微软雅黑" w:hint="eastAsia"/>
          <w:szCs w:val="21"/>
        </w:rPr>
        <w:t>国际注册绩效改进专家（CPT，2017，国际绩效改进协会ISPI颁发) ，国际绩效改进协会IPP</w:t>
      </w:r>
      <w:r w:rsidRPr="00F40FFF">
        <w:rPr>
          <w:rFonts w:ascii="微软雅黑" w:eastAsia="微软雅黑" w:hAnsi="微软雅黑" w:hint="eastAsia"/>
          <w:szCs w:val="21"/>
        </w:rPr>
        <w:sym w:font="Symbol" w:char="F0D4"/>
      </w:r>
      <w:r w:rsidRPr="00F40FFF">
        <w:rPr>
          <w:rFonts w:ascii="微软雅黑" w:eastAsia="微软雅黑" w:hAnsi="微软雅黑" w:hint="eastAsia"/>
          <w:szCs w:val="21"/>
        </w:rPr>
        <w:t>（国际绩效改进师</w:t>
      </w:r>
      <w:r w:rsidRPr="00F40FFF">
        <w:rPr>
          <w:rFonts w:ascii="微软雅黑" w:eastAsia="微软雅黑" w:hAnsi="微软雅黑" w:hint="eastAsia"/>
          <w:szCs w:val="21"/>
        </w:rPr>
        <w:sym w:font="Symbol" w:char="F0D4"/>
      </w:r>
      <w:r w:rsidRPr="00F40FFF">
        <w:rPr>
          <w:rFonts w:ascii="微软雅黑" w:eastAsia="微软雅黑" w:hAnsi="微软雅黑" w:hint="eastAsia"/>
          <w:szCs w:val="21"/>
        </w:rPr>
        <w:t>）认证项目创始人、导师、教练和评委</w:t>
      </w:r>
      <w:r w:rsidR="0000759F">
        <w:rPr>
          <w:rFonts w:ascii="微软雅黑" w:eastAsia="微软雅黑" w:hAnsi="微软雅黑" w:hint="eastAsia"/>
          <w:szCs w:val="21"/>
        </w:rPr>
        <w:t>；</w:t>
      </w:r>
    </w:p>
    <w:p w14:paraId="445BB494" w14:textId="6B2E5C1B" w:rsidR="0000759F" w:rsidRPr="0000759F" w:rsidRDefault="0000759F" w:rsidP="0000759F">
      <w:pPr>
        <w:spacing w:line="276" w:lineRule="auto"/>
        <w:ind w:firstLine="420"/>
        <w:rPr>
          <w:rFonts w:ascii="微软雅黑" w:eastAsia="微软雅黑" w:hAnsi="微软雅黑"/>
          <w:szCs w:val="21"/>
        </w:rPr>
      </w:pPr>
      <w:r w:rsidRPr="0000759F">
        <w:rPr>
          <w:rFonts w:ascii="微软雅黑" w:eastAsia="微软雅黑" w:hAnsi="微软雅黑" w:hint="eastAsia"/>
          <w:szCs w:val="21"/>
        </w:rPr>
        <w:t>二十年管理咨询培训经验</w:t>
      </w:r>
      <w:r>
        <w:rPr>
          <w:rFonts w:ascii="微软雅黑" w:eastAsia="微软雅黑" w:hAnsi="微软雅黑" w:hint="eastAsia"/>
          <w:szCs w:val="21"/>
        </w:rPr>
        <w:t>；</w:t>
      </w:r>
    </w:p>
    <w:p w14:paraId="0FAC75DE" w14:textId="40251F4B" w:rsidR="0000759F" w:rsidRDefault="0000759F" w:rsidP="0000759F">
      <w:pPr>
        <w:spacing w:line="276" w:lineRule="auto"/>
        <w:ind w:firstLine="420"/>
        <w:rPr>
          <w:rFonts w:ascii="微软雅黑" w:eastAsia="微软雅黑" w:hAnsi="微软雅黑"/>
          <w:szCs w:val="21"/>
        </w:rPr>
      </w:pPr>
      <w:r w:rsidRPr="0000759F">
        <w:rPr>
          <w:rFonts w:ascii="微软雅黑" w:eastAsia="微软雅黑" w:hAnsi="微软雅黑" w:hint="eastAsia"/>
          <w:szCs w:val="21"/>
        </w:rPr>
        <w:t>自2006年开始为成长型企业探索绩效改进的模式和方法，担任数十家集团公司的绩效改进顾问，年辅导企业平均超过200天</w:t>
      </w:r>
      <w:r>
        <w:rPr>
          <w:rFonts w:ascii="微软雅黑" w:eastAsia="微软雅黑" w:hAnsi="微软雅黑" w:hint="eastAsia"/>
          <w:szCs w:val="21"/>
        </w:rPr>
        <w:t>。</w:t>
      </w:r>
    </w:p>
    <w:p w14:paraId="4A107AED" w14:textId="7548BE3F" w:rsidR="00F40FFF" w:rsidRDefault="00F40FFF" w:rsidP="00EB2B72">
      <w:pPr>
        <w:spacing w:line="276" w:lineRule="auto"/>
        <w:ind w:firstLine="420"/>
        <w:rPr>
          <w:rFonts w:ascii="微软雅黑" w:eastAsia="微软雅黑" w:hAnsi="微软雅黑"/>
          <w:szCs w:val="21"/>
        </w:rPr>
      </w:pPr>
    </w:p>
    <w:p w14:paraId="02B7632A" w14:textId="6305C9D2" w:rsidR="00F40FFF" w:rsidRPr="00F40FFF" w:rsidRDefault="00F40FFF" w:rsidP="00F40FFF">
      <w:pPr>
        <w:spacing w:line="420" w:lineRule="exact"/>
        <w:rPr>
          <w:rFonts w:ascii="微软雅黑" w:eastAsia="微软雅黑" w:hAnsi="微软雅黑" w:cs="Arial"/>
          <w:color w:val="C00000"/>
          <w:sz w:val="15"/>
          <w:szCs w:val="15"/>
        </w:rPr>
      </w:pPr>
      <w:r w:rsidRPr="00F40FFF">
        <w:rPr>
          <w:rFonts w:ascii="微软雅黑" w:eastAsia="微软雅黑" w:hAnsi="微软雅黑" w:cs="Arial" w:hint="eastAsia"/>
          <w:color w:val="C00000"/>
          <w:sz w:val="15"/>
          <w:szCs w:val="15"/>
        </w:rPr>
        <w:t>特别声明：主办方保留对课程信息（包括价格、日期、地点、师资、课程安排和其他细节等）进行调整的权利。</w:t>
      </w:r>
    </w:p>
    <w:sectPr w:rsidR="00F40FFF" w:rsidRPr="00F40FFF" w:rsidSect="002431BE">
      <w:footerReference w:type="default" r:id="rId9"/>
      <w:pgSz w:w="11906" w:h="16838"/>
      <w:pgMar w:top="1440" w:right="1803" w:bottom="1440" w:left="208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12E3" w14:textId="77777777" w:rsidR="006170A2" w:rsidRDefault="006170A2">
      <w:r>
        <w:separator/>
      </w:r>
    </w:p>
  </w:endnote>
  <w:endnote w:type="continuationSeparator" w:id="0">
    <w:p w14:paraId="79868B2F" w14:textId="77777777" w:rsidR="006170A2" w:rsidRDefault="0061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5465" w14:textId="77777777" w:rsidR="00A52644" w:rsidRDefault="00A52644">
    <w:pPr>
      <w:pStyle w:val="a5"/>
      <w:ind w:firstLineChars="10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2C1A" w14:textId="77777777" w:rsidR="006170A2" w:rsidRDefault="006170A2">
      <w:r>
        <w:separator/>
      </w:r>
    </w:p>
  </w:footnote>
  <w:footnote w:type="continuationSeparator" w:id="0">
    <w:p w14:paraId="0C37413B" w14:textId="77777777" w:rsidR="006170A2" w:rsidRDefault="0061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DBCD9F"/>
    <w:multiLevelType w:val="singleLevel"/>
    <w:tmpl w:val="E3DBCD9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8603F3"/>
    <w:multiLevelType w:val="multilevel"/>
    <w:tmpl w:val="028603F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B5C6A"/>
    <w:multiLevelType w:val="hybridMultilevel"/>
    <w:tmpl w:val="5582C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C03F5C"/>
    <w:multiLevelType w:val="hybridMultilevel"/>
    <w:tmpl w:val="F6EEB0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7F5596"/>
    <w:multiLevelType w:val="hybridMultilevel"/>
    <w:tmpl w:val="2832848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5AA2EE3"/>
    <w:multiLevelType w:val="hybridMultilevel"/>
    <w:tmpl w:val="E0F84334"/>
    <w:lvl w:ilvl="0" w:tplc="7638DF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EA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A99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6CB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6BF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3C5F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C87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E7D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D5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5B70"/>
    <w:multiLevelType w:val="hybridMultilevel"/>
    <w:tmpl w:val="A0126E54"/>
    <w:lvl w:ilvl="0" w:tplc="920677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5677A4"/>
    <w:multiLevelType w:val="hybridMultilevel"/>
    <w:tmpl w:val="1C40218A"/>
    <w:lvl w:ilvl="0" w:tplc="58DF2B27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8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CE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C2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8B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EF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66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21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AE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1112BF"/>
    <w:multiLevelType w:val="multilevel"/>
    <w:tmpl w:val="441112B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2B584A"/>
    <w:multiLevelType w:val="hybridMultilevel"/>
    <w:tmpl w:val="D09EFE0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BB7F60"/>
    <w:multiLevelType w:val="multilevel"/>
    <w:tmpl w:val="48BB7F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523892"/>
    <w:multiLevelType w:val="hybridMultilevel"/>
    <w:tmpl w:val="0460213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F885875"/>
    <w:multiLevelType w:val="multilevel"/>
    <w:tmpl w:val="4F88587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DF2B27"/>
    <w:multiLevelType w:val="singleLevel"/>
    <w:tmpl w:val="58DF2B2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D456754"/>
    <w:multiLevelType w:val="hybridMultilevel"/>
    <w:tmpl w:val="929E20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3647EC"/>
    <w:multiLevelType w:val="hybridMultilevel"/>
    <w:tmpl w:val="BF1C49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6A6609"/>
    <w:multiLevelType w:val="multilevel"/>
    <w:tmpl w:val="686A6609"/>
    <w:lvl w:ilvl="0">
      <w:start w:val="1"/>
      <w:numFmt w:val="chineseCountingThousand"/>
      <w:lvlText w:val="%1、"/>
      <w:lvlJc w:val="left"/>
      <w:pPr>
        <w:ind w:left="1230" w:hanging="81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7" w15:restartNumberingAfterBreak="0">
    <w:nsid w:val="6CC92784"/>
    <w:multiLevelType w:val="hybridMultilevel"/>
    <w:tmpl w:val="676062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709A0F76"/>
    <w:multiLevelType w:val="multilevel"/>
    <w:tmpl w:val="709A0F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1FAC62"/>
    <w:multiLevelType w:val="singleLevel"/>
    <w:tmpl w:val="721FAC6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7FC1735A"/>
    <w:multiLevelType w:val="hybridMultilevel"/>
    <w:tmpl w:val="0E14628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"/>
  </w:num>
  <w:num w:numId="5">
    <w:abstractNumId w:val="19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14"/>
  </w:num>
  <w:num w:numId="12">
    <w:abstractNumId w:val="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6"/>
  </w:num>
  <w:num w:numId="18">
    <w:abstractNumId w:val="4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274351"/>
    <w:rsid w:val="0000759F"/>
    <w:rsid w:val="00011022"/>
    <w:rsid w:val="00053D02"/>
    <w:rsid w:val="000F1D3F"/>
    <w:rsid w:val="00135259"/>
    <w:rsid w:val="001627E9"/>
    <w:rsid w:val="001731C9"/>
    <w:rsid w:val="00227B48"/>
    <w:rsid w:val="002431BE"/>
    <w:rsid w:val="00245A33"/>
    <w:rsid w:val="0028021B"/>
    <w:rsid w:val="002A284B"/>
    <w:rsid w:val="002B2FC5"/>
    <w:rsid w:val="002C5F28"/>
    <w:rsid w:val="002D197F"/>
    <w:rsid w:val="002D637B"/>
    <w:rsid w:val="002E34B8"/>
    <w:rsid w:val="00300506"/>
    <w:rsid w:val="00300850"/>
    <w:rsid w:val="003257B9"/>
    <w:rsid w:val="00345F6B"/>
    <w:rsid w:val="003932A0"/>
    <w:rsid w:val="003C1D17"/>
    <w:rsid w:val="00401B46"/>
    <w:rsid w:val="004025A6"/>
    <w:rsid w:val="004B07D8"/>
    <w:rsid w:val="004E48BC"/>
    <w:rsid w:val="004E57B5"/>
    <w:rsid w:val="00524948"/>
    <w:rsid w:val="00545A4B"/>
    <w:rsid w:val="00560400"/>
    <w:rsid w:val="006170A2"/>
    <w:rsid w:val="00780E84"/>
    <w:rsid w:val="007A76E7"/>
    <w:rsid w:val="007B6170"/>
    <w:rsid w:val="007F37F2"/>
    <w:rsid w:val="008E4228"/>
    <w:rsid w:val="0091362C"/>
    <w:rsid w:val="00922269"/>
    <w:rsid w:val="00935E69"/>
    <w:rsid w:val="00985AB2"/>
    <w:rsid w:val="00A04443"/>
    <w:rsid w:val="00A52644"/>
    <w:rsid w:val="00A73F52"/>
    <w:rsid w:val="00AE1D94"/>
    <w:rsid w:val="00B567E2"/>
    <w:rsid w:val="00BD5177"/>
    <w:rsid w:val="00C11220"/>
    <w:rsid w:val="00C13568"/>
    <w:rsid w:val="00C8405A"/>
    <w:rsid w:val="00C9341F"/>
    <w:rsid w:val="00CC57E2"/>
    <w:rsid w:val="00CD05E8"/>
    <w:rsid w:val="00D17728"/>
    <w:rsid w:val="00D72D91"/>
    <w:rsid w:val="00D77A90"/>
    <w:rsid w:val="00D93022"/>
    <w:rsid w:val="00D96424"/>
    <w:rsid w:val="00E249BA"/>
    <w:rsid w:val="00E66A16"/>
    <w:rsid w:val="00E73C4E"/>
    <w:rsid w:val="00E83E31"/>
    <w:rsid w:val="00EB2B72"/>
    <w:rsid w:val="00F01803"/>
    <w:rsid w:val="00F24FE6"/>
    <w:rsid w:val="00F31FEE"/>
    <w:rsid w:val="00F40FFF"/>
    <w:rsid w:val="00F441D7"/>
    <w:rsid w:val="00F44DA4"/>
    <w:rsid w:val="00F55DC3"/>
    <w:rsid w:val="00F94449"/>
    <w:rsid w:val="00FD2E00"/>
    <w:rsid w:val="10EF4E20"/>
    <w:rsid w:val="216642F8"/>
    <w:rsid w:val="221943C5"/>
    <w:rsid w:val="22A5048A"/>
    <w:rsid w:val="24244B30"/>
    <w:rsid w:val="32840443"/>
    <w:rsid w:val="3C2E216D"/>
    <w:rsid w:val="3FE90003"/>
    <w:rsid w:val="40C812D6"/>
    <w:rsid w:val="42135155"/>
    <w:rsid w:val="4EDC1883"/>
    <w:rsid w:val="5D6B3A0B"/>
    <w:rsid w:val="5DF42F73"/>
    <w:rsid w:val="600E628F"/>
    <w:rsid w:val="68540BD9"/>
    <w:rsid w:val="692F15BF"/>
    <w:rsid w:val="6952471A"/>
    <w:rsid w:val="72ED0137"/>
    <w:rsid w:val="755F15CB"/>
    <w:rsid w:val="7C274351"/>
    <w:rsid w:val="7D416EFD"/>
    <w:rsid w:val="7F46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80B95F"/>
  <w15:docId w15:val="{4A0916BE-B232-4D08-8711-FFD48029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1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31BE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431BE"/>
    <w:rPr>
      <w:sz w:val="18"/>
      <w:szCs w:val="18"/>
    </w:rPr>
  </w:style>
  <w:style w:type="paragraph" w:styleId="a5">
    <w:name w:val="footer"/>
    <w:basedOn w:val="a"/>
    <w:qFormat/>
    <w:rsid w:val="002431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431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sid w:val="002431BE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sid w:val="002431BE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A73F5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99"/>
    <w:unhideWhenUsed/>
    <w:rsid w:val="00A73F5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300850"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  <w:szCs w:val="22"/>
    </w:rPr>
  </w:style>
  <w:style w:type="table" w:styleId="a9">
    <w:name w:val="Table Grid"/>
    <w:basedOn w:val="a1"/>
    <w:rsid w:val="00C9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着色 11"/>
    <w:basedOn w:val="a"/>
    <w:uiPriority w:val="34"/>
    <w:qFormat/>
    <w:rsid w:val="00F40FFF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A9B50-65E9-4983-974C-C8D04E11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彩虹</dc:creator>
  <cp:lastModifiedBy>A9211</cp:lastModifiedBy>
  <cp:revision>8</cp:revision>
  <cp:lastPrinted>2019-09-29T09:39:00Z</cp:lastPrinted>
  <dcterms:created xsi:type="dcterms:W3CDTF">2021-10-06T12:50:00Z</dcterms:created>
  <dcterms:modified xsi:type="dcterms:W3CDTF">2021-10-21T06:19:00Z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