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微软雅黑" w:hAnsi="微软雅黑" w:eastAsia="微软雅黑" w:cs="微软雅黑"/>
          <w:b/>
          <w:color w:val="2F5597" w:themeColor="accent5" w:themeShade="BF"/>
          <w:w w:val="95"/>
          <w:sz w:val="44"/>
          <w:szCs w:val="4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</w:rPr>
      </w:pPr>
      <w:r>
        <w:rPr>
          <w:rFonts w:hint="eastAsia" w:ascii="微软雅黑" w:hAnsi="微软雅黑" w:eastAsia="微软雅黑" w:cs="微软雅黑"/>
          <w:b/>
          <w:color w:val="2F5597" w:themeColor="accent5" w:themeShade="BF"/>
          <w:w w:val="95"/>
          <w:sz w:val="44"/>
          <w:szCs w:val="44"/>
          <w:lang w:val="en-US" w:eastAsia="zh-CN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0" w14:stPos="0" w14:endA="0" w14:endPos="0" w14:dist="0" w14:dir="0" w14:fadeDir="0" w14:sx="0" w14:sy="0" w14:kx="0" w14:ky="0" w14:algn="none"/>
        </w:rPr>
        <w:t>价值流分析与精益价值流设计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>202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>年 0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>月2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  <w:t>1-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 xml:space="preserve">日 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eastAsia="zh-CN"/>
        </w:rPr>
        <w:t>上海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>202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>年 0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>月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  <w:t>19-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>2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</w:rPr>
        <w:t xml:space="preserve">日 </w:t>
      </w:r>
      <w:r>
        <w:rPr>
          <w:rFonts w:hint="eastAsia" w:ascii="微软雅黑" w:hAnsi="微软雅黑" w:eastAsia="微软雅黑" w:cs="微软雅黑"/>
          <w:b w:val="0"/>
          <w:bCs/>
          <w:color w:val="000000"/>
          <w:sz w:val="21"/>
          <w:szCs w:val="21"/>
          <w:lang w:eastAsia="zh-CN"/>
        </w:rPr>
        <w:t>上海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课程费用</w:t>
      </w:r>
      <w:bookmarkStart w:id="4" w:name="_GoBack"/>
      <w:bookmarkEnd w:id="4"/>
    </w:p>
    <w:p>
      <w:pPr>
        <w:numPr>
          <w:ilvl w:val="0"/>
          <w:numId w:val="0"/>
        </w:numPr>
        <w:spacing w:line="460" w:lineRule="exact"/>
        <w:ind w:leftChars="0"/>
        <w:rPr>
          <w:rFonts w:hint="eastAsia" w:eastAsia="微软雅黑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￥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  <w:lang w:val="en-US" w:eastAsia="zh-CN"/>
        </w:rPr>
        <w:t>4,0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00/人（</w:t>
      </w:r>
      <w:r>
        <w:rPr>
          <w:rFonts w:eastAsia="微软雅黑"/>
        </w:rPr>
        <w:t>含授课费、证书费、资料费、午餐费、茶点费、会务费、税费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  <w:t>）</w:t>
      </w:r>
    </w:p>
    <w:p>
      <w:pPr>
        <w:numPr>
          <w:ilvl w:val="0"/>
          <w:numId w:val="0"/>
        </w:numPr>
        <w:spacing w:line="460" w:lineRule="exact"/>
        <w:ind w:leftChars="0"/>
        <w:rPr>
          <w:rFonts w:hint="eastAsia" w:ascii="微软雅黑" w:hAnsi="微软雅黑" w:eastAsia="微软雅黑" w:cs="微软雅黑"/>
          <w:b w:val="0"/>
          <w:bCs w:val="0"/>
          <w:color w:val="000000"/>
          <w:szCs w:val="21"/>
        </w:rPr>
      </w:pPr>
      <w:r>
        <w:rPr>
          <w:rFonts w:hint="eastAsia" w:eastAsia="微软雅黑"/>
          <w:szCs w:val="22"/>
        </w:rPr>
        <w:t>不包含学员往返培训场地的交通费用、住宿费用，早餐及晚餐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eastAsia="微软雅黑"/>
          <w:kern w:val="0"/>
          <w:szCs w:val="21"/>
        </w:rPr>
        <w:t>企业中高层、</w:t>
      </w:r>
      <w:r>
        <w:rPr>
          <w:rFonts w:hint="eastAsia" w:eastAsia="微软雅黑"/>
          <w:kern w:val="0"/>
          <w:szCs w:val="21"/>
        </w:rPr>
        <w:t>生产制造</w:t>
      </w:r>
      <w:r>
        <w:rPr>
          <w:rFonts w:eastAsia="微软雅黑"/>
          <w:kern w:val="0"/>
          <w:szCs w:val="21"/>
        </w:rPr>
        <w:t>、生产质量、工艺工程</w:t>
      </w:r>
      <w:bookmarkStart w:id="0" w:name="_Hlk42767739"/>
      <w:r>
        <w:rPr>
          <w:rFonts w:eastAsia="微软雅黑"/>
          <w:kern w:val="0"/>
          <w:szCs w:val="21"/>
        </w:rPr>
        <w:t>、</w:t>
      </w:r>
      <w:bookmarkEnd w:id="0"/>
      <w:r>
        <w:rPr>
          <w:rFonts w:eastAsia="微软雅黑"/>
          <w:kern w:val="0"/>
          <w:szCs w:val="21"/>
        </w:rPr>
        <w:t>物料计划等工厂运营相关人员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授课形式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</w:rPr>
        <w:t>知识讲解、案例分析讨论、角色演练、小组讨论、互动交流、游戏感悟、头脑风暴、强调学员参与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sectPr>
          <w:headerReference r:id="rId3" w:type="default"/>
          <w:footerReference r:id="rId4" w:type="default"/>
          <w:type w:val="continuous"/>
          <w:pgSz w:w="11906" w:h="16838"/>
          <w:pgMar w:top="0" w:right="1080" w:bottom="0" w:left="1080" w:header="567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formProt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2"/>
        </w:rPr>
        <w:t>了解制造周期对盈利的影响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2"/>
        </w:rPr>
        <w:t>了解如何通过价值流图实现缩短制造周期的改进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2"/>
        </w:rPr>
        <w:t>学会绘制价值流图 –识别和消除浪费的工具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2"/>
        </w:rPr>
        <w:t>掌握应用价值流设计对工厂改进的思路和方法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2"/>
        </w:rPr>
        <w:t>学习运用价值流图分析寻找本公司的改善点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2"/>
        </w:rPr>
        <w:t>掌握价值流图在办公流程中的运用（办公价值流</w:t>
      </w:r>
      <w:r>
        <w:rPr>
          <w:rFonts w:hint="eastAsia" w:eastAsia="微软雅黑"/>
          <w:szCs w:val="22"/>
        </w:rPr>
        <w:t>Makigami</w:t>
      </w:r>
      <w:r>
        <w:rPr>
          <w:rFonts w:eastAsia="微软雅黑"/>
          <w:szCs w:val="22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为企业培养精益生产管理人才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szCs w:val="21"/>
        </w:rPr>
      </w:pPr>
      <w:r>
        <w:rPr>
          <w:rFonts w:eastAsia="微软雅黑"/>
          <w:bCs/>
          <w:szCs w:val="21"/>
        </w:rPr>
        <w:t>在工厂运营全面进入精益生产运营的今天，价值流分析作为一种寻找浪费、寻找改善点的精益工具，备受全球精益专家们的追捧，实施价值流管理，使企业尽可能保持产品或服务在成本、服务水平、质量</w:t>
      </w:r>
      <w:r>
        <w:rPr>
          <w:rFonts w:hint="eastAsia" w:ascii="Yu Mincho" w:hAnsi="Yu Mincho" w:eastAsia="Yu Mincho"/>
          <w:bCs/>
          <w:szCs w:val="21"/>
        </w:rPr>
        <w:t>QCD</w:t>
      </w:r>
      <w:r>
        <w:rPr>
          <w:rFonts w:eastAsia="微软雅黑"/>
          <w:bCs/>
          <w:szCs w:val="21"/>
        </w:rPr>
        <w:t>等方面的竞争力，以及</w:t>
      </w:r>
      <w:r>
        <w:rPr>
          <w:rFonts w:hint="eastAsia" w:eastAsia="微软雅黑"/>
          <w:bCs/>
          <w:szCs w:val="21"/>
        </w:rPr>
        <w:t>实施</w:t>
      </w:r>
      <w:r>
        <w:rPr>
          <w:rFonts w:eastAsia="微软雅黑"/>
          <w:bCs/>
          <w:szCs w:val="21"/>
        </w:rPr>
        <w:t>与之相关的测量、分析、</w:t>
      </w:r>
      <w:r>
        <w:rPr>
          <w:rFonts w:hint="eastAsia" w:eastAsia="微软雅黑"/>
          <w:bCs/>
          <w:szCs w:val="21"/>
        </w:rPr>
        <w:t>改善</w:t>
      </w:r>
      <w:r>
        <w:rPr>
          <w:rFonts w:eastAsia="微软雅黑"/>
          <w:bCs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szCs w:val="21"/>
        </w:rPr>
      </w:pPr>
      <w:r>
        <w:rPr>
          <w:rFonts w:eastAsia="微软雅黑"/>
          <w:szCs w:val="21"/>
        </w:rPr>
        <w:t>本次培训向企业生产管理人员介绍</w:t>
      </w:r>
      <w:r>
        <w:rPr>
          <w:rFonts w:hint="eastAsia" w:eastAsia="微软雅黑"/>
          <w:szCs w:val="21"/>
        </w:rPr>
        <w:t>价值流及</w:t>
      </w:r>
      <w:r>
        <w:rPr>
          <w:rFonts w:eastAsia="微软雅黑"/>
          <w:szCs w:val="21"/>
        </w:rPr>
        <w:t>价值流分析的思路与推行实践</w:t>
      </w:r>
      <w:r>
        <w:rPr>
          <w:rFonts w:hint="eastAsia" w:eastAsia="微软雅黑"/>
          <w:szCs w:val="21"/>
        </w:rPr>
        <w:t>；</w:t>
      </w:r>
      <w:r>
        <w:rPr>
          <w:rFonts w:eastAsia="微软雅黑"/>
          <w:szCs w:val="21"/>
        </w:rPr>
        <w:t>掌握价值流绘制与分析步骤</w:t>
      </w:r>
      <w:r>
        <w:rPr>
          <w:rFonts w:hint="eastAsia" w:eastAsia="微软雅黑"/>
          <w:szCs w:val="21"/>
        </w:rPr>
        <w:t>；</w:t>
      </w:r>
      <w:r>
        <w:rPr>
          <w:rFonts w:eastAsia="微软雅黑"/>
          <w:szCs w:val="21"/>
        </w:rPr>
        <w:t>结合工厂实际问题分组深入练习</w:t>
      </w:r>
      <w:r>
        <w:rPr>
          <w:rFonts w:hint="eastAsia" w:eastAsia="微软雅黑"/>
          <w:szCs w:val="21"/>
        </w:rPr>
        <w:t>；</w:t>
      </w:r>
      <w:r>
        <w:rPr>
          <w:rFonts w:eastAsia="微软雅黑"/>
          <w:szCs w:val="21"/>
        </w:rPr>
        <w:t>最终使学员迅速找到改善点，帮助企业不断改进，以响应全球工厂运营的竞争。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课程收益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b/>
          <w:szCs w:val="21"/>
        </w:rPr>
      </w:pPr>
      <w:r>
        <w:rPr>
          <w:rFonts w:eastAsia="微软雅黑"/>
          <w:b/>
          <w:szCs w:val="21"/>
        </w:rPr>
        <w:t>整个课程将帮助学员系统了解VSM的六大主要作用：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1"/>
        </w:rPr>
        <w:t>识别并计算出工厂制造周期，建立企业盈利模式改进的基础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1"/>
        </w:rPr>
        <w:t>系统化、数据化的帮助企业识别工厂运营流程中的所有改善点（代表性浪费）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1"/>
        </w:rPr>
        <w:t>对改善点进行优先级排序与关联性分析，找到系统遏制点</w:t>
      </w:r>
      <w:r>
        <w:rPr>
          <w:rFonts w:hint="eastAsia" w:eastAsia="微软雅黑"/>
          <w:szCs w:val="21"/>
        </w:rPr>
        <w:t>（瓶颈）</w:t>
      </w:r>
      <w:r>
        <w:rPr>
          <w:rFonts w:eastAsia="微软雅黑"/>
          <w:szCs w:val="21"/>
        </w:rPr>
        <w:t>，形成阶段改进规划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1"/>
        </w:rPr>
        <w:t>识别改善点与目标的差距，量化改善项目的目标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szCs w:val="21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1"/>
        </w:rPr>
        <w:t>内在逻辑严谨，可识别出不准确或者造假数据，帮助改善者系统了解企业真实现状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eastAsia="微软雅黑"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eastAsia="微软雅黑"/>
          <w:szCs w:val="21"/>
        </w:rPr>
        <w:t>结合增值比的变化，帮助企业确定改善的有效性，并形成可量化的成本收益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 xml:space="preserve">课程大纲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41910</wp:posOffset>
            </wp:positionV>
            <wp:extent cx="298450" cy="301625"/>
            <wp:effectExtent l="0" t="0" r="6350" b="3175"/>
            <wp:wrapSquare wrapText="bothSides"/>
            <wp:docPr id="33" name="图片 33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第一部分：价值流之于企业盈利的重要性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3810</wp:posOffset>
                </wp:positionV>
                <wp:extent cx="6229350" cy="0"/>
                <wp:effectExtent l="0" t="6350" r="635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5005" y="7101205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0.3pt;height:0pt;width:490.5pt;z-index:251666432;mso-width-relative:page;mso-height-relative:page;" filled="f" stroked="t" coordsize="21600,21600" o:gfxdata="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1eqUfUAAAABAEA&#10;AA8AAAAAAAAAAQAgAAAAIgAAAGRycy9kb3ducmV2LnhtbFBLAQIUABQAAAAIAIdO4kA1smYwkAIA&#10;ANQFAAAOAAAAAAAAAAEAIAAAACMBAABkcnMvZTJvRG9jLnhtbFBLBQYAAAAABgAGAFkBAAAlBgAA&#10;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微软雅黑"/>
          <w:szCs w:val="22"/>
        </w:rPr>
        <w:t>企业盈利公式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生产现场对盈利的贡献核心-速度与成本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制造周期对盈利的影响--工厂全貌的分析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企业如何通过价值流图开展缩短制造周期的改进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标杆企业利用价值流推行工厂改进的方式与重难点解析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eastAsia="微软雅黑"/>
          <w:b/>
          <w:bCs/>
          <w:szCs w:val="22"/>
        </w:rPr>
        <w:t>优秀企业的改善案例介绍—了解利用价值流图的思路及改进模板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146685</wp:posOffset>
            </wp:positionV>
            <wp:extent cx="298450" cy="301625"/>
            <wp:effectExtent l="0" t="0" r="6350" b="3175"/>
            <wp:wrapSquare wrapText="bothSides"/>
            <wp:docPr id="5" name="图片 5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第二部分：价值流图介绍—-寻找及消除浪费的工具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eastAsia="微软雅黑"/>
          <w:b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3810</wp:posOffset>
                </wp:positionV>
                <wp:extent cx="62293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5005" y="7101205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0.3pt;height:0pt;width:490.5pt;z-index:251669504;mso-width-relative:page;mso-height-relative:page;" filled="f" stroked="t" coordsize="21600,21600" o:gfxdata="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E1eqUfUAAAABAEA&#10;AA8AAAAAAAAAAQAgAAAAIgAAAGRycy9kb3ducmV2LnhtbFBLAQIUABQAAAAIAIdO4kCrzwJCkAIA&#10;ANQFAAAOAAAAAAAAAAEAIAAAACMBAABkcnMvZTJvRG9jLnhtbFBLBQYAAAAABgAGAFkBAAAlBgAA&#10;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eastAsia="微软雅黑"/>
          <w:b/>
        </w:rPr>
        <w:t>价值流图介绍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起源及历史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价值流的定义与应用范围及层级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价值流图的构成要素  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</w:rPr>
      </w:pPr>
      <w:r>
        <w:rPr>
          <w:rFonts w:eastAsia="微软雅黑"/>
        </w:rPr>
        <w:t xml:space="preserve">价值流图图标定义与分类介绍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</w:rPr>
      </w:pPr>
      <w:r>
        <w:rPr>
          <w:rFonts w:eastAsia="微软雅黑"/>
        </w:rPr>
        <w:t xml:space="preserve">价值流图的主要作用点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b/>
        </w:rPr>
      </w:pPr>
      <w:r>
        <w:rPr>
          <w:rFonts w:eastAsia="微软雅黑"/>
          <w:b/>
        </w:rPr>
        <w:t xml:space="preserve">价值流图分析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价值流图的三层次读图法 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szCs w:val="22"/>
        </w:rPr>
      </w:pPr>
      <w:r>
        <w:rPr>
          <w:rFonts w:eastAsia="微软雅黑"/>
          <w:szCs w:val="22"/>
        </w:rPr>
        <w:t>价值流图读图点及分析方法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szCs w:val="22"/>
        </w:rPr>
      </w:pPr>
      <w:r>
        <w:rPr>
          <w:rFonts w:eastAsia="微软雅黑"/>
          <w:szCs w:val="22"/>
        </w:rPr>
        <w:t>改善点排序及关联性分析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szCs w:val="22"/>
        </w:rPr>
      </w:pPr>
      <w:r>
        <w:rPr>
          <w:rFonts w:eastAsia="微软雅黑"/>
          <w:szCs w:val="22"/>
        </w:rPr>
        <w:t xml:space="preserve">改善工具及方法的归纳与改善目标值的设定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b/>
        </w:rPr>
      </w:pPr>
      <w:r>
        <w:rPr>
          <w:rFonts w:eastAsia="微软雅黑"/>
          <w:b/>
        </w:rPr>
        <w:t>案例分享：某</w:t>
      </w:r>
      <w:r>
        <w:rPr>
          <w:rFonts w:hint="eastAsia" w:eastAsia="微软雅黑"/>
          <w:b/>
        </w:rPr>
        <w:t>民企汽配</w:t>
      </w:r>
      <w:r>
        <w:rPr>
          <w:rFonts w:eastAsia="微软雅黑"/>
          <w:b/>
        </w:rPr>
        <w:t xml:space="preserve">工厂价值流分析引导图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b/>
        </w:rPr>
      </w:pPr>
      <w:r>
        <w:rPr>
          <w:rFonts w:eastAsia="微软雅黑"/>
          <w:b/>
        </w:rPr>
        <w:t>价值流图绘制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绘制价值流程图基本步骤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szCs w:val="22"/>
        </w:rPr>
      </w:pPr>
      <w:r>
        <w:rPr>
          <w:rFonts w:eastAsia="微软雅黑"/>
          <w:szCs w:val="22"/>
        </w:rPr>
        <w:t>选择产品族</w:t>
      </w:r>
      <w:r>
        <w:rPr>
          <w:rFonts w:eastAsia="微软雅黑"/>
          <w:szCs w:val="22"/>
        </w:rPr>
        <w:tab/>
      </w:r>
      <w:r>
        <w:rPr>
          <w:rFonts w:eastAsia="微软雅黑"/>
          <w:szCs w:val="22"/>
        </w:rPr>
        <w:t>（PQ/PR分析）</w:t>
      </w:r>
      <w:r>
        <w:rPr>
          <w:rFonts w:eastAsia="微软雅黑"/>
          <w:szCs w:val="22"/>
        </w:rPr>
        <w:tab/>
      </w:r>
      <w:r>
        <w:rPr>
          <w:rFonts w:eastAsia="微软雅黑"/>
          <w:szCs w:val="2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理解客户的需求（计算TT）  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szCs w:val="22"/>
        </w:rPr>
      </w:pPr>
      <w:r>
        <w:rPr>
          <w:rFonts w:eastAsia="微软雅黑"/>
          <w:szCs w:val="22"/>
        </w:rPr>
        <w:t xml:space="preserve">绘制过程流（工序数据）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绘制物流（库存时间）       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szCs w:val="22"/>
        </w:rPr>
      </w:pPr>
      <w:r>
        <w:rPr>
          <w:rFonts w:eastAsia="微软雅黑"/>
          <w:szCs w:val="22"/>
        </w:rPr>
        <w:t xml:space="preserve">绘制信息流（计划模式）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计算TPCT与增值比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数据的定义和收集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b/>
        </w:rPr>
      </w:pPr>
      <w:r>
        <w:rPr>
          <w:rFonts w:eastAsia="微软雅黑"/>
          <w:b/>
        </w:rPr>
        <w:t>VSM改进案例分享</w:t>
      </w:r>
      <w:bookmarkStart w:id="1" w:name="_Hlk42779670"/>
      <w:r>
        <w:rPr>
          <w:rFonts w:eastAsia="微软雅黑"/>
          <w:b/>
        </w:rPr>
        <w:t>（</w:t>
      </w:r>
      <w:r>
        <w:rPr>
          <w:rFonts w:hint="eastAsia" w:eastAsia="微软雅黑"/>
          <w:b/>
        </w:rPr>
        <w:t>某德资汽车企业</w:t>
      </w:r>
      <w:r>
        <w:rPr>
          <w:rFonts w:eastAsia="微软雅黑"/>
          <w:b/>
        </w:rPr>
        <w:t>）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b/>
          <w:color w:val="000000"/>
        </w:rPr>
      </w:pPr>
      <w:r>
        <w:rPr>
          <w:rFonts w:eastAsia="微软雅黑"/>
          <w:b/>
          <w:color w:val="000000"/>
        </w:rPr>
        <w:t>办公价值流图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办公价值流图的应用范围与应用特点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绘制办公价值流程图特殊图标与特殊表达方式 </w:t>
      </w:r>
      <w:r>
        <w:rPr>
          <w:rFonts w:hint="eastAsia" w:eastAsia="微软雅黑"/>
          <w:szCs w:val="22"/>
        </w:rPr>
        <w:tab/>
      </w:r>
      <w:r>
        <w:rPr>
          <w:rFonts w:hint="eastAsia" w:eastAsia="微软雅黑"/>
          <w:szCs w:val="2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办公价值流图的数据特点与计算方式      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szCs w:val="22"/>
        </w:rPr>
      </w:pPr>
      <w:r>
        <w:rPr>
          <w:rFonts w:eastAsia="微软雅黑"/>
          <w:szCs w:val="22"/>
        </w:rPr>
        <w:t>不同要素的呈现方式（与生产价值流的差异）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eastAsia="微软雅黑"/>
          <w:szCs w:val="22"/>
        </w:rPr>
      </w:pPr>
      <w:r>
        <w:rPr>
          <w:rFonts w:eastAsia="微软雅黑"/>
          <w:szCs w:val="22"/>
        </w:rPr>
        <w:t>办公价值流读图中的注意点与特殊处理方式</w:t>
      </w:r>
      <w:r>
        <w:rPr>
          <w:rFonts w:eastAsia="微软雅黑"/>
          <w:szCs w:val="22"/>
        </w:rPr>
        <w:tab/>
      </w:r>
      <w:r>
        <w:rPr>
          <w:rFonts w:eastAsia="微软雅黑"/>
          <w:szCs w:val="2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eastAsia="微软雅黑"/>
          <w:b/>
          <w:color w:val="000000"/>
        </w:rPr>
        <w:t>案例分享：（德资</w:t>
      </w:r>
      <w:r>
        <w:rPr>
          <w:rFonts w:hint="eastAsia" w:eastAsia="微软雅黑"/>
          <w:b/>
          <w:color w:val="000000"/>
        </w:rPr>
        <w:t>塑胶企业</w:t>
      </w:r>
      <w:r>
        <w:rPr>
          <w:rFonts w:eastAsia="微软雅黑"/>
          <w:b/>
          <w:color w:val="000000"/>
        </w:rPr>
        <w:t xml:space="preserve">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146685</wp:posOffset>
            </wp:positionV>
            <wp:extent cx="298450" cy="301625"/>
            <wp:effectExtent l="0" t="0" r="6350" b="3175"/>
            <wp:wrapSquare wrapText="bothSides"/>
            <wp:docPr id="8" name="图片 8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第三部分：价值流图分析实战工作坊（学员提前准备案例产品线及数据）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eastAsia="微软雅黑"/>
          <w:b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3810</wp:posOffset>
                </wp:positionV>
                <wp:extent cx="62293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5005" y="7101205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0.3pt;height:0pt;width:490.5pt;z-index:251671552;mso-width-relative:page;mso-height-relative:page;" filled="f" stroked="t" coordsize="21600,21600" o:gfxdata="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NXqlH1AAAAAQB&#10;AAAPAAAAAAAAAAEAIAAAACIAAABkcnMvZG93bnJldi54bWxQSwECFAAUAAAACACHTuJAHeDpiJEC&#10;AADUBQAADgAAAAAAAAABACAAAAAjAQAAZHJzL2Uyb0RvYy54bWxQSwUGAAAAAAYABgBZAQAAJgYA&#10;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kern w:val="2"/>
          <w:sz w:val="21"/>
          <w:szCs w:val="21"/>
          <w:lang w:val="en-US" w:eastAsia="zh-CN" w:bidi="ar-SA"/>
        </w:rPr>
        <w:t>价值流图实战绘制（分组，每组5-6人左右）</w:t>
      </w:r>
      <w:r>
        <w:rPr>
          <w:rFonts w:eastAsia="微软雅黑"/>
          <w:b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现场数据收集(组长带队，讲师在现场支持答疑）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现状图绘制（绘制与数据收集同步分工进行）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现状图分析（组员先读图再与讲师沟通分享）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爆炸图的确定（三层次读图法的运用）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改善点关联性分析和排序 （结合价值流分析引导图确定改善点、改善次序及目标值）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color w:val="000000"/>
        </w:rPr>
      </w:pPr>
      <w:r>
        <w:rPr>
          <w:rFonts w:eastAsia="微软雅黑"/>
          <w:b/>
          <w:color w:val="000000"/>
        </w:rPr>
        <w:t>输出：价值流现状图、改善爆炸点及排序、第一阶段改善机会、目标值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b/>
        </w:rPr>
      </w:pPr>
      <w:r>
        <w:rPr>
          <w:rFonts w:eastAsia="微软雅黑"/>
          <w:b/>
        </w:rPr>
        <w:t xml:space="preserve">价值流设计改进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价值流分析与改进的步骤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关注满足客户的需求（产能与质量）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物料采购策略与按需计划体系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生产节拍（CT）VS客户节拍（TT）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OEE的提升（满足TT的需求）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关注企业的盈利（缩短制造周期LT）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均衡排产的实现（如何结合SAP、MES等系统）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柔性化生产线与生产线平衡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微软雅黑"/>
          <w:color w:val="000000"/>
        </w:rPr>
      </w:pPr>
      <w:r>
        <w:rPr>
          <w:rFonts w:eastAsia="微软雅黑"/>
          <w:color w:val="000000"/>
        </w:rPr>
        <w:t xml:space="preserve">OEE的稳定与持续改进（换型、停机、合格率）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价值流改进项目的选择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未来价值流图的绘制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>价值流改进的项目管理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eastAsia="微软雅黑"/>
          <w:b/>
        </w:rPr>
        <w:t>案例分享：某</w:t>
      </w:r>
      <w:r>
        <w:rPr>
          <w:rFonts w:hint="eastAsia" w:eastAsia="微软雅黑"/>
          <w:b/>
        </w:rPr>
        <w:t>日资</w:t>
      </w:r>
      <w:r>
        <w:rPr>
          <w:rFonts w:eastAsia="微软雅黑"/>
          <w:b/>
        </w:rPr>
        <w:t>汽车零部件</w:t>
      </w:r>
      <w:r>
        <w:rPr>
          <w:rFonts w:hint="eastAsia" w:eastAsia="微软雅黑"/>
          <w:b/>
        </w:rPr>
        <w:t>企业物与情报流动图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textAlignment w:val="auto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default" w:ascii="微软雅黑" w:hAnsi="微软雅黑" w:eastAsia="微软雅黑" w:cs="微软雅黑"/>
          <w:b/>
          <w:bCs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146685</wp:posOffset>
            </wp:positionV>
            <wp:extent cx="298450" cy="301625"/>
            <wp:effectExtent l="0" t="0" r="6350" b="3175"/>
            <wp:wrapSquare wrapText="bothSides"/>
            <wp:docPr id="11" name="图片 11" descr="32313537363932383b32313537363931323bc8ebd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2313537363932383b32313537363931323bc8ebd6b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t="7143" r="3929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第四部分：价值流设计改进实战工作坊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/>
        <w:textAlignment w:val="auto"/>
        <w:rPr>
          <w:rFonts w:hint="eastAsia" w:ascii="微软雅黑" w:hAnsi="微软雅黑" w:eastAsia="微软雅黑" w:cs="微软雅黑"/>
          <w:b/>
          <w:kern w:val="2"/>
          <w:sz w:val="21"/>
          <w:szCs w:val="21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3810</wp:posOffset>
                </wp:positionV>
                <wp:extent cx="622935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5005" y="7101205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0.3pt;height:0pt;width:490.5pt;z-index:251673600;mso-width-relative:page;mso-height-relative:page;" filled="f" stroked="t" coordsize="21600,21600" o:gfxdata="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NXqlH1AAAAAQB&#10;AAAPAAAAAAAAAAEAIAAAACIAAABkcnMvZG93bnJldi54bWxQSwECFAAUAAAACACHTuJAwef8FJEC&#10;AADWBQAADgAAAAAAAAABACAAAAAjAQAAZHJzL2Uyb0RvYy54bWxQSwUGAAAAAAYABgBZAQAAJgYA&#10;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kern w:val="2"/>
          <w:sz w:val="21"/>
          <w:szCs w:val="21"/>
          <w:lang w:val="en-US" w:eastAsia="zh-CN" w:bidi="ar-SA"/>
        </w:rPr>
        <w:t xml:space="preserve">未来价值流图设计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未来图的绘制（与讲师研讨不断改进）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待改善项目的确立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行动改进计划（各组交互模拟方案可执行性）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改善项目管理思路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改善项目中改善工具的使用（结合已确定项目进行工具使用的重难点分享）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完成VSM项目改善报告（包含VSM目标、当前图、改善点选择、未来图、行动计划等）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eastAsia="微软雅黑"/>
          <w:szCs w:val="22"/>
        </w:rPr>
      </w:pPr>
      <w:r>
        <w:rPr>
          <w:rFonts w:hint="eastAsia" w:ascii="微软雅黑" w:hAnsi="微软雅黑" w:eastAsia="微软雅黑" w:cs="微软雅黑"/>
          <w:color w:val="3F3F3F" w:themeColor="text1" w:themeTint="BF"/>
          <w:sz w:val="22"/>
          <w:szCs w:val="22"/>
          <w:lang w:val="en-US"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 xml:space="preserve">■ </w:t>
      </w:r>
      <w:r>
        <w:rPr>
          <w:rFonts w:hint="eastAsia" w:eastAsia="微软雅黑"/>
          <w:szCs w:val="22"/>
        </w:rPr>
        <w:t xml:space="preserve">改善点模拟Q&amp;A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Yu Mincho"/>
          <w:b/>
          <w:i/>
          <w:color w:val="0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bCs/>
          <w:color w:val="000000"/>
        </w:rPr>
        <w:t>课程输出：VSM项目改善报告（PPT格式提交并完成分组汇报）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讲师介绍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exact"/>
        <w:textAlignment w:val="auto"/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:lang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白</w:t>
      </w:r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白老师拥有超过25年的精益管理经验，曾是日本国立千叶大学经济学研究生。精通日语。从事管理过进出口贸易，安全，生产，品质，总务人事，保全维修，物流等。从事的管理都实行丰田TPS，精益生产模式。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白老师曾在美国通用汽车和丰田汽车关联公司工作，在丰田TPS专家日本人总经理指导下，在丰田汽车关联公司任副总工作10年有余，作为副总从零新建工厂，前期工厂规划到实际投产，均按照TPS精益生产方式，全面从事冲压，焊接，物流，保全，品质，生管，总务人事的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color w:val="C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白老师辅导过日资的丰田一级供应商，德资的奔驰/宝马二级供应商，民营的现代二级供应商和民营的建材生产厂家。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擅长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TPS概论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VSM价值流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KYT安全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JIT看板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自工序完结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职业经历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2018.05-现在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高级顾问。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 xml:space="preserve">2017.05-2018.05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日系咨询公司专家顾问。推行日本丰田TPS，精益生产。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t>1997.10-2017.04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中国一汽丰田关联工厂副总，TPS方式下全面负责生产，品质等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美国波音飞机，通用汽车微型灯泡日本本土企业生产管理科长，中国东莞工厂厂长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jc w:val="both"/>
        <w:textAlignment w:val="auto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日本本土的KM株式会社贸易担当，工厂管理。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sectPr>
          <w:type w:val="continuous"/>
          <w:pgSz w:w="11906" w:h="16838"/>
          <w:pgMar w:top="0" w:right="1080" w:bottom="0" w:left="1080" w:header="567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formProt w:val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1F3863" w:themeColor="accent5" w:themeShade="7F"/>
          <w:spacing w:val="6"/>
          <w:w w:val="100"/>
          <w:sz w:val="24"/>
          <w:szCs w:val="24"/>
          <w:lang w:val="en-US" w:eastAsia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6350" w14:stA="53000" w14:stPos="0" w14:endA="300" w14:endPos="35500" w14:dist="0" w14:dir="5400000" w14:fadeDir="5400000" w14:sx="100000" w14:sy="-90000" w14:kx="0" w14:algn="bl"/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/>
            </w14:gradFill>
          </w14:textFill>
          <w14:props3d w14:extrusionH="0" w14:contourW="0" w14:prstMaterial="clear"/>
        </w:rPr>
        <w:t>联系我们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165735" cy="173355"/>
            <wp:effectExtent l="0" t="0" r="5715" b="17145"/>
            <wp:wrapSquare wrapText="bothSides"/>
            <wp:docPr id="6" name="图片 6" descr="303b333633323435343bc8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03b333633323435343bc8cb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Name：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200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47625</wp:posOffset>
            </wp:positionV>
            <wp:extent cx="130175" cy="203835"/>
            <wp:effectExtent l="0" t="0" r="3175" b="5715"/>
            <wp:wrapSquare wrapText="bothSides"/>
            <wp:docPr id="52" name="图片 52" descr="303b333633363731363bb5e7b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303b333633363731363bb5e7bbb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Tel: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44450</wp:posOffset>
            </wp:positionV>
            <wp:extent cx="123825" cy="209550"/>
            <wp:effectExtent l="0" t="0" r="9525" b="0"/>
            <wp:wrapSquare wrapText="bothSides"/>
            <wp:docPr id="54" name="图片 54" descr="303b333733323739373bcad6bb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303b333733323739373bcad6bbfa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Mobil:（同微信）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47625</wp:posOffset>
            </wp:positionV>
            <wp:extent cx="201295" cy="201295"/>
            <wp:effectExtent l="0" t="0" r="8255" b="6985"/>
            <wp:wrapTight wrapText="bothSides">
              <wp:wrapPolygon>
                <wp:start x="0" y="3952"/>
                <wp:lineTo x="0" y="19760"/>
                <wp:lineTo x="19760" y="19760"/>
                <wp:lineTo x="19760" y="3952"/>
                <wp:lineTo x="0" y="3952"/>
              </wp:wrapPolygon>
            </wp:wrapTight>
            <wp:docPr id="55" name="图片 55" descr="303b343632393039323bd3cacf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303b343632393039323bd3cacfe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Mail：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</w:p>
    <w:p>
      <w:pPr>
        <w:rPr>
          <w:rFonts w:hint="eastAsia"/>
        </w:rPr>
      </w:pPr>
      <w:bookmarkStart w:id="2" w:name="_Hlk27485291"/>
      <w:bookmarkStart w:id="3" w:name="_Hlk27470541"/>
      <w:r>
        <w:rPr>
          <w:b/>
          <w:bCs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47625</wp:posOffset>
                </wp:positionV>
                <wp:extent cx="6229350" cy="0"/>
                <wp:effectExtent l="0" t="6350" r="6350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prstDash val="solid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3.75pt;height:0pt;width:490.5pt;z-index:251667456;mso-width-relative:page;mso-height-relative:page;" filled="f" stroked="t" coordsize="21600,21600" o:gfxdata="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GFSMWPTAAAABQEAAA8AAAAAAAAA&#10;AQAgAAAAIgAAAGRycy9kb3ducmV2LnhtbFBLAQIUABQAAAAIAIdO4kD5M6oAiAIAAMkFAAAOAAAA&#10;AAAAAAEAIAAAACIBAABkcnMvZTJvRG9jLnhtbFBLBQYAAAAABgAGAFkBAAAcBgAAAAA=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color w:val="262626" w:themeColor="text1" w:themeTint="D9"/>
          <w:sz w:val="36"/>
          <w:szCs w:val="36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color w:val="262626" w:themeColor="text1" w:themeTint="D9"/>
          <w:sz w:val="36"/>
          <w:szCs w:val="36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color w:val="262626" w:themeColor="text1" w:themeTint="D9"/>
          <w:sz w:val="36"/>
          <w:szCs w:val="36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微软雅黑 Light" w:hAnsi="微软雅黑 Light" w:eastAsia="微软雅黑 Light" w:cs="微软雅黑 Light"/>
          <w:b/>
          <w:bCs/>
          <w:color w:val="262626" w:themeColor="text1" w:themeTint="D9"/>
          <w:sz w:val="36"/>
          <w:szCs w:val="36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both"/>
        <w:textAlignment w:val="auto"/>
        <w:rPr>
          <w:rFonts w:hint="eastAsia" w:ascii="微软雅黑 Light" w:hAnsi="微软雅黑 Light" w:eastAsia="微软雅黑 Light" w:cs="微软雅黑 Light"/>
          <w:b/>
          <w:bCs/>
          <w:color w:val="262626" w:themeColor="text1" w:themeTint="D9"/>
          <w:sz w:val="36"/>
          <w:szCs w:val="36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eastAsia="微软雅黑 Light"/>
          <w:b/>
          <w:bCs/>
          <w:color w:val="262626" w:themeColor="text1" w:themeTint="D9"/>
          <w:sz w:val="36"/>
          <w:szCs w:val="36"/>
          <w:lang w:val="en-US" w:eastAsia="zh-CN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  <w14:props3d w14:extrusionH="0" w14:contourW="0" w14:prstMaterial="clear"/>
        </w:rPr>
      </w:pPr>
      <w:r>
        <w:rPr>
          <w:rFonts w:hint="eastAsia" w:ascii="微软雅黑 Light" w:hAnsi="微软雅黑 Light" w:eastAsia="微软雅黑 Light" w:cs="微软雅黑 Light"/>
          <w:b/>
          <w:bCs/>
          <w:color w:val="262626" w:themeColor="text1" w:themeTint="D9"/>
          <w:sz w:val="36"/>
          <w:szCs w:val="36"/>
          <w14:glow w14:rad="0">
            <w14:srgbClr w14:val="000000"/>
          </w14:glow>
          <w14:reflection w14:blurRad="6350" w14:stA="53000" w14:stPos="0" w14:endA="300" w14:endPos="35500" w14:dist="0" w14:dir="5400000" w14:fadeDir="5400000" w14:sx="100000" w14:sy="-90000" w14:kx="0" w14:algn="bl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  <w14:props3d w14:extrusionH="0" w14:contourW="0" w14:prstMaterial="clear"/>
        </w:rPr>
        <w:t>公开课报名表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我报名参加以下博润课程 / Please Register Me for the Following Brain consulting Seminar of: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262626" w:themeColor="text1" w:themeTint="D9"/>
          <w:sz w:val="21"/>
          <w:szCs w:val="21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报名学员信息 / Registrant Information:</w:t>
      </w:r>
    </w:p>
    <w:tbl>
      <w:tblPr>
        <w:tblStyle w:val="6"/>
        <w:tblpPr w:leftFromText="180" w:rightFromText="180" w:vertAnchor="text" w:horzAnchor="page" w:tblpX="1216" w:tblpY="1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33"/>
        <w:gridCol w:w="1052"/>
        <w:gridCol w:w="194"/>
        <w:gridCol w:w="1304"/>
        <w:gridCol w:w="1573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公司全称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参加人姓名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Name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性别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Gender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职务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Job Title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电话</w:t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kern w:val="0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Telephone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手机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kern w:val="0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Mobile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邮 件</w:t>
            </w:r>
          </w:p>
          <w:p>
            <w:pPr>
              <w:spacing w:line="300" w:lineRule="exact"/>
              <w:jc w:val="center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kern w:val="0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leftChars="100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付款方式</w:t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Payment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firstLine="210" w:firstLineChars="10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请选择：  □ 转账       □ 现金</w:t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□ </w:t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微信     </w:t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□ </w:t>
            </w: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支付宝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付款方式</w:t>
            </w:r>
          </w:p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与信息Payment information</w:t>
            </w:r>
          </w:p>
        </w:tc>
        <w:tc>
          <w:tcPr>
            <w:tcW w:w="8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账    户：北京博润伟业管理顾问有限公司</w:t>
            </w:r>
          </w:p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开户银行：华夏银行北京十里堡支行</w:t>
            </w:r>
          </w:p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银行帐号：4046200001801900010060</w:t>
            </w:r>
          </w:p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地    址：北京市朝阳区东四环中路78号大成国际中心2号楼B0615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3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发票提供给 Deliver Invoice to</w:t>
            </w:r>
          </w:p>
        </w:tc>
        <w:tc>
          <w:tcPr>
            <w:tcW w:w="5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/>
              <w:jc w:val="left"/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262626" w:themeColor="text1" w:themeTint="D9"/>
                <w:sz w:val="21"/>
                <w:szCs w:val="21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□ HR   □ 学员 </w:t>
            </w:r>
          </w:p>
        </w:tc>
      </w:tr>
    </w:tbl>
    <w:p>
      <w:pPr>
        <w:spacing w:line="300" w:lineRule="exact"/>
        <w:jc w:val="left"/>
        <w:rPr>
          <w:rFonts w:hint="eastAsia"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如您有企业内训需求，请与我们联系； 该表可复制</w:t>
      </w:r>
      <w:bookmarkEnd w:id="2"/>
      <w:bookmarkEnd w:id="3"/>
    </w:p>
    <w:p>
      <w:pPr>
        <w:rPr>
          <w:rFonts w:hint="eastAsia" w:ascii="微软雅黑" w:hAnsi="微软雅黑" w:eastAsia="微软雅黑" w:cs="微软雅黑"/>
          <w:lang w:val="en-US" w:eastAsia="zh-CN"/>
        </w:rPr>
        <w:sectPr>
          <w:type w:val="continuous"/>
          <w:pgSz w:w="11906" w:h="16838"/>
          <w:pgMar w:top="0" w:right="1080" w:bottom="0" w:left="1080" w:header="567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formProt w:val="0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sectPr>
      <w:type w:val="continuous"/>
      <w:pgSz w:w="11906" w:h="16838"/>
      <w:pgMar w:top="0" w:right="1080" w:bottom="0" w:left="1080" w:header="567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Yu Mincho">
    <w:altName w:val="MS PMincho"/>
    <w:panose1 w:val="02020400000000000000"/>
    <w:charset w:val="80"/>
    <w:family w:val="roman"/>
    <w:pitch w:val="default"/>
    <w:sig w:usb0="00000000" w:usb1="00000000" w:usb2="00000012" w:usb3="00000000" w:csb0="0002009F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微软雅黑" w:hAnsi="微软雅黑" w:eastAsia="微软雅黑" w:cs="微软雅黑"/>
        <w:color w:val="A6A6A6" w:themeColor="background1" w:themeShade="A6"/>
        <w:sz w:val="18"/>
        <w:szCs w:val="18"/>
        <w:lang w:val="en-US" w:eastAsia="zh-CN"/>
      </w:rPr>
    </w:pPr>
    <w:r>
      <w:rPr>
        <w:rFonts w:hint="eastAsia" w:ascii="微软雅黑" w:hAnsi="微软雅黑" w:eastAsia="微软雅黑" w:cs="微软雅黑"/>
        <w:color w:val="A6A6A6" w:themeColor="background1" w:themeShade="A6"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47625</wp:posOffset>
          </wp:positionH>
          <wp:positionV relativeFrom="page">
            <wp:posOffset>10273030</wp:posOffset>
          </wp:positionV>
          <wp:extent cx="7666990" cy="476885"/>
          <wp:effectExtent l="0" t="0" r="10160" b="18415"/>
          <wp:wrapNone/>
          <wp:docPr id="15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6699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A6A6A6" w:themeColor="background1" w:themeShade="A6"/>
        <w:sz w:val="18"/>
        <w:szCs w:val="18"/>
        <w:lang w:val="en-US" w:eastAsia="zh-CN"/>
      </w:rPr>
      <w:t>北京博润伟业管理顾问有限公司    Beijing Brain Management Consulting Co., Ltd.</w:t>
    </w:r>
  </w:p>
  <w:p>
    <w:pPr>
      <w:pStyle w:val="3"/>
      <w:jc w:val="center"/>
      <w:rPr>
        <w:rFonts w:hint="eastAsia" w:ascii="微软雅黑" w:hAnsi="微软雅黑" w:eastAsia="微软雅黑" w:cs="微软雅黑"/>
        <w:color w:val="A6A6A6" w:themeColor="background1" w:themeShade="A6"/>
        <w:sz w:val="18"/>
        <w:szCs w:val="18"/>
        <w:lang w:val="en-US" w:eastAsia="zh-CN"/>
      </w:rPr>
    </w:pPr>
    <w:r>
      <w:rPr>
        <w:rFonts w:hint="eastAsia" w:ascii="微软雅黑" w:hAnsi="微软雅黑" w:eastAsia="微软雅黑" w:cs="微软雅黑"/>
        <w:color w:val="A6A6A6" w:themeColor="background1" w:themeShade="A6"/>
        <w:sz w:val="18"/>
        <w:szCs w:val="18"/>
        <w:lang w:val="en-US" w:eastAsia="zh-CN"/>
      </w:rPr>
      <w:t>北京市朝阳区东四环中路78号金隅大成国际中心B2座06B15室   www.brwy.com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336675" cy="412115"/>
          <wp:effectExtent l="0" t="0" r="15875" b="6985"/>
          <wp:docPr id="17" name="图片 17" descr="LOGO 无背景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LOGO 无背景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675" cy="412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</w:t>
    </w:r>
    <w:r>
      <w:rPr>
        <w:rFonts w:hint="eastAsia" w:eastAsia="宋体"/>
        <w:lang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-8255</wp:posOffset>
          </wp:positionV>
          <wp:extent cx="657860" cy="427990"/>
          <wp:effectExtent l="0" t="0" r="8890" b="10160"/>
          <wp:wrapTight wrapText="bothSides">
            <wp:wrapPolygon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6" name="图片 16" descr="ASCM Partner Mark_Authorized_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ASCM Partner Mark_Authorized_Traini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7860" cy="427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32209"/>
    <w:rsid w:val="04E645E8"/>
    <w:rsid w:val="0A6F0A89"/>
    <w:rsid w:val="10E91628"/>
    <w:rsid w:val="12532209"/>
    <w:rsid w:val="1BCB302C"/>
    <w:rsid w:val="1CDD5EAD"/>
    <w:rsid w:val="1FDB4E8A"/>
    <w:rsid w:val="244662C7"/>
    <w:rsid w:val="25160D9F"/>
    <w:rsid w:val="2A9C1216"/>
    <w:rsid w:val="33141748"/>
    <w:rsid w:val="3FE76D5D"/>
    <w:rsid w:val="402C463C"/>
    <w:rsid w:val="418038F5"/>
    <w:rsid w:val="422805AA"/>
    <w:rsid w:val="469B314C"/>
    <w:rsid w:val="4B9C7588"/>
    <w:rsid w:val="4D402F0C"/>
    <w:rsid w:val="51BA5C7F"/>
    <w:rsid w:val="5509696D"/>
    <w:rsid w:val="579F5814"/>
    <w:rsid w:val="5C180C4C"/>
    <w:rsid w:val="5D000F91"/>
    <w:rsid w:val="60BA2D13"/>
    <w:rsid w:val="64566B02"/>
    <w:rsid w:val="64DF0625"/>
    <w:rsid w:val="6B091A3B"/>
    <w:rsid w:val="6FEE48C5"/>
    <w:rsid w:val="724A32B7"/>
    <w:rsid w:val="76D83018"/>
    <w:rsid w:val="76ED7D45"/>
    <w:rsid w:val="78EA0CEC"/>
    <w:rsid w:val="78F14269"/>
    <w:rsid w:val="79967556"/>
    <w:rsid w:val="7C503F7A"/>
    <w:rsid w:val="7E9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style9"/>
    <w:basedOn w:val="8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表段落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svg"/><Relationship Id="rId8" Type="http://schemas.openxmlformats.org/officeDocument/2006/relationships/image" Target="media/image5.png"/><Relationship Id="rId7" Type="http://schemas.openxmlformats.org/officeDocument/2006/relationships/image" Target="media/image1.svg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5.svg"/><Relationship Id="rId14" Type="http://schemas.openxmlformats.org/officeDocument/2006/relationships/image" Target="media/image8.png"/><Relationship Id="rId13" Type="http://schemas.openxmlformats.org/officeDocument/2006/relationships/image" Target="media/image4.svg"/><Relationship Id="rId12" Type="http://schemas.openxmlformats.org/officeDocument/2006/relationships/image" Target="media/image7.png"/><Relationship Id="rId11" Type="http://schemas.openxmlformats.org/officeDocument/2006/relationships/image" Target="media/image3.sv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2020-12-03T01:40:00Z</dcterms:created>
  <dc:creator>李文娜</dc:creator>
  <cp:lastModifiedBy>洁</cp:lastModifiedBy>
  <dcterms:modified xsi:type="dcterms:W3CDTF">2021-10-27T06:56:19Z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E8B181894684406784A64F65D7A1EFF4</vt:lpwstr>
  </property>
</Properties>
</file>