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text" w:horzAnchor="margin" w:tblpXSpec="center" w:tblpY="1"/>
        <w:tblW w:w="937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285078"/>
        <w:tblLayout w:type="fixed"/>
        <w:tblLook w:val="0000" w:firstRow="0" w:lastRow="0" w:firstColumn="0" w:lastColumn="0" w:noHBand="0" w:noVBand="0"/>
      </w:tblPr>
      <w:tblGrid>
        <w:gridCol w:w="9374"/>
      </w:tblGrid>
      <w:tr w:rsidR="00C3571E" w:rsidRPr="008E12C0" w:rsidTr="00D03F44">
        <w:trPr>
          <w:trHeight w:val="851"/>
        </w:trPr>
        <w:tc>
          <w:tcPr>
            <w:tcW w:w="9374" w:type="dxa"/>
            <w:shd w:val="clear" w:color="auto" w:fill="285078"/>
            <w:vAlign w:val="center"/>
          </w:tcPr>
          <w:p w:rsidR="00C3571E" w:rsidRPr="007B6564" w:rsidRDefault="00C3571E" w:rsidP="000E7A71">
            <w:pPr>
              <w:rPr>
                <w:rFonts w:ascii="Arial" w:hAnsi="Arial" w:cs="Arial"/>
                <w:b/>
                <w:color w:val="FFFFFF"/>
                <w:szCs w:val="21"/>
              </w:rPr>
            </w:pPr>
            <w:bookmarkStart w:id="0" w:name="_GoBack"/>
            <w:bookmarkEnd w:id="0"/>
            <w:r w:rsidRPr="007B6564">
              <w:rPr>
                <w:rFonts w:ascii="Arial" w:hAnsi="宋体" w:cs="Arial"/>
                <w:b/>
                <w:color w:val="FFFFFF"/>
                <w:szCs w:val="21"/>
              </w:rPr>
              <w:t>课时：</w:t>
            </w:r>
            <w:r w:rsidR="0026376C" w:rsidRPr="007B6564">
              <w:rPr>
                <w:rFonts w:ascii="Arial" w:hAnsi="Arial" w:cs="Arial"/>
                <w:b/>
                <w:color w:val="FFFFFF"/>
                <w:szCs w:val="21"/>
              </w:rPr>
              <w:t>1</w:t>
            </w:r>
            <w:r w:rsidR="0026376C" w:rsidRPr="007B6564">
              <w:rPr>
                <w:rFonts w:ascii="Arial" w:hAnsi="Arial" w:cs="Arial" w:hint="eastAsia"/>
                <w:b/>
                <w:color w:val="FFFFFF"/>
                <w:szCs w:val="21"/>
              </w:rPr>
              <w:t>3</w:t>
            </w:r>
            <w:r w:rsidRPr="007B6564">
              <w:rPr>
                <w:rFonts w:ascii="Arial" w:hAnsi="宋体" w:cs="Arial"/>
                <w:b/>
                <w:color w:val="FFFFFF"/>
                <w:szCs w:val="21"/>
              </w:rPr>
              <w:t>小时（</w:t>
            </w:r>
            <w:r w:rsidRPr="007B6564">
              <w:rPr>
                <w:rFonts w:ascii="Arial" w:hAnsi="Arial" w:cs="Arial"/>
                <w:b/>
                <w:color w:val="FFFFFF"/>
                <w:szCs w:val="21"/>
              </w:rPr>
              <w:t>2</w:t>
            </w:r>
            <w:r w:rsidRPr="007B6564">
              <w:rPr>
                <w:rFonts w:ascii="Arial" w:hAnsi="宋体" w:cs="Arial"/>
                <w:b/>
                <w:color w:val="FFFFFF"/>
                <w:szCs w:val="21"/>
              </w:rPr>
              <w:t>天</w:t>
            </w:r>
            <w:r w:rsidR="007F3560" w:rsidRPr="007B6564">
              <w:rPr>
                <w:rFonts w:ascii="Arial" w:hAnsi="宋体" w:cs="Arial" w:hint="eastAsia"/>
                <w:b/>
                <w:color w:val="FFFFFF"/>
                <w:szCs w:val="21"/>
              </w:rPr>
              <w:t xml:space="preserve"> </w:t>
            </w:r>
            <w:r w:rsidRPr="007B6564">
              <w:rPr>
                <w:rFonts w:ascii="Arial" w:hAnsi="Arial" w:cs="Arial"/>
                <w:b/>
                <w:color w:val="FFFFFF"/>
                <w:szCs w:val="21"/>
              </w:rPr>
              <w:t>×</w:t>
            </w:r>
            <w:r w:rsidR="007F3560" w:rsidRPr="007B6564">
              <w:rPr>
                <w:rFonts w:ascii="Arial" w:hAnsi="Arial" w:cs="Arial" w:hint="eastAsia"/>
                <w:b/>
                <w:color w:val="FFFFFF"/>
                <w:szCs w:val="21"/>
              </w:rPr>
              <w:t xml:space="preserve"> </w:t>
            </w:r>
            <w:r w:rsidR="0026376C" w:rsidRPr="007B6564">
              <w:rPr>
                <w:rFonts w:ascii="Arial" w:hAnsi="Arial" w:cs="Arial" w:hint="eastAsia"/>
                <w:b/>
                <w:color w:val="FFFFFF"/>
                <w:szCs w:val="21"/>
              </w:rPr>
              <w:t>6.5</w:t>
            </w:r>
            <w:r w:rsidRPr="007B6564">
              <w:rPr>
                <w:rFonts w:ascii="Arial" w:hAnsi="宋体" w:cs="Arial"/>
                <w:b/>
                <w:color w:val="FFFFFF"/>
                <w:szCs w:val="21"/>
              </w:rPr>
              <w:t>小时）</w:t>
            </w:r>
          </w:p>
          <w:p w:rsidR="00C3571E" w:rsidRPr="00B86CBB" w:rsidRDefault="002E73B7" w:rsidP="00B86CBB">
            <w:pPr>
              <w:spacing w:beforeLines="100" w:before="312" w:afterLines="100" w:after="312"/>
              <w:jc w:val="center"/>
              <w:outlineLvl w:val="0"/>
              <w:rPr>
                <w:rFonts w:ascii="黑体" w:eastAsia="黑体" w:hAnsi="宋体" w:cs="Arial"/>
                <w:bCs/>
                <w:color w:val="FFFFFF"/>
                <w:sz w:val="48"/>
                <w:szCs w:val="52"/>
              </w:rPr>
            </w:pPr>
            <w:bookmarkStart w:id="1" w:name="OLE_LINK3"/>
            <w:bookmarkStart w:id="2" w:name="OLE_LINK4"/>
            <w:r>
              <w:rPr>
                <w:rFonts w:ascii="黑体" w:eastAsia="黑体" w:hAnsi="宋体" w:cs="Arial" w:hint="eastAsia"/>
                <w:bCs/>
                <w:color w:val="FFFFFF"/>
                <w:sz w:val="48"/>
                <w:szCs w:val="52"/>
              </w:rPr>
              <w:t>产品战略与规划</w:t>
            </w:r>
            <w:r w:rsidR="00B86CBB" w:rsidRPr="00B86CBB">
              <w:rPr>
                <w:rFonts w:ascii="黑体" w:eastAsia="黑体" w:hAnsi="宋体" w:cs="Arial" w:hint="eastAsia"/>
                <w:bCs/>
                <w:color w:val="FFFFFF"/>
                <w:sz w:val="48"/>
                <w:szCs w:val="52"/>
              </w:rPr>
              <w:t xml:space="preserve"> 课程大纲</w:t>
            </w:r>
          </w:p>
          <w:p w:rsidR="00C3571E" w:rsidRPr="0066135F" w:rsidRDefault="0066135F" w:rsidP="007B4D62">
            <w:pPr>
              <w:jc w:val="right"/>
              <w:outlineLvl w:val="0"/>
              <w:rPr>
                <w:rFonts w:ascii="黑体" w:eastAsia="黑体" w:hAnsi="宋体" w:cs="Arial"/>
                <w:bCs/>
                <w:color w:val="FFFFFF"/>
                <w:sz w:val="44"/>
                <w:szCs w:val="21"/>
              </w:rPr>
            </w:pPr>
            <w:bookmarkStart w:id="3" w:name="OLE_LINK5"/>
            <w:bookmarkStart w:id="4" w:name="OLE_LINK6"/>
            <w:bookmarkEnd w:id="1"/>
            <w:bookmarkEnd w:id="2"/>
            <w:r w:rsidRPr="004A56A0">
              <w:rPr>
                <w:rFonts w:ascii="黑体" w:eastAsia="黑体" w:hAnsi="Arial" w:cs="Arial" w:hint="eastAsia"/>
                <w:color w:val="FFFFFF"/>
                <w:sz w:val="28"/>
                <w:szCs w:val="28"/>
              </w:rPr>
              <w:t>——</w:t>
            </w:r>
            <w:r w:rsidR="00F40CA2" w:rsidRPr="00F40CA2">
              <w:rPr>
                <w:rFonts w:ascii="黑体" w:eastAsia="黑体" w:hAnsi="Arial" w:cs="Arial" w:hint="eastAsia"/>
                <w:color w:val="FFFFFF"/>
                <w:sz w:val="24"/>
                <w:szCs w:val="28"/>
              </w:rPr>
              <w:t>看准方向、抓住机会、理清业务、设计组织、落实执行</w:t>
            </w:r>
            <w:bookmarkEnd w:id="3"/>
            <w:bookmarkEnd w:id="4"/>
            <w:r w:rsidR="002E73B7">
              <w:rPr>
                <w:rFonts w:ascii="黑体" w:eastAsia="黑体" w:hAnsi="Arial" w:cs="Arial" w:hint="eastAsia"/>
                <w:color w:val="FFFFFF"/>
                <w:sz w:val="28"/>
                <w:szCs w:val="28"/>
              </w:rPr>
              <w:t xml:space="preserve"> </w:t>
            </w:r>
          </w:p>
        </w:tc>
      </w:tr>
    </w:tbl>
    <w:p w:rsidR="00C3571E" w:rsidRDefault="00C3571E" w:rsidP="00B80298">
      <w:pPr>
        <w:pStyle w:val="20"/>
        <w:spacing w:line="360" w:lineRule="auto"/>
        <w:ind w:firstLine="0"/>
        <w:rPr>
          <w:rStyle w:val="9p1"/>
          <w:sz w:val="21"/>
          <w:szCs w:val="21"/>
        </w:rPr>
      </w:pPr>
    </w:p>
    <w:p w:rsidR="00E45C55" w:rsidRPr="003808A0" w:rsidRDefault="00E45C55" w:rsidP="00E45C55">
      <w:pPr>
        <w:numPr>
          <w:ilvl w:val="0"/>
          <w:numId w:val="28"/>
        </w:numPr>
        <w:spacing w:line="360" w:lineRule="auto"/>
        <w:outlineLvl w:val="0"/>
        <w:rPr>
          <w:rFonts w:ascii="Calibri" w:eastAsia="黑体" w:hAnsi="Calibri" w:cs="Calibri"/>
          <w:color w:val="0000FF"/>
          <w:sz w:val="32"/>
          <w:szCs w:val="32"/>
        </w:rPr>
      </w:pPr>
      <w:r w:rsidRPr="00E45C55">
        <w:rPr>
          <w:rFonts w:ascii="Calibri" w:eastAsia="黑体" w:hAnsi="Calibri" w:cs="Calibri" w:hint="eastAsia"/>
          <w:color w:val="0000FF"/>
          <w:sz w:val="32"/>
          <w:szCs w:val="32"/>
        </w:rPr>
        <w:t>解决的关键问题</w:t>
      </w:r>
      <w:r>
        <w:rPr>
          <w:rFonts w:ascii="Calibri" w:eastAsia="黑体" w:hAnsi="Calibri" w:cs="Calibri"/>
          <w:noProof/>
          <w:color w:val="0000FF"/>
          <w:sz w:val="32"/>
          <w:szCs w:val="32"/>
        </w:rPr>
        <w:drawing>
          <wp:inline distT="0" distB="0" distL="0" distR="0" wp14:anchorId="1A80121E" wp14:editId="3E43D8EC">
            <wp:extent cx="4114800" cy="285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285750"/>
                    </a:xfrm>
                    <a:prstGeom prst="rect">
                      <a:avLst/>
                    </a:prstGeom>
                    <a:noFill/>
                    <a:ln>
                      <a:noFill/>
                    </a:ln>
                  </pic:spPr>
                </pic:pic>
              </a:graphicData>
            </a:graphic>
          </wp:inline>
        </w:drawing>
      </w:r>
    </w:p>
    <w:p w:rsidR="002E73B7" w:rsidRPr="002E73B7" w:rsidRDefault="002E73B7" w:rsidP="002E73B7">
      <w:pPr>
        <w:pStyle w:val="20"/>
        <w:spacing w:line="360" w:lineRule="auto"/>
        <w:rPr>
          <w:rStyle w:val="9p1"/>
          <w:sz w:val="21"/>
          <w:szCs w:val="21"/>
        </w:rPr>
      </w:pPr>
      <w:bookmarkStart w:id="5" w:name="OLE_LINK11"/>
      <w:bookmarkStart w:id="6" w:name="OLE_LINK12"/>
      <w:r w:rsidRPr="002E73B7">
        <w:rPr>
          <w:rStyle w:val="9p1"/>
          <w:rFonts w:hint="eastAsia"/>
          <w:sz w:val="21"/>
          <w:szCs w:val="21"/>
        </w:rPr>
        <w:t>在产品开发和研发管理实践中，作为企业高管、业务主管、产品经理或研发主管，您是否长期被</w:t>
      </w:r>
      <w:r w:rsidR="00140877">
        <w:rPr>
          <w:rStyle w:val="9p1"/>
          <w:rFonts w:hint="eastAsia"/>
          <w:sz w:val="21"/>
          <w:szCs w:val="21"/>
        </w:rPr>
        <w:t>如下</w:t>
      </w:r>
      <w:r w:rsidR="00672138">
        <w:rPr>
          <w:rStyle w:val="9p1"/>
          <w:rFonts w:hint="eastAsia"/>
          <w:sz w:val="21"/>
          <w:szCs w:val="21"/>
        </w:rPr>
        <w:t>这些问题所困扰？</w:t>
      </w:r>
    </w:p>
    <w:p w:rsidR="002E73B7" w:rsidRPr="002E73B7" w:rsidRDefault="002E73B7" w:rsidP="002E73B7">
      <w:pPr>
        <w:numPr>
          <w:ilvl w:val="0"/>
          <w:numId w:val="29"/>
        </w:numPr>
        <w:spacing w:line="360" w:lineRule="auto"/>
        <w:rPr>
          <w:rFonts w:ascii="Calibri" w:hAnsi="Calibri" w:cs="Calibri"/>
        </w:rPr>
      </w:pPr>
      <w:r w:rsidRPr="002E73B7">
        <w:rPr>
          <w:rFonts w:ascii="Calibri" w:hAnsi="Calibri" w:cs="Calibri" w:hint="eastAsia"/>
        </w:rPr>
        <w:t>每年研发投入不少，但适销对路的拳头产品很少甚至还没有找到。</w:t>
      </w:r>
    </w:p>
    <w:p w:rsidR="002E73B7" w:rsidRPr="002E73B7" w:rsidRDefault="002E73B7" w:rsidP="002E73B7">
      <w:pPr>
        <w:numPr>
          <w:ilvl w:val="0"/>
          <w:numId w:val="29"/>
        </w:numPr>
        <w:spacing w:line="360" w:lineRule="auto"/>
        <w:rPr>
          <w:rFonts w:ascii="Calibri" w:hAnsi="Calibri" w:cs="Calibri"/>
        </w:rPr>
      </w:pPr>
      <w:r w:rsidRPr="002E73B7">
        <w:rPr>
          <w:rFonts w:ascii="Calibri" w:hAnsi="Calibri" w:cs="Calibri" w:hint="eastAsia"/>
        </w:rPr>
        <w:t>把市场驱动的产品开发理解为市场部驱动开发部，如何解决研发与市场脱节的问题？如何才能避免闭门造车式的产品开发？</w:t>
      </w:r>
    </w:p>
    <w:p w:rsidR="002E73B7" w:rsidRPr="002E73B7" w:rsidRDefault="002E73B7" w:rsidP="002E73B7">
      <w:pPr>
        <w:numPr>
          <w:ilvl w:val="0"/>
          <w:numId w:val="29"/>
        </w:numPr>
        <w:spacing w:line="360" w:lineRule="auto"/>
        <w:rPr>
          <w:rFonts w:ascii="Calibri" w:hAnsi="Calibri" w:cs="Calibri"/>
        </w:rPr>
      </w:pPr>
      <w:r w:rsidRPr="002E73B7">
        <w:rPr>
          <w:rFonts w:ascii="Calibri" w:hAnsi="Calibri" w:cs="Calibri" w:hint="eastAsia"/>
        </w:rPr>
        <w:t>了解市场的不懂技术，懂技术的不了解市场，在产品规划中如何发挥两者的优势？</w:t>
      </w:r>
    </w:p>
    <w:p w:rsidR="002E73B7" w:rsidRPr="002E73B7" w:rsidRDefault="002E73B7" w:rsidP="002E73B7">
      <w:pPr>
        <w:numPr>
          <w:ilvl w:val="0"/>
          <w:numId w:val="29"/>
        </w:numPr>
        <w:spacing w:line="360" w:lineRule="auto"/>
        <w:rPr>
          <w:rFonts w:ascii="Calibri" w:hAnsi="Calibri" w:cs="Calibri"/>
        </w:rPr>
      </w:pPr>
      <w:r w:rsidRPr="002E73B7">
        <w:rPr>
          <w:rFonts w:ascii="Calibri" w:hAnsi="Calibri" w:cs="Calibri" w:hint="eastAsia"/>
        </w:rPr>
        <w:t>产品规划应当优先满足哪些客户的哪些需求？使规划出来的产品是“核弹”而不是“子弹”。</w:t>
      </w:r>
    </w:p>
    <w:p w:rsidR="002E73B7" w:rsidRPr="002E73B7" w:rsidRDefault="002E73B7" w:rsidP="002E73B7">
      <w:pPr>
        <w:numPr>
          <w:ilvl w:val="0"/>
          <w:numId w:val="29"/>
        </w:numPr>
        <w:spacing w:line="360" w:lineRule="auto"/>
        <w:rPr>
          <w:rFonts w:ascii="Calibri" w:hAnsi="Calibri" w:cs="Calibri"/>
        </w:rPr>
      </w:pPr>
      <w:r w:rsidRPr="002E73B7">
        <w:rPr>
          <w:rFonts w:ascii="Calibri" w:hAnsi="Calibri" w:cs="Calibri" w:hint="eastAsia"/>
        </w:rPr>
        <w:t>产品规划与规划实施是两张皮，从战略到执行如何衔接？如何把规划的要求转化为绩效目标进行跟踪管理？</w:t>
      </w:r>
    </w:p>
    <w:p w:rsidR="002E73B7" w:rsidRPr="00672138" w:rsidRDefault="002E73B7" w:rsidP="002E73B7">
      <w:pPr>
        <w:numPr>
          <w:ilvl w:val="0"/>
          <w:numId w:val="29"/>
        </w:numPr>
        <w:spacing w:line="360" w:lineRule="auto"/>
        <w:rPr>
          <w:rFonts w:ascii="Calibri" w:hAnsi="Calibri" w:cs="Calibri"/>
        </w:rPr>
      </w:pPr>
      <w:r w:rsidRPr="00672138">
        <w:rPr>
          <w:rFonts w:ascii="Calibri" w:hAnsi="Calibri" w:cs="Calibri" w:hint="eastAsia"/>
        </w:rPr>
        <w:t>当前公司经营战略规划用的是一套方法论，产品规划用是另一套方法论，人力资源规划又是别的工具和方法，有没有一种从上到下可以统一使用的规划工具，统一大家的</w:t>
      </w:r>
      <w:r w:rsidR="00672138">
        <w:rPr>
          <w:rFonts w:ascii="Calibri" w:hAnsi="Calibri" w:cs="Calibri" w:hint="eastAsia"/>
        </w:rPr>
        <w:t>“战略语言”</w:t>
      </w:r>
      <w:r w:rsidRPr="00672138">
        <w:rPr>
          <w:rFonts w:ascii="Calibri" w:hAnsi="Calibri" w:cs="Calibri"/>
        </w:rPr>
        <w:t>……</w:t>
      </w:r>
    </w:p>
    <w:p w:rsidR="008944A3" w:rsidRDefault="002E73B7" w:rsidP="008944A3">
      <w:pPr>
        <w:pStyle w:val="20"/>
        <w:spacing w:line="360" w:lineRule="auto"/>
        <w:rPr>
          <w:rStyle w:val="9p1"/>
          <w:sz w:val="21"/>
          <w:szCs w:val="21"/>
        </w:rPr>
      </w:pPr>
      <w:r w:rsidRPr="002E73B7">
        <w:rPr>
          <w:rStyle w:val="9p1"/>
          <w:rFonts w:hint="eastAsia"/>
          <w:sz w:val="21"/>
          <w:szCs w:val="21"/>
        </w:rPr>
        <w:t>要解决您的上述困扰，实现公司或产品线的持续发展，还得从源头的产品战略与规划抓起，产品开发管理是为了“正确地开发产品”，而产品战略与规划是为了“开发正确的产品”，前者是实现的路径和方法，后者才是您应当更为关注的方向和目标。因此，在产品开发之前，如何确定正确的产品方向和定位，制定前瞻性的、需求命中率高的产品规划，以确保在正确的时间窗内、开发正确的产品，是企业各高管、业务主管和研发主管需要提升的核心能力。</w:t>
      </w:r>
    </w:p>
    <w:p w:rsidR="009478AC" w:rsidRDefault="002E73B7" w:rsidP="008944A3">
      <w:pPr>
        <w:pStyle w:val="20"/>
        <w:spacing w:line="360" w:lineRule="auto"/>
        <w:rPr>
          <w:rStyle w:val="9p1"/>
          <w:sz w:val="21"/>
          <w:szCs w:val="21"/>
        </w:rPr>
      </w:pPr>
      <w:r w:rsidRPr="002E73B7">
        <w:rPr>
          <w:rStyle w:val="9p1"/>
          <w:rFonts w:hint="eastAsia"/>
          <w:sz w:val="21"/>
          <w:szCs w:val="21"/>
        </w:rPr>
        <w:t>本课程的内容基于</w:t>
      </w:r>
      <w:r w:rsidRPr="002E73B7">
        <w:rPr>
          <w:rStyle w:val="9p1"/>
          <w:sz w:val="21"/>
          <w:szCs w:val="21"/>
        </w:rPr>
        <w:t>BLM</w:t>
      </w:r>
      <w:r w:rsidRPr="002E73B7">
        <w:rPr>
          <w:rStyle w:val="9p1"/>
          <w:rFonts w:hint="eastAsia"/>
          <w:sz w:val="21"/>
          <w:szCs w:val="21"/>
        </w:rPr>
        <w:t>（业务领先模型）方法论，结合国内某大型领先企业的最佳实践，调整优化后使其适用于公司战略、业务战略（包括产品战略）和职能战略（包括人力资源战略），避免了因规划方法不同而造成的上下层战略信息失真。该方法论还注重从战略规</w:t>
      </w:r>
      <w:r w:rsidR="00672138">
        <w:rPr>
          <w:rStyle w:val="9p1"/>
          <w:rFonts w:hint="eastAsia"/>
          <w:sz w:val="21"/>
          <w:szCs w:val="21"/>
        </w:rPr>
        <w:t>划到战略执行的衔接，为战略落地提供了工具和方法上的保障。本课程</w:t>
      </w:r>
      <w:r w:rsidRPr="002E73B7">
        <w:rPr>
          <w:rStyle w:val="9p1"/>
          <w:rFonts w:hint="eastAsia"/>
          <w:sz w:val="21"/>
          <w:szCs w:val="21"/>
        </w:rPr>
        <w:t>结合</w:t>
      </w:r>
      <w:r w:rsidR="00672138">
        <w:rPr>
          <w:rStyle w:val="9p1"/>
          <w:rFonts w:hint="eastAsia"/>
          <w:sz w:val="21"/>
          <w:szCs w:val="21"/>
        </w:rPr>
        <w:t>了</w:t>
      </w:r>
      <w:r w:rsidRPr="002E73B7">
        <w:rPr>
          <w:rStyle w:val="9p1"/>
          <w:rFonts w:hint="eastAsia"/>
          <w:sz w:val="21"/>
          <w:szCs w:val="21"/>
        </w:rPr>
        <w:t>讲师在国内某大型企业多年产品战略规划的实践和行业咨询经验，针对中国企业的实际问题进行演绎和讲解，让您全面掌握</w:t>
      </w:r>
      <w:r w:rsidRPr="002E73B7">
        <w:rPr>
          <w:rStyle w:val="9p1"/>
          <w:sz w:val="21"/>
          <w:szCs w:val="21"/>
        </w:rPr>
        <w:t>BLM</w:t>
      </w:r>
      <w:r w:rsidRPr="002E73B7">
        <w:rPr>
          <w:rStyle w:val="9p1"/>
          <w:rFonts w:hint="eastAsia"/>
          <w:sz w:val="21"/>
          <w:szCs w:val="21"/>
        </w:rPr>
        <w:t>规划框架的核心思想、方法、流程、工具和模板。</w:t>
      </w:r>
      <w:bookmarkEnd w:id="5"/>
      <w:bookmarkEnd w:id="6"/>
    </w:p>
    <w:p w:rsidR="00910928" w:rsidRPr="003808A0" w:rsidRDefault="007441D4" w:rsidP="00910928">
      <w:pPr>
        <w:numPr>
          <w:ilvl w:val="0"/>
          <w:numId w:val="28"/>
        </w:numPr>
        <w:spacing w:line="360" w:lineRule="auto"/>
        <w:outlineLvl w:val="0"/>
        <w:rPr>
          <w:rFonts w:ascii="Calibri" w:eastAsia="黑体" w:hAnsi="Calibri" w:cs="Calibri"/>
          <w:color w:val="0000FF"/>
          <w:sz w:val="32"/>
          <w:szCs w:val="32"/>
        </w:rPr>
      </w:pPr>
      <w:r>
        <w:rPr>
          <w:rFonts w:ascii="Calibri" w:eastAsia="黑体" w:hAnsi="Calibri" w:cs="Calibri" w:hint="eastAsia"/>
          <w:color w:val="0000FF"/>
          <w:sz w:val="32"/>
          <w:szCs w:val="32"/>
        </w:rPr>
        <w:lastRenderedPageBreak/>
        <w:t>企业与学员</w:t>
      </w:r>
      <w:r w:rsidR="00910928">
        <w:rPr>
          <w:rFonts w:ascii="Calibri" w:eastAsia="黑体" w:hAnsi="Calibri" w:cs="Calibri" w:hint="eastAsia"/>
          <w:color w:val="0000FF"/>
          <w:sz w:val="32"/>
          <w:szCs w:val="32"/>
        </w:rPr>
        <w:t>收益</w:t>
      </w:r>
      <w:r w:rsidR="00910928">
        <w:rPr>
          <w:rFonts w:ascii="Calibri" w:eastAsia="黑体" w:hAnsi="Calibri" w:cs="Calibri" w:hint="eastAsia"/>
          <w:color w:val="0000FF"/>
          <w:sz w:val="32"/>
          <w:szCs w:val="32"/>
        </w:rPr>
        <w:t xml:space="preserve"> </w:t>
      </w:r>
      <w:r w:rsidR="00910928">
        <w:rPr>
          <w:rFonts w:ascii="Calibri" w:eastAsia="黑体" w:hAnsi="Calibri" w:cs="Calibri"/>
          <w:noProof/>
          <w:color w:val="0000FF"/>
          <w:sz w:val="32"/>
          <w:szCs w:val="32"/>
        </w:rPr>
        <w:drawing>
          <wp:inline distT="0" distB="0" distL="0" distR="0" wp14:anchorId="2191546D" wp14:editId="5F60A1AD">
            <wp:extent cx="4010025" cy="2857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0025" cy="285750"/>
                    </a:xfrm>
                    <a:prstGeom prst="rect">
                      <a:avLst/>
                    </a:prstGeom>
                    <a:noFill/>
                    <a:ln>
                      <a:noFill/>
                    </a:ln>
                  </pic:spPr>
                </pic:pic>
              </a:graphicData>
            </a:graphic>
          </wp:inline>
        </w:drawing>
      </w:r>
    </w:p>
    <w:p w:rsidR="0096554E" w:rsidRPr="0047547B" w:rsidRDefault="00672138" w:rsidP="0096554E">
      <w:pPr>
        <w:numPr>
          <w:ilvl w:val="0"/>
          <w:numId w:val="29"/>
        </w:numPr>
        <w:spacing w:line="360" w:lineRule="auto"/>
        <w:rPr>
          <w:rFonts w:ascii="Calibri" w:hAnsi="Calibri" w:cs="Calibri"/>
        </w:rPr>
      </w:pPr>
      <w:bookmarkStart w:id="7" w:name="OLE_LINK13"/>
      <w:bookmarkStart w:id="8" w:name="OLE_LINK14"/>
      <w:r>
        <w:rPr>
          <w:rFonts w:ascii="Calibri" w:hAnsi="Calibri" w:cs="Calibri" w:hint="eastAsia"/>
        </w:rPr>
        <w:t>总体目标</w:t>
      </w:r>
    </w:p>
    <w:bookmarkEnd w:id="7"/>
    <w:bookmarkEnd w:id="8"/>
    <w:p w:rsidR="0096554E" w:rsidRPr="00B80298" w:rsidRDefault="008944A3" w:rsidP="0096554E">
      <w:pPr>
        <w:pStyle w:val="20"/>
        <w:spacing w:line="360" w:lineRule="auto"/>
        <w:rPr>
          <w:rStyle w:val="9p1"/>
          <w:b/>
          <w:color w:val="FF0000"/>
          <w:sz w:val="21"/>
          <w:szCs w:val="21"/>
        </w:rPr>
      </w:pPr>
      <w:r w:rsidRPr="008944A3">
        <w:rPr>
          <w:rStyle w:val="9p1"/>
          <w:rFonts w:hint="eastAsia"/>
          <w:b/>
          <w:color w:val="FF0000"/>
          <w:sz w:val="21"/>
          <w:szCs w:val="21"/>
        </w:rPr>
        <w:t>针对总经理</w:t>
      </w:r>
      <w:r w:rsidRPr="008944A3">
        <w:rPr>
          <w:rStyle w:val="9p1"/>
          <w:rFonts w:hint="eastAsia"/>
          <w:b/>
          <w:color w:val="FF0000"/>
          <w:sz w:val="21"/>
          <w:szCs w:val="21"/>
        </w:rPr>
        <w:t>/</w:t>
      </w:r>
      <w:r w:rsidRPr="008944A3">
        <w:rPr>
          <w:rStyle w:val="9p1"/>
          <w:rFonts w:hint="eastAsia"/>
          <w:b/>
          <w:color w:val="FF0000"/>
          <w:sz w:val="21"/>
          <w:szCs w:val="21"/>
        </w:rPr>
        <w:t>产品总监</w:t>
      </w:r>
      <w:r w:rsidRPr="008944A3">
        <w:rPr>
          <w:rStyle w:val="9p1"/>
          <w:rFonts w:hint="eastAsia"/>
          <w:b/>
          <w:color w:val="FF0000"/>
          <w:sz w:val="21"/>
          <w:szCs w:val="21"/>
        </w:rPr>
        <w:t>/</w:t>
      </w:r>
      <w:r w:rsidRPr="008944A3">
        <w:rPr>
          <w:rStyle w:val="9p1"/>
          <w:rFonts w:hint="eastAsia"/>
          <w:b/>
          <w:color w:val="FF0000"/>
          <w:sz w:val="21"/>
          <w:szCs w:val="21"/>
        </w:rPr>
        <w:t>技术总监</w:t>
      </w:r>
      <w:r w:rsidRPr="008944A3">
        <w:rPr>
          <w:rStyle w:val="9p1"/>
          <w:rFonts w:hint="eastAsia"/>
          <w:b/>
          <w:color w:val="FF0000"/>
          <w:sz w:val="21"/>
          <w:szCs w:val="21"/>
        </w:rPr>
        <w:t>/</w:t>
      </w:r>
      <w:r w:rsidRPr="008944A3">
        <w:rPr>
          <w:rStyle w:val="9p1"/>
          <w:rFonts w:hint="eastAsia"/>
          <w:b/>
          <w:color w:val="FF0000"/>
          <w:sz w:val="21"/>
          <w:szCs w:val="21"/>
        </w:rPr>
        <w:t>战略规划团队，深入阐述如何洞察行业趋势、研究并把握现有和新的商业机会，确定产品线使命</w:t>
      </w:r>
      <w:r w:rsidRPr="008944A3">
        <w:rPr>
          <w:rStyle w:val="9p1"/>
          <w:rFonts w:hint="eastAsia"/>
          <w:b/>
          <w:color w:val="FF0000"/>
          <w:sz w:val="21"/>
          <w:szCs w:val="21"/>
        </w:rPr>
        <w:t>/</w:t>
      </w:r>
      <w:r w:rsidRPr="008944A3">
        <w:rPr>
          <w:rStyle w:val="9p1"/>
          <w:rFonts w:hint="eastAsia"/>
          <w:b/>
          <w:color w:val="FF0000"/>
          <w:sz w:val="21"/>
          <w:szCs w:val="21"/>
        </w:rPr>
        <w:t>愿景</w:t>
      </w:r>
      <w:r w:rsidRPr="008944A3">
        <w:rPr>
          <w:rStyle w:val="9p1"/>
          <w:rFonts w:hint="eastAsia"/>
          <w:b/>
          <w:color w:val="FF0000"/>
          <w:sz w:val="21"/>
          <w:szCs w:val="21"/>
        </w:rPr>
        <w:t>/</w:t>
      </w:r>
      <w:r w:rsidRPr="008944A3">
        <w:rPr>
          <w:rStyle w:val="9p1"/>
          <w:rFonts w:hint="eastAsia"/>
          <w:b/>
          <w:color w:val="FF0000"/>
          <w:sz w:val="21"/>
          <w:szCs w:val="21"/>
        </w:rPr>
        <w:t>目标，确定产品线组合策略和产品平台战略，做出财务投资决策等，从而制定出总体性的产品战略规划和技术平台规划。</w:t>
      </w:r>
    </w:p>
    <w:p w:rsidR="0096554E" w:rsidRPr="0047547B" w:rsidRDefault="00672138" w:rsidP="0096554E">
      <w:pPr>
        <w:numPr>
          <w:ilvl w:val="0"/>
          <w:numId w:val="29"/>
        </w:numPr>
        <w:spacing w:line="360" w:lineRule="auto"/>
        <w:rPr>
          <w:rFonts w:ascii="Calibri" w:hAnsi="Calibri" w:cs="Calibri"/>
        </w:rPr>
      </w:pPr>
      <w:bookmarkStart w:id="9" w:name="OLE_LINK15"/>
      <w:bookmarkStart w:id="10" w:name="OLE_LINK16"/>
      <w:r>
        <w:rPr>
          <w:rFonts w:ascii="Calibri" w:hAnsi="Calibri" w:cs="Calibri" w:hint="eastAsia"/>
        </w:rPr>
        <w:t>具体目标</w:t>
      </w:r>
    </w:p>
    <w:bookmarkEnd w:id="9"/>
    <w:bookmarkEnd w:id="10"/>
    <w:p w:rsidR="008944A3" w:rsidRPr="008944A3" w:rsidRDefault="008944A3" w:rsidP="008944A3">
      <w:pPr>
        <w:numPr>
          <w:ilvl w:val="1"/>
          <w:numId w:val="29"/>
        </w:numPr>
        <w:spacing w:line="360" w:lineRule="auto"/>
        <w:rPr>
          <w:rFonts w:ascii="Calibri" w:hAnsi="Calibri" w:cs="Calibri"/>
        </w:rPr>
      </w:pPr>
      <w:r w:rsidRPr="008944A3">
        <w:rPr>
          <w:rFonts w:ascii="Calibri" w:hAnsi="Calibri" w:cs="Calibri" w:hint="eastAsia"/>
        </w:rPr>
        <w:t>学习领会</w:t>
      </w:r>
      <w:r w:rsidRPr="008944A3">
        <w:rPr>
          <w:rFonts w:ascii="Calibri" w:hAnsi="Calibri" w:cs="Calibri" w:hint="eastAsia"/>
        </w:rPr>
        <w:t>BLM</w:t>
      </w:r>
      <w:r w:rsidRPr="008944A3">
        <w:rPr>
          <w:rFonts w:ascii="Calibri" w:hAnsi="Calibri" w:cs="Calibri" w:hint="eastAsia"/>
        </w:rPr>
        <w:t>模型的核心思想，并成功运用于本公司的产品战略规划实践。</w:t>
      </w:r>
    </w:p>
    <w:p w:rsidR="008944A3" w:rsidRPr="008944A3" w:rsidRDefault="008944A3" w:rsidP="008944A3">
      <w:pPr>
        <w:numPr>
          <w:ilvl w:val="1"/>
          <w:numId w:val="29"/>
        </w:numPr>
        <w:spacing w:line="360" w:lineRule="auto"/>
        <w:rPr>
          <w:rFonts w:ascii="Calibri" w:hAnsi="Calibri" w:cs="Calibri"/>
        </w:rPr>
      </w:pPr>
      <w:r w:rsidRPr="008944A3">
        <w:rPr>
          <w:rFonts w:ascii="Calibri" w:hAnsi="Calibri" w:cs="Calibri" w:hint="eastAsia"/>
        </w:rPr>
        <w:t>学习理解以市场差距为推动力，以产品战略目标为牵引力的双驱动产品规划方法。</w:t>
      </w:r>
    </w:p>
    <w:p w:rsidR="008944A3" w:rsidRPr="008944A3" w:rsidRDefault="008944A3" w:rsidP="008944A3">
      <w:pPr>
        <w:numPr>
          <w:ilvl w:val="1"/>
          <w:numId w:val="29"/>
        </w:numPr>
        <w:spacing w:line="360" w:lineRule="auto"/>
        <w:rPr>
          <w:rFonts w:ascii="Calibri" w:hAnsi="Calibri" w:cs="Calibri"/>
        </w:rPr>
      </w:pPr>
      <w:r w:rsidRPr="008944A3">
        <w:rPr>
          <w:rFonts w:ascii="Calibri" w:hAnsi="Calibri" w:cs="Calibri" w:hint="eastAsia"/>
        </w:rPr>
        <w:t>掌握产品战略与规划的运作流程和全套系统化方法，成功开展产品战略规划工作。</w:t>
      </w:r>
    </w:p>
    <w:p w:rsidR="008944A3" w:rsidRPr="008944A3" w:rsidRDefault="008944A3" w:rsidP="008944A3">
      <w:pPr>
        <w:numPr>
          <w:ilvl w:val="1"/>
          <w:numId w:val="29"/>
        </w:numPr>
        <w:spacing w:line="360" w:lineRule="auto"/>
        <w:rPr>
          <w:rFonts w:ascii="Calibri" w:hAnsi="Calibri" w:cs="Calibri"/>
        </w:rPr>
      </w:pPr>
      <w:r w:rsidRPr="008944A3">
        <w:rPr>
          <w:rFonts w:ascii="Calibri" w:hAnsi="Calibri" w:cs="Calibri" w:hint="eastAsia"/>
        </w:rPr>
        <w:t>掌握准确把握市场机会，通过业务模式设计获得市场成功的工具和方法。</w:t>
      </w:r>
    </w:p>
    <w:p w:rsidR="00E45C55" w:rsidRPr="0026376C" w:rsidRDefault="008944A3" w:rsidP="008944A3">
      <w:pPr>
        <w:numPr>
          <w:ilvl w:val="1"/>
          <w:numId w:val="29"/>
        </w:numPr>
        <w:spacing w:line="360" w:lineRule="auto"/>
        <w:rPr>
          <w:rFonts w:ascii="Calibri" w:hAnsi="Calibri" w:cs="Calibri"/>
        </w:rPr>
      </w:pPr>
      <w:r w:rsidRPr="008944A3">
        <w:rPr>
          <w:rFonts w:ascii="Calibri" w:hAnsi="Calibri" w:cs="Calibri" w:hint="eastAsia"/>
        </w:rPr>
        <w:t>掌握由战略规划向战略执行的转化方法，提升组织的战略执行力。</w:t>
      </w:r>
    </w:p>
    <w:p w:rsidR="000E7A71" w:rsidRPr="003808A0" w:rsidRDefault="000E7A71" w:rsidP="000E7A71">
      <w:pPr>
        <w:numPr>
          <w:ilvl w:val="0"/>
          <w:numId w:val="28"/>
        </w:numPr>
        <w:spacing w:line="360" w:lineRule="auto"/>
        <w:outlineLvl w:val="0"/>
        <w:rPr>
          <w:rFonts w:ascii="Arial" w:hAnsi="Arial" w:cs="Arial"/>
          <w:bCs/>
          <w:szCs w:val="21"/>
        </w:rPr>
      </w:pPr>
      <w:r>
        <w:rPr>
          <w:rFonts w:ascii="Calibri" w:eastAsia="黑体" w:hAnsi="Calibri" w:cs="Calibri" w:hint="eastAsia"/>
          <w:color w:val="0000FF"/>
          <w:sz w:val="32"/>
          <w:szCs w:val="32"/>
        </w:rPr>
        <w:t>课程设计框架及讲师观点</w:t>
      </w:r>
      <w:r>
        <w:rPr>
          <w:rFonts w:ascii="Calibri" w:eastAsia="黑体" w:hAnsi="Calibri" w:cs="Calibri" w:hint="eastAsia"/>
          <w:color w:val="0000FF"/>
          <w:sz w:val="32"/>
          <w:szCs w:val="32"/>
        </w:rPr>
        <w:t xml:space="preserve"> </w:t>
      </w:r>
      <w:r>
        <w:rPr>
          <w:rFonts w:ascii="Calibri" w:eastAsia="黑体" w:hAnsi="Calibri" w:cs="Calibri"/>
          <w:noProof/>
          <w:color w:val="0000FF"/>
          <w:sz w:val="32"/>
          <w:szCs w:val="32"/>
        </w:rPr>
        <w:drawing>
          <wp:inline distT="0" distB="0" distL="0" distR="0" wp14:anchorId="5E8C7F63" wp14:editId="4EFFEB61">
            <wp:extent cx="3257550" cy="2857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7550" cy="285750"/>
                    </a:xfrm>
                    <a:prstGeom prst="rect">
                      <a:avLst/>
                    </a:prstGeom>
                    <a:noFill/>
                    <a:ln>
                      <a:noFill/>
                    </a:ln>
                  </pic:spPr>
                </pic:pic>
              </a:graphicData>
            </a:graphic>
          </wp:inline>
        </w:drawing>
      </w:r>
    </w:p>
    <w:p w:rsidR="000E7A71" w:rsidRPr="00136AA7" w:rsidRDefault="000E7A71" w:rsidP="00136AA7">
      <w:pPr>
        <w:numPr>
          <w:ilvl w:val="0"/>
          <w:numId w:val="29"/>
        </w:numPr>
        <w:tabs>
          <w:tab w:val="clear" w:pos="425"/>
          <w:tab w:val="num" w:pos="540"/>
        </w:tabs>
        <w:spacing w:line="360" w:lineRule="auto"/>
        <w:rPr>
          <w:rFonts w:ascii="Calibri" w:hAnsi="Calibri" w:cs="Calibri"/>
        </w:rPr>
      </w:pPr>
      <w:r w:rsidRPr="005B2FCB">
        <w:rPr>
          <w:rFonts w:ascii="Calibri" w:hAnsi="Calibri" w:cs="Calibri" w:hint="eastAsia"/>
        </w:rPr>
        <w:t>企业研发应避免两种错误倾向：</w:t>
      </w:r>
      <w:r w:rsidR="00136AA7" w:rsidRPr="00136AA7">
        <w:rPr>
          <w:rFonts w:ascii="Calibri" w:hAnsi="Calibri" w:cs="Calibri" w:hint="eastAsia"/>
          <w:b/>
          <w:color w:val="FF0000"/>
        </w:rPr>
        <w:t>一、</w:t>
      </w:r>
      <w:r w:rsidRPr="00136AA7">
        <w:rPr>
          <w:rFonts w:ascii="Calibri" w:hAnsi="Calibri" w:cs="Calibri" w:hint="eastAsia"/>
          <w:b/>
          <w:color w:val="FF0000"/>
        </w:rPr>
        <w:t>没有时间做正确的事情，却有时间做不正确的事情</w:t>
      </w:r>
      <w:r w:rsidRPr="00136AA7">
        <w:rPr>
          <w:rFonts w:ascii="Calibri" w:hAnsi="Calibri" w:cs="Calibri" w:hint="eastAsia"/>
        </w:rPr>
        <w:t>（辛辛苦苦开发了很多所谓的产品，却根本卖不动）。</w:t>
      </w:r>
      <w:r w:rsidR="00136AA7" w:rsidRPr="00136AA7">
        <w:rPr>
          <w:rFonts w:ascii="Calibri" w:hAnsi="Calibri" w:cs="Calibri" w:hint="eastAsia"/>
          <w:b/>
          <w:color w:val="FF0000"/>
        </w:rPr>
        <w:t>二、</w:t>
      </w:r>
      <w:r w:rsidRPr="00136AA7">
        <w:rPr>
          <w:rFonts w:ascii="Calibri" w:hAnsi="Calibri" w:cs="Calibri" w:hint="eastAsia"/>
          <w:b/>
          <w:color w:val="FF0000"/>
        </w:rPr>
        <w:t>没有时间一次把事情做正确，却有时间不断地返工</w:t>
      </w:r>
      <w:r w:rsidRPr="00136AA7">
        <w:rPr>
          <w:rFonts w:ascii="Calibri" w:hAnsi="Calibri" w:cs="Calibri" w:hint="eastAsia"/>
        </w:rPr>
        <w:t>（所谓的产品很快就开发出来了，要稳定量产销售还要猴年马月）。</w:t>
      </w:r>
    </w:p>
    <w:p w:rsidR="000E7A71" w:rsidRPr="005B2FCB" w:rsidRDefault="000E7A71" w:rsidP="000E7A71">
      <w:pPr>
        <w:numPr>
          <w:ilvl w:val="0"/>
          <w:numId w:val="29"/>
        </w:numPr>
        <w:tabs>
          <w:tab w:val="clear" w:pos="425"/>
          <w:tab w:val="num" w:pos="540"/>
        </w:tabs>
        <w:spacing w:line="360" w:lineRule="auto"/>
        <w:rPr>
          <w:rFonts w:ascii="Calibri" w:hAnsi="Calibri" w:cs="Calibri"/>
        </w:rPr>
      </w:pPr>
      <w:r w:rsidRPr="005B2FCB">
        <w:rPr>
          <w:rFonts w:ascii="Calibri" w:hAnsi="Calibri" w:cs="Calibri" w:hint="eastAsia"/>
        </w:rPr>
        <w:t>打造高效的研发管理体系，就是要彻底解决这两个问题。集成产品开发</w:t>
      </w:r>
      <w:r w:rsidRPr="005B2FCB">
        <w:rPr>
          <w:rFonts w:ascii="Calibri" w:hAnsi="Calibri" w:cs="Calibri" w:hint="eastAsia"/>
        </w:rPr>
        <w:t>(IPD)</w:t>
      </w:r>
      <w:r w:rsidRPr="005B2FCB">
        <w:rPr>
          <w:rFonts w:ascii="Calibri" w:hAnsi="Calibri" w:cs="Calibri" w:hint="eastAsia"/>
        </w:rPr>
        <w:t>体系既是为此而生的。</w:t>
      </w:r>
      <w:r w:rsidR="00285D6C" w:rsidRPr="00136AA7">
        <w:rPr>
          <w:rFonts w:ascii="Calibri" w:hAnsi="Calibri" w:cs="Calibri" w:hint="eastAsia"/>
          <w:b/>
          <w:color w:val="FF0000"/>
        </w:rPr>
        <w:t>“别人的失败，我自己的成功之母”，</w:t>
      </w:r>
      <w:r w:rsidR="00136AA7">
        <w:rPr>
          <w:rFonts w:ascii="Calibri" w:hAnsi="Calibri" w:cs="Calibri" w:hint="eastAsia"/>
        </w:rPr>
        <w:t>企业应尽可能地汲取优秀企业的成功经验。</w:t>
      </w:r>
    </w:p>
    <w:p w:rsidR="000E7A71" w:rsidRPr="005B2FCB" w:rsidRDefault="000E7A71" w:rsidP="000E7A71">
      <w:pPr>
        <w:numPr>
          <w:ilvl w:val="0"/>
          <w:numId w:val="29"/>
        </w:numPr>
        <w:tabs>
          <w:tab w:val="clear" w:pos="425"/>
          <w:tab w:val="num" w:pos="540"/>
        </w:tabs>
        <w:spacing w:line="360" w:lineRule="auto"/>
        <w:rPr>
          <w:rFonts w:ascii="Calibri" w:hAnsi="Calibri" w:cs="Calibri"/>
        </w:rPr>
      </w:pPr>
      <w:r w:rsidRPr="005B2FCB">
        <w:rPr>
          <w:rFonts w:ascii="Calibri" w:hAnsi="Calibri" w:cs="Calibri" w:hint="eastAsia"/>
          <w:b/>
          <w:color w:val="FF0000"/>
        </w:rPr>
        <w:t>过程决定结果</w:t>
      </w:r>
      <w:r w:rsidR="005B2FCB">
        <w:rPr>
          <w:rFonts w:ascii="Calibri" w:hAnsi="Calibri" w:cs="Calibri" w:hint="eastAsia"/>
          <w:b/>
          <w:color w:val="FF0000"/>
        </w:rPr>
        <w:t>。</w:t>
      </w:r>
      <w:r w:rsidRPr="005B2FCB">
        <w:rPr>
          <w:rFonts w:ascii="Calibri" w:hAnsi="Calibri" w:cs="Calibri" w:hint="eastAsia"/>
        </w:rPr>
        <w:t>好的产品是由好的产品开发过程所决定的。正所谓有因必有果。</w:t>
      </w:r>
    </w:p>
    <w:p w:rsidR="000E7A71" w:rsidRPr="005B2FCB" w:rsidRDefault="000E7A71" w:rsidP="000E7A71">
      <w:pPr>
        <w:numPr>
          <w:ilvl w:val="0"/>
          <w:numId w:val="29"/>
        </w:numPr>
        <w:tabs>
          <w:tab w:val="clear" w:pos="425"/>
          <w:tab w:val="num" w:pos="540"/>
        </w:tabs>
        <w:spacing w:line="360" w:lineRule="auto"/>
        <w:rPr>
          <w:rFonts w:ascii="Calibri" w:hAnsi="Calibri" w:cs="Calibri"/>
        </w:rPr>
      </w:pPr>
      <w:r w:rsidRPr="005B2FCB">
        <w:rPr>
          <w:rFonts w:ascii="Calibri" w:hAnsi="Calibri" w:cs="Calibri"/>
          <w:b/>
          <w:color w:val="FF0000"/>
        </w:rPr>
        <w:t>全员研发是企业应有所为</w:t>
      </w:r>
      <w:r w:rsidRPr="005B2FCB">
        <w:rPr>
          <w:rFonts w:ascii="Calibri" w:hAnsi="Calibri" w:cs="Calibri" w:hint="eastAsia"/>
          <w:b/>
          <w:color w:val="FF0000"/>
        </w:rPr>
        <w:t>。</w:t>
      </w:r>
      <w:r w:rsidRPr="005B2FCB">
        <w:rPr>
          <w:rFonts w:ascii="Calibri" w:hAnsi="Calibri" w:cs="Calibri"/>
        </w:rPr>
        <w:t>研发工作不仅是研发部的研发，而是研发、市场、销售、生产、采购、品质、客服等多个部门的协同。</w:t>
      </w:r>
    </w:p>
    <w:p w:rsidR="000E7A71" w:rsidRPr="005B2FCB" w:rsidRDefault="000E7A71" w:rsidP="000E7A71">
      <w:pPr>
        <w:numPr>
          <w:ilvl w:val="0"/>
          <w:numId w:val="29"/>
        </w:numPr>
        <w:tabs>
          <w:tab w:val="clear" w:pos="425"/>
          <w:tab w:val="num" w:pos="540"/>
        </w:tabs>
        <w:spacing w:line="360" w:lineRule="auto"/>
        <w:rPr>
          <w:rFonts w:ascii="Calibri" w:hAnsi="Calibri" w:cs="Calibri"/>
        </w:rPr>
      </w:pPr>
      <w:r w:rsidRPr="005B2FCB">
        <w:rPr>
          <w:rFonts w:ascii="Calibri" w:hAnsi="Calibri" w:cs="Calibri" w:hint="eastAsia"/>
        </w:rPr>
        <w:t>产品的成功需要产品经理和项目经理的能力持续提升和热情投入，但</w:t>
      </w:r>
      <w:r w:rsidRPr="00136AA7">
        <w:rPr>
          <w:rFonts w:ascii="Calibri" w:hAnsi="Calibri" w:cs="Calibri" w:hint="eastAsia"/>
          <w:b/>
          <w:color w:val="FF0000"/>
        </w:rPr>
        <w:t>没有</w:t>
      </w:r>
      <w:r w:rsidRPr="005B2FCB">
        <w:rPr>
          <w:rFonts w:ascii="Calibri" w:hAnsi="Calibri" w:cs="Calibri" w:hint="eastAsia"/>
          <w:b/>
          <w:color w:val="FF0000"/>
        </w:rPr>
        <w:t>组织层面的正确研发思维</w:t>
      </w:r>
      <w:r w:rsidR="00672138">
        <w:rPr>
          <w:rFonts w:ascii="Calibri" w:hAnsi="Calibri" w:cs="Calibri" w:hint="eastAsia"/>
        </w:rPr>
        <w:t>，产品经理和项目经理也只能空有一身本领和</w:t>
      </w:r>
      <w:r w:rsidRPr="005B2FCB">
        <w:rPr>
          <w:rFonts w:ascii="Calibri" w:hAnsi="Calibri" w:cs="Calibri" w:hint="eastAsia"/>
        </w:rPr>
        <w:t>热情，望洋兴叹。</w:t>
      </w:r>
    </w:p>
    <w:p w:rsidR="000E7A71" w:rsidRPr="00717FF6" w:rsidRDefault="000E7A71" w:rsidP="000E7A71">
      <w:pPr>
        <w:spacing w:line="360" w:lineRule="auto"/>
        <w:jc w:val="center"/>
        <w:rPr>
          <w:rStyle w:val="RGB4510214515"/>
          <w:rFonts w:ascii="Arial" w:hAnsi="Arial" w:cs="Arial"/>
          <w:b w:val="0"/>
          <w:bCs w:val="0"/>
          <w:dstrike/>
          <w:color w:val="auto"/>
          <w:sz w:val="24"/>
          <w:szCs w:val="24"/>
          <w:u w:val="none"/>
        </w:rPr>
      </w:pPr>
      <w:r>
        <w:rPr>
          <w:noProof/>
        </w:rPr>
        <w:lastRenderedPageBreak/>
        <w:drawing>
          <wp:inline distT="0" distB="0" distL="0" distR="0" wp14:anchorId="4AF5D017" wp14:editId="533CD2C1">
            <wp:extent cx="5486400" cy="3301365"/>
            <wp:effectExtent l="57150" t="57150" r="114300" b="1085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30136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A704F6" w:rsidRPr="003808A0" w:rsidRDefault="00910928" w:rsidP="00A704F6">
      <w:pPr>
        <w:numPr>
          <w:ilvl w:val="0"/>
          <w:numId w:val="28"/>
        </w:numPr>
        <w:spacing w:line="360" w:lineRule="auto"/>
        <w:outlineLvl w:val="0"/>
        <w:rPr>
          <w:rFonts w:ascii="Arial" w:hAnsi="Arial" w:cs="Arial"/>
          <w:bCs/>
          <w:szCs w:val="21"/>
        </w:rPr>
      </w:pPr>
      <w:r>
        <w:rPr>
          <w:rFonts w:ascii="Calibri" w:eastAsia="黑体" w:hAnsi="Calibri" w:cs="Calibri" w:hint="eastAsia"/>
          <w:color w:val="0000FF"/>
          <w:sz w:val="32"/>
          <w:szCs w:val="32"/>
        </w:rPr>
        <w:t>课程</w:t>
      </w:r>
      <w:r w:rsidR="00DD4C5B">
        <w:rPr>
          <w:rFonts w:ascii="Calibri" w:eastAsia="黑体" w:hAnsi="Calibri" w:cs="Calibri" w:hint="eastAsia"/>
          <w:color w:val="0000FF"/>
          <w:sz w:val="32"/>
          <w:szCs w:val="32"/>
        </w:rPr>
        <w:t>特点</w:t>
      </w:r>
      <w:r w:rsidR="00A704F6">
        <w:rPr>
          <w:rFonts w:ascii="Calibri" w:eastAsia="黑体" w:hAnsi="Calibri" w:cs="Calibri" w:hint="eastAsia"/>
          <w:color w:val="0000FF"/>
          <w:sz w:val="32"/>
          <w:szCs w:val="32"/>
        </w:rPr>
        <w:t xml:space="preserve"> </w:t>
      </w:r>
      <w:r w:rsidR="00A704F6">
        <w:rPr>
          <w:rFonts w:ascii="Calibri" w:eastAsia="黑体" w:hAnsi="Calibri" w:cs="Calibri"/>
          <w:noProof/>
          <w:color w:val="0000FF"/>
          <w:sz w:val="32"/>
          <w:szCs w:val="32"/>
        </w:rPr>
        <w:drawing>
          <wp:inline distT="0" distB="0" distL="0" distR="0" wp14:anchorId="380B1F07" wp14:editId="1DB23107">
            <wp:extent cx="4676775" cy="2857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285750"/>
                    </a:xfrm>
                    <a:prstGeom prst="rect">
                      <a:avLst/>
                    </a:prstGeom>
                    <a:noFill/>
                    <a:ln>
                      <a:noFill/>
                    </a:ln>
                  </pic:spPr>
                </pic:pic>
              </a:graphicData>
            </a:graphic>
          </wp:inline>
        </w:drawing>
      </w:r>
    </w:p>
    <w:p w:rsidR="008944A3" w:rsidRPr="008944A3" w:rsidRDefault="008944A3" w:rsidP="008944A3">
      <w:pPr>
        <w:numPr>
          <w:ilvl w:val="0"/>
          <w:numId w:val="29"/>
        </w:numPr>
        <w:spacing w:line="360" w:lineRule="auto"/>
        <w:rPr>
          <w:rFonts w:ascii="Calibri" w:hAnsi="Calibri" w:cs="Calibri"/>
        </w:rPr>
      </w:pPr>
      <w:r w:rsidRPr="008944A3">
        <w:rPr>
          <w:rFonts w:ascii="Calibri" w:hAnsi="Calibri" w:cs="Calibri" w:hint="eastAsia"/>
        </w:rPr>
        <w:t>系统化的方法：从差距分析入手，利用内、外部环境分析工具识别市场机会，经过业务模式设计筛选机会，通过业务计划和产品规划把机会转化为产品策略和项目，通过组织能力提升保障规划的落地，这是一套真正的战略规划“组合拳”。</w:t>
      </w:r>
    </w:p>
    <w:p w:rsidR="008944A3" w:rsidRPr="008944A3" w:rsidRDefault="008944A3" w:rsidP="008944A3">
      <w:pPr>
        <w:numPr>
          <w:ilvl w:val="0"/>
          <w:numId w:val="29"/>
        </w:numPr>
        <w:spacing w:line="360" w:lineRule="auto"/>
        <w:rPr>
          <w:rFonts w:ascii="Calibri" w:hAnsi="Calibri" w:cs="Calibri"/>
        </w:rPr>
      </w:pPr>
      <w:r w:rsidRPr="008944A3">
        <w:rPr>
          <w:rFonts w:ascii="Calibri" w:hAnsi="Calibri" w:cs="Calibri" w:hint="eastAsia"/>
        </w:rPr>
        <w:t>全景案例分析：以某公司某产品规划为全景案例，贯穿整个培训过程，帮助学员深入理解</w:t>
      </w:r>
      <w:r w:rsidRPr="008944A3">
        <w:rPr>
          <w:rFonts w:ascii="Calibri" w:hAnsi="Calibri" w:cs="Calibri" w:hint="eastAsia"/>
        </w:rPr>
        <w:t>BLM</w:t>
      </w:r>
      <w:r w:rsidRPr="008944A3">
        <w:rPr>
          <w:rFonts w:ascii="Calibri" w:hAnsi="Calibri" w:cs="Calibri" w:hint="eastAsia"/>
        </w:rPr>
        <w:t>框架的应用。</w:t>
      </w:r>
    </w:p>
    <w:p w:rsidR="008944A3" w:rsidRPr="008944A3" w:rsidRDefault="008944A3" w:rsidP="008944A3">
      <w:pPr>
        <w:numPr>
          <w:ilvl w:val="0"/>
          <w:numId w:val="29"/>
        </w:numPr>
        <w:spacing w:line="360" w:lineRule="auto"/>
        <w:rPr>
          <w:rFonts w:ascii="Calibri" w:hAnsi="Calibri" w:cs="Calibri"/>
        </w:rPr>
      </w:pPr>
      <w:r w:rsidRPr="008944A3">
        <w:rPr>
          <w:rFonts w:ascii="Calibri" w:hAnsi="Calibri" w:cs="Calibri" w:hint="eastAsia"/>
        </w:rPr>
        <w:t>全程演练：按照产品战略规划的步骤全程演练，切实掌握相应的概念和方法。</w:t>
      </w:r>
    </w:p>
    <w:p w:rsidR="008944A3" w:rsidRPr="008944A3" w:rsidRDefault="008944A3" w:rsidP="008944A3">
      <w:pPr>
        <w:numPr>
          <w:ilvl w:val="0"/>
          <w:numId w:val="29"/>
        </w:numPr>
        <w:spacing w:line="360" w:lineRule="auto"/>
        <w:rPr>
          <w:rFonts w:ascii="Calibri" w:hAnsi="Calibri" w:cs="Calibri"/>
        </w:rPr>
      </w:pPr>
      <w:r w:rsidRPr="008944A3">
        <w:rPr>
          <w:rFonts w:ascii="Calibri" w:hAnsi="Calibri" w:cs="Calibri" w:hint="eastAsia"/>
        </w:rPr>
        <w:t>模板参考：为每一阶段的主要分析内容和输出提供参考模板，便于学员今后应用。</w:t>
      </w:r>
    </w:p>
    <w:p w:rsidR="008944A3" w:rsidRPr="008944A3" w:rsidRDefault="008944A3" w:rsidP="008944A3">
      <w:pPr>
        <w:numPr>
          <w:ilvl w:val="0"/>
          <w:numId w:val="29"/>
        </w:numPr>
        <w:spacing w:line="360" w:lineRule="auto"/>
        <w:rPr>
          <w:rFonts w:ascii="Calibri" w:hAnsi="Calibri" w:cs="Calibri"/>
        </w:rPr>
      </w:pPr>
      <w:r w:rsidRPr="008944A3">
        <w:rPr>
          <w:rFonts w:ascii="Calibri" w:hAnsi="Calibri" w:cs="Calibri" w:hint="eastAsia"/>
        </w:rPr>
        <w:t>丰富的案例和经验分享：通过众多的产品规划示例、管理咨询的辅导案例、以及讲师自身的工作经验分享，帮助学员深刻理解每一阶段工具和方法的精髓。</w:t>
      </w:r>
    </w:p>
    <w:p w:rsidR="00A704F6" w:rsidRPr="0026376C" w:rsidRDefault="00A704F6" w:rsidP="00A704F6">
      <w:pPr>
        <w:numPr>
          <w:ilvl w:val="0"/>
          <w:numId w:val="29"/>
        </w:numPr>
        <w:spacing w:line="360" w:lineRule="auto"/>
        <w:rPr>
          <w:rFonts w:ascii="Calibri" w:hAnsi="Calibri" w:cs="Calibri"/>
        </w:rPr>
      </w:pPr>
      <w:r w:rsidRPr="0026376C">
        <w:rPr>
          <w:rFonts w:ascii="Calibri" w:hAnsi="Calibri" w:cs="Calibri"/>
          <w:b/>
          <w:color w:val="FF0000"/>
        </w:rPr>
        <w:t>针对性：</w:t>
      </w:r>
      <w:r w:rsidRPr="0026376C">
        <w:rPr>
          <w:rFonts w:ascii="Calibri" w:hAnsi="Calibri" w:cs="Calibri" w:hint="eastAsia"/>
        </w:rPr>
        <w:t>专门针对企业高层学习的需求和特点，讲求提纲挈领，紧紧抓住要点，对难点问题重点剖析。</w:t>
      </w:r>
      <w:r w:rsidRPr="0026376C">
        <w:rPr>
          <w:rFonts w:ascii="Calibri" w:hAnsi="Calibri" w:cs="Calibri"/>
        </w:rPr>
        <w:t>课前问卷调查、当面拜访、电话沟通以了解企业现状；课后进行回访反馈、后台答疑等。</w:t>
      </w:r>
    </w:p>
    <w:p w:rsidR="00A704F6" w:rsidRPr="0026376C" w:rsidRDefault="00A704F6" w:rsidP="00A704F6">
      <w:pPr>
        <w:numPr>
          <w:ilvl w:val="0"/>
          <w:numId w:val="29"/>
        </w:numPr>
        <w:spacing w:line="360" w:lineRule="auto"/>
        <w:rPr>
          <w:rFonts w:ascii="Calibri" w:hAnsi="Calibri" w:cs="Calibri"/>
        </w:rPr>
      </w:pPr>
      <w:r w:rsidRPr="0026376C">
        <w:rPr>
          <w:rFonts w:ascii="Calibri" w:hAnsi="Calibri" w:cs="Calibri" w:hint="eastAsia"/>
          <w:b/>
          <w:color w:val="FF0000"/>
        </w:rPr>
        <w:t>思想性：</w:t>
      </w:r>
      <w:r w:rsidRPr="0026376C">
        <w:rPr>
          <w:rFonts w:ascii="Calibri" w:hAnsi="Calibri" w:cs="Calibri" w:hint="eastAsia"/>
        </w:rPr>
        <w:t>站在现代研发管理思想和理论的高度，结合集成产品开发（</w:t>
      </w:r>
      <w:r w:rsidRPr="0026376C">
        <w:rPr>
          <w:rFonts w:ascii="Calibri" w:hAnsi="Calibri" w:cs="Calibri" w:hint="eastAsia"/>
        </w:rPr>
        <w:t>IPD</w:t>
      </w:r>
      <w:r w:rsidRPr="0026376C">
        <w:rPr>
          <w:rFonts w:ascii="Calibri" w:hAnsi="Calibri" w:cs="Calibri" w:hint="eastAsia"/>
        </w:rPr>
        <w:t>）模式，就如何树立正确和全面的研发理念和原则进行深入浅出的讲解和交流。对受众来说，该课程可谓是一场思想的盛宴。</w:t>
      </w:r>
    </w:p>
    <w:p w:rsidR="00A704F6" w:rsidRPr="0026376C" w:rsidRDefault="00A704F6" w:rsidP="00A704F6">
      <w:pPr>
        <w:numPr>
          <w:ilvl w:val="0"/>
          <w:numId w:val="29"/>
        </w:numPr>
        <w:spacing w:line="360" w:lineRule="auto"/>
        <w:rPr>
          <w:rFonts w:ascii="Calibri" w:hAnsi="Calibri" w:cs="Calibri"/>
        </w:rPr>
      </w:pPr>
      <w:r w:rsidRPr="0026376C">
        <w:rPr>
          <w:rFonts w:ascii="Calibri" w:hAnsi="Calibri" w:cs="Calibri"/>
          <w:b/>
          <w:color w:val="FF0000"/>
        </w:rPr>
        <w:t>系统性：</w:t>
      </w:r>
      <w:r w:rsidRPr="0026376C">
        <w:rPr>
          <w:rFonts w:ascii="Calibri" w:hAnsi="Calibri" w:cs="Calibri" w:hint="eastAsia"/>
        </w:rPr>
        <w:t>依据企业研发体系的整体架构，从产品战略规划、研发决策、研发组织平台、研发流程、研发绩效及激励机制等主要方面，对如何建立高效的研发体系进行系统的阐述和研讨。</w:t>
      </w:r>
    </w:p>
    <w:p w:rsidR="00A704F6" w:rsidRPr="0026376C" w:rsidRDefault="00A704F6" w:rsidP="00EC63FC">
      <w:pPr>
        <w:numPr>
          <w:ilvl w:val="0"/>
          <w:numId w:val="29"/>
        </w:numPr>
        <w:spacing w:line="360" w:lineRule="auto"/>
        <w:rPr>
          <w:rFonts w:ascii="Calibri" w:hAnsi="Calibri" w:cs="Calibri"/>
        </w:rPr>
      </w:pPr>
      <w:r w:rsidRPr="0026376C">
        <w:rPr>
          <w:rFonts w:ascii="Calibri" w:hAnsi="Calibri" w:cs="Calibri"/>
          <w:b/>
          <w:color w:val="FF0000"/>
        </w:rPr>
        <w:t>实战性：</w:t>
      </w:r>
      <w:r w:rsidRPr="0026376C">
        <w:rPr>
          <w:rFonts w:ascii="Calibri" w:hAnsi="Calibri" w:cs="Calibri"/>
        </w:rPr>
        <w:t>讲师从研发实践到研发管理的工作经历、国际国内优秀企业的最佳实践（</w:t>
      </w:r>
      <w:r w:rsidRPr="0026376C">
        <w:rPr>
          <w:rFonts w:ascii="Calibri" w:hAnsi="Calibri" w:cs="Calibri"/>
        </w:rPr>
        <w:t>IBM</w:t>
      </w:r>
      <w:r w:rsidRPr="0026376C">
        <w:rPr>
          <w:rFonts w:ascii="Calibri" w:hAnsi="Calibri" w:cs="Calibri"/>
        </w:rPr>
        <w:t>、华为）、多</w:t>
      </w:r>
      <w:r w:rsidRPr="0026376C">
        <w:rPr>
          <w:rFonts w:ascii="Calibri" w:hAnsi="Calibri" w:cs="Calibri"/>
        </w:rPr>
        <w:lastRenderedPageBreak/>
        <w:t>年的研发管理培训（</w:t>
      </w:r>
      <w:r w:rsidR="007215EA">
        <w:rPr>
          <w:rFonts w:ascii="Calibri" w:hAnsi="Calibri" w:cs="Calibri" w:hint="eastAsia"/>
        </w:rPr>
        <w:t>1100</w:t>
      </w:r>
      <w:r w:rsidR="00CB41FB">
        <w:rPr>
          <w:rFonts w:ascii="Calibri" w:hAnsi="Calibri" w:cs="Calibri" w:hint="eastAsia"/>
        </w:rPr>
        <w:t>余家</w:t>
      </w:r>
      <w:r w:rsidRPr="0026376C">
        <w:rPr>
          <w:rFonts w:ascii="Calibri" w:hAnsi="Calibri" w:cs="Calibri"/>
        </w:rPr>
        <w:t>）和咨询（</w:t>
      </w:r>
      <w:r w:rsidR="00AC72E6">
        <w:rPr>
          <w:rFonts w:ascii="Calibri" w:hAnsi="Calibri" w:cs="Calibri" w:hint="eastAsia"/>
        </w:rPr>
        <w:t>3</w:t>
      </w:r>
      <w:r w:rsidRPr="0026376C">
        <w:rPr>
          <w:rFonts w:ascii="Calibri" w:hAnsi="Calibri" w:cs="Calibri"/>
        </w:rPr>
        <w:t>0</w:t>
      </w:r>
      <w:r w:rsidRPr="0026376C">
        <w:rPr>
          <w:rFonts w:ascii="Calibri" w:hAnsi="Calibri" w:cs="Calibri"/>
        </w:rPr>
        <w:t>余家）经验、课堂案例教学、学员研讨及讲师点评。</w:t>
      </w:r>
    </w:p>
    <w:p w:rsidR="00A704F6" w:rsidRPr="0026376C" w:rsidRDefault="00A704F6" w:rsidP="00EC63FC">
      <w:pPr>
        <w:numPr>
          <w:ilvl w:val="0"/>
          <w:numId w:val="29"/>
        </w:numPr>
        <w:spacing w:line="360" w:lineRule="auto"/>
        <w:rPr>
          <w:rFonts w:ascii="Calibri" w:hAnsi="Calibri" w:cs="Calibri"/>
        </w:rPr>
      </w:pPr>
      <w:r w:rsidRPr="0026376C">
        <w:rPr>
          <w:rFonts w:ascii="Calibri" w:hAnsi="Calibri" w:cs="Calibri"/>
          <w:b/>
          <w:color w:val="FF0000"/>
        </w:rPr>
        <w:t>互动性：</w:t>
      </w:r>
      <w:r w:rsidRPr="0026376C">
        <w:rPr>
          <w:rFonts w:ascii="Calibri" w:hAnsi="Calibri" w:cs="Calibri"/>
        </w:rPr>
        <w:t>启发式教学，讲师通过提问引导学员思考并反馈，学员间的沟通讨论。</w:t>
      </w:r>
    </w:p>
    <w:p w:rsidR="00A704F6" w:rsidRPr="0026376C" w:rsidRDefault="00A704F6" w:rsidP="00EC63FC">
      <w:pPr>
        <w:numPr>
          <w:ilvl w:val="0"/>
          <w:numId w:val="29"/>
        </w:numPr>
        <w:spacing w:line="360" w:lineRule="auto"/>
        <w:rPr>
          <w:rFonts w:ascii="Calibri" w:hAnsi="Calibri" w:cs="Calibri"/>
        </w:rPr>
      </w:pPr>
      <w:r w:rsidRPr="0026376C">
        <w:rPr>
          <w:rFonts w:ascii="Calibri" w:hAnsi="Calibri" w:cs="Calibri"/>
          <w:b/>
          <w:color w:val="FF0000"/>
        </w:rPr>
        <w:t>实用性：</w:t>
      </w:r>
      <w:r w:rsidRPr="0026376C">
        <w:rPr>
          <w:rFonts w:ascii="Calibri" w:hAnsi="Calibri" w:cs="Calibri"/>
        </w:rPr>
        <w:t>课程中模板表单演示，课程后赠送相关模板表单供参考。以帮助学员理解和掌握项目管理思想方法，同时可以提高运用所学的效率。</w:t>
      </w:r>
    </w:p>
    <w:p w:rsidR="00A704F6" w:rsidRPr="0026376C" w:rsidRDefault="00A704F6" w:rsidP="00EC63FC">
      <w:pPr>
        <w:numPr>
          <w:ilvl w:val="0"/>
          <w:numId w:val="29"/>
        </w:numPr>
        <w:spacing w:line="360" w:lineRule="auto"/>
        <w:rPr>
          <w:rFonts w:ascii="Calibri" w:hAnsi="Calibri" w:cs="Calibri"/>
        </w:rPr>
      </w:pPr>
      <w:r w:rsidRPr="0026376C">
        <w:rPr>
          <w:rFonts w:ascii="Calibri" w:hAnsi="Calibri" w:cs="Calibri"/>
          <w:b/>
          <w:color w:val="FF0000"/>
        </w:rPr>
        <w:t>现身教学：</w:t>
      </w:r>
      <w:r w:rsidRPr="0026376C">
        <w:rPr>
          <w:rFonts w:ascii="Calibri" w:hAnsi="Calibri" w:cs="Calibri"/>
        </w:rPr>
        <w:t>讲师个人从技术到管理、从基层到企业高层的工作经验和职业发展历程，为企业研发管理人员的职业成长作了最佳诠释。让学员重温来自研发实战现场的感受，并在研发思想上升华。</w:t>
      </w:r>
    </w:p>
    <w:p w:rsidR="003808A0" w:rsidRPr="0026376C" w:rsidRDefault="003808A0" w:rsidP="003808A0">
      <w:pPr>
        <w:numPr>
          <w:ilvl w:val="0"/>
          <w:numId w:val="28"/>
        </w:numPr>
        <w:spacing w:line="360" w:lineRule="auto"/>
        <w:outlineLvl w:val="0"/>
        <w:rPr>
          <w:rFonts w:ascii="Arial" w:hAnsi="Arial" w:cs="Arial"/>
          <w:bCs/>
          <w:szCs w:val="21"/>
        </w:rPr>
      </w:pPr>
      <w:r w:rsidRPr="003808A0">
        <w:rPr>
          <w:rFonts w:ascii="Calibri" w:eastAsia="黑体" w:hAnsi="Calibri" w:cs="Calibri" w:hint="eastAsia"/>
          <w:color w:val="0000FF"/>
          <w:sz w:val="32"/>
          <w:szCs w:val="32"/>
        </w:rPr>
        <w:t>讲师介绍</w:t>
      </w:r>
      <w:r w:rsidR="0026376C">
        <w:rPr>
          <w:rFonts w:ascii="Calibri" w:eastAsia="黑体" w:hAnsi="Calibri" w:cs="Calibri" w:hint="eastAsia"/>
          <w:color w:val="0000FF"/>
          <w:sz w:val="32"/>
          <w:szCs w:val="32"/>
        </w:rPr>
        <w:t xml:space="preserve"> </w:t>
      </w:r>
      <w:r w:rsidR="00B80298">
        <w:rPr>
          <w:rFonts w:ascii="Calibri" w:eastAsia="黑体" w:hAnsi="Calibri" w:cs="Calibri"/>
          <w:noProof/>
          <w:color w:val="0000FF"/>
          <w:sz w:val="32"/>
          <w:szCs w:val="32"/>
        </w:rPr>
        <w:drawing>
          <wp:inline distT="0" distB="0" distL="0" distR="0" wp14:anchorId="580F9915" wp14:editId="697095AA">
            <wp:extent cx="4676775" cy="2857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285750"/>
                    </a:xfrm>
                    <a:prstGeom prst="rect">
                      <a:avLst/>
                    </a:prstGeom>
                    <a:noFill/>
                    <a:ln>
                      <a:noFill/>
                    </a:ln>
                  </pic:spPr>
                </pic:pic>
              </a:graphicData>
            </a:graphic>
          </wp:inline>
        </w:drawing>
      </w:r>
    </w:p>
    <w:p w:rsidR="0026376C" w:rsidRPr="0026376C" w:rsidRDefault="0026376C" w:rsidP="0026376C">
      <w:pPr>
        <w:numPr>
          <w:ilvl w:val="1"/>
          <w:numId w:val="28"/>
        </w:numPr>
        <w:spacing w:line="360" w:lineRule="auto"/>
        <w:outlineLvl w:val="1"/>
        <w:rPr>
          <w:rFonts w:ascii="Calibri" w:eastAsia="黑体" w:hAnsi="Calibri" w:cs="Calibri"/>
          <w:color w:val="0000FF"/>
          <w:sz w:val="24"/>
        </w:rPr>
      </w:pPr>
      <w:r w:rsidRPr="0026376C">
        <w:rPr>
          <w:rFonts w:ascii="Calibri" w:eastAsia="黑体" w:hAnsi="Calibri" w:cs="Calibri"/>
          <w:color w:val="0000FF"/>
          <w:sz w:val="24"/>
        </w:rPr>
        <w:t>刘</w:t>
      </w:r>
      <w:r w:rsidRPr="0026376C">
        <w:rPr>
          <w:rFonts w:ascii="Calibri" w:eastAsia="黑体" w:hAnsi="Calibri" w:cs="Calibri"/>
          <w:color w:val="0000FF"/>
          <w:sz w:val="24"/>
        </w:rPr>
        <w:t xml:space="preserve">  </w:t>
      </w:r>
      <w:r w:rsidRPr="0026376C">
        <w:rPr>
          <w:rFonts w:ascii="Calibri" w:eastAsia="黑体" w:hAnsi="Calibri" w:cs="Calibri"/>
          <w:color w:val="0000FF"/>
          <w:sz w:val="24"/>
        </w:rPr>
        <w:t>铭：产品</w:t>
      </w:r>
      <w:r w:rsidR="00122B3C">
        <w:rPr>
          <w:rFonts w:ascii="Calibri" w:eastAsia="黑体" w:hAnsi="Calibri" w:cs="Calibri" w:hint="eastAsia"/>
          <w:color w:val="0000FF"/>
          <w:sz w:val="24"/>
        </w:rPr>
        <w:t>管理</w:t>
      </w:r>
      <w:r w:rsidRPr="0026376C">
        <w:rPr>
          <w:rFonts w:ascii="Calibri" w:eastAsia="黑体" w:hAnsi="Calibri" w:cs="Calibri"/>
          <w:color w:val="0000FF"/>
          <w:sz w:val="24"/>
        </w:rPr>
        <w:t>与研发管理实战专家（</w:t>
      </w:r>
      <w:r w:rsidRPr="0026376C">
        <w:rPr>
          <w:rFonts w:ascii="Calibri" w:eastAsia="黑体" w:hAnsi="Calibri" w:cs="Calibri"/>
          <w:color w:val="0000FF"/>
          <w:sz w:val="24"/>
        </w:rPr>
        <w:t>IPD-CMMI</w:t>
      </w:r>
      <w:r w:rsidR="00C8712F">
        <w:rPr>
          <w:rFonts w:ascii="Calibri" w:eastAsia="黑体" w:hAnsi="Calibri" w:cs="Calibri" w:hint="eastAsia"/>
          <w:color w:val="0000FF"/>
          <w:sz w:val="24"/>
        </w:rPr>
        <w:t>-</w:t>
      </w:r>
      <w:r w:rsidR="00C8712F">
        <w:rPr>
          <w:rFonts w:ascii="Calibri" w:eastAsia="黑体" w:hAnsi="Calibri" w:cs="Calibri"/>
          <w:color w:val="0000FF"/>
          <w:sz w:val="24"/>
        </w:rPr>
        <w:t>敏捷开发</w:t>
      </w:r>
      <w:r w:rsidRPr="0026376C">
        <w:rPr>
          <w:rFonts w:ascii="Calibri" w:eastAsia="黑体" w:hAnsi="Calibri" w:cs="Calibri"/>
          <w:color w:val="0000FF"/>
          <w:sz w:val="24"/>
        </w:rPr>
        <w:t>）</w:t>
      </w:r>
    </w:p>
    <w:p w:rsidR="0026376C" w:rsidRPr="008944A3" w:rsidRDefault="0026376C" w:rsidP="008944A3">
      <w:pPr>
        <w:numPr>
          <w:ilvl w:val="0"/>
          <w:numId w:val="29"/>
        </w:numPr>
        <w:spacing w:line="360" w:lineRule="auto"/>
        <w:rPr>
          <w:rFonts w:ascii="Calibri" w:hAnsi="Calibri" w:cs="Calibri"/>
        </w:rPr>
      </w:pPr>
      <w:bookmarkStart w:id="11" w:name="_Toc269324390"/>
      <w:r w:rsidRPr="008944A3">
        <w:rPr>
          <w:rFonts w:ascii="Calibri" w:hAnsi="Calibri" w:cs="Calibri"/>
        </w:rPr>
        <w:t>资深咨询顾问、</w:t>
      </w:r>
      <w:r w:rsidR="007215EA" w:rsidRPr="008944A3">
        <w:rPr>
          <w:rFonts w:ascii="Calibri" w:hAnsi="Calibri" w:cs="Calibri" w:hint="eastAsia"/>
        </w:rPr>
        <w:t>产品与</w:t>
      </w:r>
      <w:r w:rsidRPr="008944A3">
        <w:rPr>
          <w:rFonts w:ascii="Calibri" w:hAnsi="Calibri" w:cs="Calibri"/>
        </w:rPr>
        <w:t>研发管理</w:t>
      </w:r>
      <w:r w:rsidR="009A5D0F" w:rsidRPr="008944A3">
        <w:rPr>
          <w:rFonts w:ascii="Calibri" w:hAnsi="Calibri" w:cs="Calibri" w:hint="eastAsia"/>
        </w:rPr>
        <w:t>专业</w:t>
      </w:r>
      <w:r w:rsidR="007215EA" w:rsidRPr="008944A3">
        <w:rPr>
          <w:rFonts w:ascii="Calibri" w:hAnsi="Calibri" w:cs="Calibri"/>
        </w:rPr>
        <w:t>讲师</w:t>
      </w:r>
      <w:r w:rsidR="007215EA" w:rsidRPr="008944A3">
        <w:rPr>
          <w:rFonts w:ascii="Calibri" w:hAnsi="Calibri" w:cs="Calibri" w:hint="eastAsia"/>
        </w:rPr>
        <w:t>，</w:t>
      </w:r>
      <w:r w:rsidRPr="008944A3">
        <w:rPr>
          <w:rFonts w:ascii="Calibri" w:hAnsi="Calibri" w:cs="Calibri"/>
        </w:rPr>
        <w:t>实战派讲师</w:t>
      </w:r>
    </w:p>
    <w:p w:rsidR="0026376C" w:rsidRPr="008944A3" w:rsidRDefault="0026376C" w:rsidP="008944A3">
      <w:pPr>
        <w:numPr>
          <w:ilvl w:val="0"/>
          <w:numId w:val="29"/>
        </w:numPr>
        <w:spacing w:line="360" w:lineRule="auto"/>
        <w:rPr>
          <w:rFonts w:ascii="Calibri" w:hAnsi="Calibri" w:cs="Calibri"/>
        </w:rPr>
      </w:pPr>
      <w:r w:rsidRPr="008944A3">
        <w:rPr>
          <w:rFonts w:ascii="Calibri" w:hAnsi="Calibri" w:cs="Calibri"/>
        </w:rPr>
        <w:t>清华大学研究生</w:t>
      </w:r>
      <w:r w:rsidRPr="008944A3">
        <w:rPr>
          <w:rFonts w:ascii="Calibri" w:hAnsi="Calibri" w:cs="Calibri"/>
        </w:rPr>
        <w:t>MBA</w:t>
      </w:r>
      <w:r w:rsidRPr="008944A3">
        <w:rPr>
          <w:rFonts w:ascii="Calibri" w:hAnsi="Calibri" w:cs="Calibri"/>
        </w:rPr>
        <w:t>、西北工业大学工学学士</w:t>
      </w:r>
    </w:p>
    <w:p w:rsidR="0026376C" w:rsidRPr="008944A3" w:rsidRDefault="0026376C" w:rsidP="008944A3">
      <w:pPr>
        <w:numPr>
          <w:ilvl w:val="0"/>
          <w:numId w:val="29"/>
        </w:numPr>
        <w:spacing w:line="360" w:lineRule="auto"/>
        <w:rPr>
          <w:rFonts w:ascii="Calibri" w:hAnsi="Calibri" w:cs="Calibri"/>
        </w:rPr>
      </w:pPr>
      <w:r w:rsidRPr="008944A3">
        <w:rPr>
          <w:rFonts w:ascii="Calibri" w:hAnsi="Calibri" w:cs="Calibri"/>
        </w:rPr>
        <w:t>国内最早一批（</w:t>
      </w:r>
      <w:r w:rsidRPr="008944A3">
        <w:rPr>
          <w:rFonts w:ascii="Calibri" w:hAnsi="Calibri" w:cs="Calibri"/>
        </w:rPr>
        <w:t>200</w:t>
      </w:r>
      <w:r w:rsidR="009A5D0F" w:rsidRPr="008944A3">
        <w:rPr>
          <w:rFonts w:ascii="Calibri" w:hAnsi="Calibri" w:cs="Calibri" w:hint="eastAsia"/>
        </w:rPr>
        <w:t>1</w:t>
      </w:r>
      <w:r w:rsidRPr="008944A3">
        <w:rPr>
          <w:rFonts w:ascii="Calibri" w:hAnsi="Calibri" w:cs="Calibri"/>
        </w:rPr>
        <w:t>年）美国项目管理协会认证专家</w:t>
      </w:r>
      <w:r w:rsidRPr="008944A3">
        <w:rPr>
          <w:rFonts w:ascii="Calibri" w:hAnsi="Calibri" w:cs="Calibri"/>
        </w:rPr>
        <w:t>PMP</w:t>
      </w:r>
    </w:p>
    <w:p w:rsidR="0026376C" w:rsidRPr="008944A3" w:rsidRDefault="0026376C" w:rsidP="008944A3">
      <w:pPr>
        <w:numPr>
          <w:ilvl w:val="0"/>
          <w:numId w:val="29"/>
        </w:numPr>
        <w:spacing w:line="360" w:lineRule="auto"/>
        <w:rPr>
          <w:rFonts w:ascii="Calibri" w:hAnsi="Calibri" w:cs="Calibri"/>
        </w:rPr>
      </w:pPr>
      <w:r w:rsidRPr="008944A3">
        <w:rPr>
          <w:rFonts w:ascii="Calibri" w:hAnsi="Calibri" w:cs="Calibri"/>
        </w:rPr>
        <w:t>IBM</w:t>
      </w:r>
      <w:r w:rsidRPr="008944A3">
        <w:rPr>
          <w:rFonts w:ascii="Calibri" w:hAnsi="Calibri" w:cs="Calibri"/>
        </w:rPr>
        <w:t>（</w:t>
      </w:r>
      <w:r w:rsidRPr="008944A3">
        <w:rPr>
          <w:rFonts w:ascii="Calibri" w:hAnsi="Calibri" w:cs="Calibri"/>
        </w:rPr>
        <w:t>ISC</w:t>
      </w:r>
      <w:r w:rsidRPr="008944A3">
        <w:rPr>
          <w:rFonts w:ascii="Calibri" w:hAnsi="Calibri" w:cs="Calibri"/>
        </w:rPr>
        <w:t>、</w:t>
      </w:r>
      <w:r w:rsidRPr="008944A3">
        <w:rPr>
          <w:rFonts w:ascii="Calibri" w:hAnsi="Calibri" w:cs="Calibri"/>
        </w:rPr>
        <w:t>ISD</w:t>
      </w:r>
      <w:r w:rsidRPr="008944A3">
        <w:rPr>
          <w:rFonts w:ascii="Calibri" w:hAnsi="Calibri" w:cs="Calibri"/>
        </w:rPr>
        <w:t>）工作经验，与华为深度合作项目</w:t>
      </w:r>
    </w:p>
    <w:p w:rsidR="0026376C" w:rsidRPr="008944A3" w:rsidRDefault="00770917" w:rsidP="008944A3">
      <w:pPr>
        <w:numPr>
          <w:ilvl w:val="0"/>
          <w:numId w:val="29"/>
        </w:numPr>
        <w:spacing w:line="360" w:lineRule="auto"/>
        <w:rPr>
          <w:rFonts w:ascii="Calibri" w:hAnsi="Calibri" w:cs="Calibri"/>
        </w:rPr>
      </w:pPr>
      <w:r w:rsidRPr="008944A3">
        <w:rPr>
          <w:rFonts w:ascii="Calibri" w:hAnsi="Calibri" w:cs="Calibri" w:hint="eastAsia"/>
        </w:rPr>
        <w:t>2</w:t>
      </w:r>
      <w:r w:rsidR="00494AA9">
        <w:rPr>
          <w:rFonts w:ascii="Calibri" w:hAnsi="Calibri" w:cs="Calibri"/>
        </w:rPr>
        <w:t>3</w:t>
      </w:r>
      <w:r w:rsidR="00BE1CF5" w:rsidRPr="008944A3">
        <w:rPr>
          <w:rFonts w:ascii="Calibri" w:hAnsi="Calibri" w:cs="Calibri"/>
        </w:rPr>
        <w:t>年</w:t>
      </w:r>
      <w:r w:rsidR="00676DB4" w:rsidRPr="008944A3">
        <w:rPr>
          <w:rFonts w:ascii="Calibri" w:hAnsi="Calibri" w:cs="Calibri"/>
        </w:rPr>
        <w:t>产品开发、产品与研发管理</w:t>
      </w:r>
      <w:r w:rsidR="00676DB4" w:rsidRPr="008944A3">
        <w:rPr>
          <w:rFonts w:ascii="Calibri" w:hAnsi="Calibri" w:cs="Calibri" w:hint="eastAsia"/>
        </w:rPr>
        <w:t>、产品管理</w:t>
      </w:r>
      <w:r w:rsidR="00676DB4" w:rsidRPr="008944A3">
        <w:rPr>
          <w:rFonts w:ascii="Calibri" w:hAnsi="Calibri" w:cs="Calibri"/>
        </w:rPr>
        <w:t>咨询经验</w:t>
      </w:r>
    </w:p>
    <w:p w:rsidR="0026376C" w:rsidRPr="008944A3" w:rsidRDefault="00770917" w:rsidP="008944A3">
      <w:pPr>
        <w:numPr>
          <w:ilvl w:val="0"/>
          <w:numId w:val="29"/>
        </w:numPr>
        <w:spacing w:line="360" w:lineRule="auto"/>
        <w:rPr>
          <w:rFonts w:ascii="Calibri" w:hAnsi="Calibri" w:cs="Calibri"/>
        </w:rPr>
      </w:pPr>
      <w:r w:rsidRPr="008944A3">
        <w:rPr>
          <w:rFonts w:ascii="Calibri" w:hAnsi="Calibri" w:cs="Calibri" w:hint="eastAsia"/>
        </w:rPr>
        <w:t>1</w:t>
      </w:r>
      <w:r w:rsidR="00494AA9">
        <w:rPr>
          <w:rFonts w:ascii="Calibri" w:hAnsi="Calibri" w:cs="Calibri"/>
        </w:rPr>
        <w:t>1</w:t>
      </w:r>
      <w:r w:rsidR="00BE1CF5" w:rsidRPr="008944A3">
        <w:rPr>
          <w:rFonts w:ascii="Calibri" w:hAnsi="Calibri" w:cs="Calibri" w:hint="eastAsia"/>
        </w:rPr>
        <w:t>年</w:t>
      </w:r>
      <w:r w:rsidR="00676DB4" w:rsidRPr="008944A3">
        <w:rPr>
          <w:rFonts w:ascii="Calibri" w:hAnsi="Calibri" w:cs="Calibri" w:hint="eastAsia"/>
        </w:rPr>
        <w:t>产品管理与</w:t>
      </w:r>
      <w:r w:rsidR="0026376C" w:rsidRPr="008944A3">
        <w:rPr>
          <w:rFonts w:ascii="Calibri" w:hAnsi="Calibri" w:cs="Calibri"/>
        </w:rPr>
        <w:t>研发管理咨询与培训经验</w:t>
      </w:r>
    </w:p>
    <w:p w:rsidR="0026376C" w:rsidRPr="0026376C" w:rsidRDefault="0026376C" w:rsidP="0026376C">
      <w:pPr>
        <w:numPr>
          <w:ilvl w:val="1"/>
          <w:numId w:val="28"/>
        </w:numPr>
        <w:spacing w:line="360" w:lineRule="auto"/>
        <w:outlineLvl w:val="1"/>
        <w:rPr>
          <w:rFonts w:ascii="Calibri" w:eastAsia="黑体" w:hAnsi="Calibri" w:cs="Calibri"/>
          <w:color w:val="0000FF"/>
          <w:sz w:val="24"/>
        </w:rPr>
      </w:pPr>
      <w:r w:rsidRPr="0026376C">
        <w:rPr>
          <w:rFonts w:ascii="Calibri" w:eastAsia="黑体" w:hAnsi="Calibri" w:cs="Calibri"/>
          <w:color w:val="0000FF"/>
          <w:sz w:val="24"/>
        </w:rPr>
        <w:t>讲师背景</w:t>
      </w:r>
      <w:bookmarkEnd w:id="11"/>
      <w:r w:rsidR="008150CA">
        <w:rPr>
          <w:rFonts w:asciiTheme="minorHAnsi" w:eastAsia="黑体" w:hAnsiTheme="minorHAnsi" w:cstheme="minorHAnsi" w:hint="eastAsia"/>
          <w:color w:val="0000FF"/>
          <w:sz w:val="24"/>
          <w:szCs w:val="32"/>
        </w:rPr>
        <w:t>（产品与研发实践经验、管理经验、咨询经验）</w:t>
      </w:r>
    </w:p>
    <w:p w:rsidR="00770917" w:rsidRPr="00770917" w:rsidRDefault="00770917" w:rsidP="00770917">
      <w:pPr>
        <w:pStyle w:val="20"/>
        <w:spacing w:line="360" w:lineRule="auto"/>
        <w:rPr>
          <w:rFonts w:asciiTheme="minorHAnsi" w:hAnsiTheme="minorHAnsi" w:cstheme="minorHAnsi"/>
          <w:sz w:val="21"/>
        </w:rPr>
      </w:pPr>
      <w:bookmarkStart w:id="12" w:name="_Toc269324391"/>
      <w:r w:rsidRPr="00770917">
        <w:rPr>
          <w:rFonts w:asciiTheme="minorHAnsi" w:hAnsiTheme="minorHAnsi" w:cstheme="minorHAnsi" w:hint="eastAsia"/>
          <w:sz w:val="21"/>
        </w:rPr>
        <w:t>2</w:t>
      </w:r>
      <w:r w:rsidR="00494AA9">
        <w:rPr>
          <w:rFonts w:asciiTheme="minorHAnsi" w:hAnsiTheme="minorHAnsi" w:cstheme="minorHAnsi"/>
          <w:sz w:val="21"/>
        </w:rPr>
        <w:t>3</w:t>
      </w:r>
      <w:r w:rsidRPr="00770917">
        <w:rPr>
          <w:rFonts w:asciiTheme="minorHAnsi" w:hAnsiTheme="minorHAnsi" w:cstheme="minorHAnsi" w:hint="eastAsia"/>
          <w:sz w:val="21"/>
        </w:rPr>
        <w:t>年从事高科技产品的开发与管理工作，先后担任过系统分析员、项目经理、开发部经理、事业部总监等职位，积累了丰富的技术和管理经验。</w:t>
      </w:r>
    </w:p>
    <w:p w:rsidR="00770917" w:rsidRPr="00770917" w:rsidRDefault="00770917" w:rsidP="00770917">
      <w:pPr>
        <w:pStyle w:val="20"/>
        <w:spacing w:line="360" w:lineRule="auto"/>
        <w:rPr>
          <w:rFonts w:asciiTheme="minorHAnsi" w:hAnsiTheme="minorHAnsi" w:cstheme="minorHAnsi"/>
          <w:sz w:val="21"/>
        </w:rPr>
      </w:pPr>
      <w:r w:rsidRPr="00770917">
        <w:rPr>
          <w:rFonts w:asciiTheme="minorHAnsi" w:hAnsiTheme="minorHAnsi" w:cstheme="minorHAnsi" w:hint="eastAsia"/>
          <w:sz w:val="21"/>
        </w:rPr>
        <w:t>其中，</w:t>
      </w:r>
      <w:r w:rsidRPr="00770917">
        <w:rPr>
          <w:rFonts w:asciiTheme="minorHAnsi" w:hAnsiTheme="minorHAnsi" w:cstheme="minorHAnsi" w:hint="eastAsia"/>
          <w:sz w:val="21"/>
        </w:rPr>
        <w:t>6</w:t>
      </w:r>
      <w:r w:rsidRPr="00770917">
        <w:rPr>
          <w:rFonts w:asciiTheme="minorHAnsi" w:hAnsiTheme="minorHAnsi" w:cstheme="minorHAnsi" w:hint="eastAsia"/>
          <w:sz w:val="21"/>
        </w:rPr>
        <w:t>年的</w:t>
      </w:r>
      <w:r w:rsidRPr="00770917">
        <w:rPr>
          <w:rFonts w:asciiTheme="minorHAnsi" w:hAnsiTheme="minorHAnsi" w:cstheme="minorHAnsi" w:hint="eastAsia"/>
          <w:sz w:val="21"/>
        </w:rPr>
        <w:t>IBM(ISC</w:t>
      </w:r>
      <w:r w:rsidRPr="00770917">
        <w:rPr>
          <w:rFonts w:asciiTheme="minorHAnsi" w:hAnsiTheme="minorHAnsi" w:cstheme="minorHAnsi" w:hint="eastAsia"/>
          <w:sz w:val="21"/>
        </w:rPr>
        <w:t>、</w:t>
      </w:r>
      <w:r w:rsidRPr="00770917">
        <w:rPr>
          <w:rFonts w:asciiTheme="minorHAnsi" w:hAnsiTheme="minorHAnsi" w:cstheme="minorHAnsi" w:hint="eastAsia"/>
          <w:sz w:val="21"/>
        </w:rPr>
        <w:t>ISD)</w:t>
      </w:r>
      <w:r w:rsidRPr="00770917">
        <w:rPr>
          <w:rFonts w:asciiTheme="minorHAnsi" w:hAnsiTheme="minorHAnsi" w:cstheme="minorHAnsi" w:hint="eastAsia"/>
          <w:sz w:val="21"/>
        </w:rPr>
        <w:t>工作经历，与华为</w:t>
      </w:r>
      <w:r w:rsidRPr="00770917">
        <w:rPr>
          <w:rFonts w:asciiTheme="minorHAnsi" w:hAnsiTheme="minorHAnsi" w:cstheme="minorHAnsi" w:hint="eastAsia"/>
          <w:sz w:val="21"/>
        </w:rPr>
        <w:t>3</w:t>
      </w:r>
      <w:r w:rsidRPr="00770917">
        <w:rPr>
          <w:rFonts w:asciiTheme="minorHAnsi" w:hAnsiTheme="minorHAnsi" w:cstheme="minorHAnsi" w:hint="eastAsia"/>
          <w:sz w:val="21"/>
        </w:rPr>
        <w:t>年合作智能网业务开发与管理经验，具有非常丰富的产品管理和项目管理专业知识及实践经验。</w:t>
      </w:r>
    </w:p>
    <w:p w:rsidR="00770917" w:rsidRPr="00770917" w:rsidRDefault="00770917" w:rsidP="00770917">
      <w:pPr>
        <w:pStyle w:val="20"/>
        <w:spacing w:line="360" w:lineRule="auto"/>
        <w:rPr>
          <w:rFonts w:asciiTheme="minorHAnsi" w:hAnsiTheme="minorHAnsi" w:cstheme="minorHAnsi"/>
          <w:sz w:val="21"/>
        </w:rPr>
      </w:pPr>
      <w:r w:rsidRPr="00770917">
        <w:rPr>
          <w:rFonts w:asciiTheme="minorHAnsi" w:hAnsiTheme="minorHAnsi" w:cstheme="minorHAnsi" w:hint="eastAsia"/>
          <w:sz w:val="21"/>
        </w:rPr>
        <w:t>其中，</w:t>
      </w:r>
      <w:r w:rsidRPr="00770917">
        <w:rPr>
          <w:rFonts w:asciiTheme="minorHAnsi" w:hAnsiTheme="minorHAnsi" w:cstheme="minorHAnsi" w:hint="eastAsia"/>
          <w:sz w:val="21"/>
        </w:rPr>
        <w:t>1</w:t>
      </w:r>
      <w:r w:rsidR="00494AA9">
        <w:rPr>
          <w:rFonts w:asciiTheme="minorHAnsi" w:hAnsiTheme="minorHAnsi" w:cstheme="minorHAnsi"/>
          <w:sz w:val="21"/>
        </w:rPr>
        <w:t>1</w:t>
      </w:r>
      <w:r w:rsidRPr="00770917">
        <w:rPr>
          <w:rFonts w:asciiTheme="minorHAnsi" w:hAnsiTheme="minorHAnsi" w:cstheme="minorHAnsi" w:hint="eastAsia"/>
          <w:sz w:val="21"/>
        </w:rPr>
        <w:t>年产品管理与研发管理咨询实施与咨询管理经验。对产品管理体系、战略、组织、流程、绩效等具有深刻体会，并成功指导通信、金融、高端装备、软件和政务等多个领域的咨询实施。曾负责历时两年、投资过千万的产品开发项目。</w:t>
      </w:r>
    </w:p>
    <w:p w:rsidR="00CB41FB" w:rsidRPr="00770917" w:rsidRDefault="00770917" w:rsidP="00770917">
      <w:pPr>
        <w:pStyle w:val="20"/>
        <w:spacing w:line="360" w:lineRule="auto"/>
        <w:rPr>
          <w:rFonts w:asciiTheme="minorHAnsi" w:hAnsiTheme="minorHAnsi" w:cstheme="minorHAnsi"/>
          <w:sz w:val="21"/>
        </w:rPr>
      </w:pPr>
      <w:r w:rsidRPr="00770917">
        <w:rPr>
          <w:rFonts w:asciiTheme="minorHAnsi" w:hAnsiTheme="minorHAnsi" w:cstheme="minorHAnsi" w:hint="eastAsia"/>
          <w:sz w:val="21"/>
        </w:rPr>
        <w:t>对产品管理、</w:t>
      </w:r>
      <w:r>
        <w:rPr>
          <w:rFonts w:asciiTheme="minorHAnsi" w:hAnsiTheme="minorHAnsi" w:cstheme="minorHAnsi" w:hint="eastAsia"/>
          <w:sz w:val="21"/>
        </w:rPr>
        <w:t>产品规划、</w:t>
      </w:r>
      <w:r w:rsidRPr="00770917">
        <w:rPr>
          <w:rFonts w:asciiTheme="minorHAnsi" w:hAnsiTheme="minorHAnsi" w:cstheme="minorHAnsi" w:hint="eastAsia"/>
          <w:sz w:val="21"/>
        </w:rPr>
        <w:t>研发管理体系、产品开发过程、产品测试管理、研发质量管理、研发项目管理的工具和方法有深入研究。</w:t>
      </w:r>
    </w:p>
    <w:p w:rsidR="0026376C" w:rsidRPr="0026376C" w:rsidRDefault="0026376C" w:rsidP="0026376C">
      <w:pPr>
        <w:numPr>
          <w:ilvl w:val="1"/>
          <w:numId w:val="28"/>
        </w:numPr>
        <w:spacing w:line="360" w:lineRule="auto"/>
        <w:outlineLvl w:val="1"/>
        <w:rPr>
          <w:rFonts w:ascii="Calibri" w:eastAsia="黑体" w:hAnsi="Calibri" w:cs="Calibri"/>
          <w:color w:val="0000FF"/>
          <w:sz w:val="24"/>
        </w:rPr>
      </w:pPr>
      <w:r w:rsidRPr="0026376C">
        <w:rPr>
          <w:rFonts w:ascii="Calibri" w:eastAsia="黑体" w:hAnsi="Calibri" w:cs="Calibri"/>
          <w:color w:val="0000FF"/>
          <w:sz w:val="24"/>
        </w:rPr>
        <w:t>主讲课程框架</w:t>
      </w:r>
    </w:p>
    <w:p w:rsidR="001D614A" w:rsidRPr="00DD0D7C" w:rsidRDefault="001D614A" w:rsidP="001D614A">
      <w:pPr>
        <w:numPr>
          <w:ilvl w:val="0"/>
          <w:numId w:val="29"/>
        </w:numPr>
        <w:spacing w:line="360" w:lineRule="auto"/>
        <w:rPr>
          <w:rFonts w:ascii="Arial" w:hAnsi="Arial" w:cs="Arial"/>
          <w:b/>
        </w:rPr>
      </w:pPr>
      <w:bookmarkStart w:id="13" w:name="_Toc269324393"/>
      <w:r w:rsidRPr="00DD0D7C">
        <w:rPr>
          <w:rFonts w:ascii="Arial" w:hAnsi="Arial" w:cs="Arial" w:hint="eastAsia"/>
          <w:b/>
        </w:rPr>
        <w:t>面向企业高层（体系类）：</w:t>
      </w:r>
    </w:p>
    <w:p w:rsidR="001D614A" w:rsidRDefault="001D614A" w:rsidP="001D614A">
      <w:pPr>
        <w:numPr>
          <w:ilvl w:val="1"/>
          <w:numId w:val="29"/>
        </w:numPr>
        <w:spacing w:line="360" w:lineRule="auto"/>
        <w:rPr>
          <w:rFonts w:ascii="Arial" w:hAnsi="Arial" w:cs="Arial"/>
        </w:rPr>
      </w:pPr>
      <w:r>
        <w:rPr>
          <w:rFonts w:ascii="Arial" w:hAnsi="Arial" w:cs="Arial" w:hint="eastAsia"/>
        </w:rPr>
        <w:t>《产品管理与研发管理体系</w:t>
      </w:r>
      <w:r>
        <w:rPr>
          <w:rFonts w:ascii="Arial" w:hAnsi="Arial" w:cs="Arial" w:hint="eastAsia"/>
        </w:rPr>
        <w:t xml:space="preserve"> </w:t>
      </w:r>
      <w:r>
        <w:rPr>
          <w:rFonts w:ascii="Arial" w:hAnsi="Arial" w:cs="Arial" w:hint="eastAsia"/>
        </w:rPr>
        <w:t>高级实务》</w:t>
      </w:r>
      <w:r>
        <w:rPr>
          <w:rFonts w:ascii="Arial" w:hAnsi="Arial" w:cs="Arial"/>
        </w:rPr>
        <w:t> </w:t>
      </w:r>
      <w:r>
        <w:rPr>
          <w:rFonts w:ascii="Arial" w:hAnsi="Arial" w:cs="Arial" w:hint="eastAsia"/>
        </w:rPr>
        <w:t>/</w:t>
      </w:r>
      <w:r>
        <w:rPr>
          <w:rFonts w:ascii="Arial" w:hAnsi="Arial" w:cs="Arial" w:hint="eastAsia"/>
        </w:rPr>
        <w:t>《集成产品开发</w:t>
      </w:r>
      <w:r>
        <w:rPr>
          <w:rFonts w:ascii="Arial" w:hAnsi="Arial" w:cs="Arial" w:hint="eastAsia"/>
        </w:rPr>
        <w:t>IPD</w:t>
      </w:r>
      <w:r>
        <w:rPr>
          <w:rFonts w:ascii="Arial" w:hAnsi="Arial" w:cs="Arial" w:hint="eastAsia"/>
        </w:rPr>
        <w:t>体系</w:t>
      </w:r>
      <w:r>
        <w:rPr>
          <w:rFonts w:ascii="Arial" w:hAnsi="Arial" w:cs="Arial" w:hint="eastAsia"/>
        </w:rPr>
        <w:t xml:space="preserve"> </w:t>
      </w:r>
      <w:r>
        <w:rPr>
          <w:rFonts w:ascii="Arial" w:hAnsi="Arial" w:cs="Arial" w:hint="eastAsia"/>
        </w:rPr>
        <w:t>高级实务》、《产品战略与规划》</w:t>
      </w:r>
      <w:r>
        <w:rPr>
          <w:rFonts w:ascii="Arial" w:hAnsi="Arial" w:cs="Arial"/>
        </w:rPr>
        <w:t> </w:t>
      </w:r>
      <w:r>
        <w:rPr>
          <w:rFonts w:ascii="Arial" w:hAnsi="Arial" w:cs="Arial" w:hint="eastAsia"/>
        </w:rPr>
        <w:t>、《研发多项目管理</w:t>
      </w:r>
      <w:r>
        <w:rPr>
          <w:rFonts w:ascii="Arial" w:hAnsi="Arial" w:cs="Arial"/>
        </w:rPr>
        <w:t xml:space="preserve"> </w:t>
      </w:r>
      <w:r>
        <w:rPr>
          <w:rFonts w:ascii="Arial" w:hAnsi="Arial" w:cs="Arial" w:hint="eastAsia"/>
        </w:rPr>
        <w:t>实战班》</w:t>
      </w:r>
    </w:p>
    <w:p w:rsidR="001D614A" w:rsidRPr="00DD0D7C" w:rsidRDefault="001D614A" w:rsidP="001D614A">
      <w:pPr>
        <w:numPr>
          <w:ilvl w:val="0"/>
          <w:numId w:val="29"/>
        </w:numPr>
        <w:spacing w:line="360" w:lineRule="auto"/>
        <w:rPr>
          <w:rFonts w:ascii="Arial" w:hAnsi="Arial" w:cs="Arial"/>
          <w:b/>
        </w:rPr>
      </w:pPr>
      <w:r w:rsidRPr="00DD0D7C">
        <w:rPr>
          <w:rFonts w:ascii="Arial" w:hAnsi="Arial" w:cs="Arial" w:hint="eastAsia"/>
          <w:b/>
        </w:rPr>
        <w:t>面向产品管理人员（产品管理类）：</w:t>
      </w:r>
    </w:p>
    <w:p w:rsidR="001D614A" w:rsidRDefault="001D614A" w:rsidP="001D614A">
      <w:pPr>
        <w:numPr>
          <w:ilvl w:val="1"/>
          <w:numId w:val="29"/>
        </w:numPr>
        <w:spacing w:line="360" w:lineRule="auto"/>
        <w:rPr>
          <w:rFonts w:ascii="Arial" w:hAnsi="Arial" w:cs="Arial"/>
        </w:rPr>
      </w:pPr>
      <w:r>
        <w:rPr>
          <w:rFonts w:ascii="Arial" w:hAnsi="Arial" w:cs="Arial" w:hint="eastAsia"/>
        </w:rPr>
        <w:lastRenderedPageBreak/>
        <w:t>《产品管理与研发管理体系</w:t>
      </w:r>
      <w:r>
        <w:rPr>
          <w:rFonts w:ascii="Arial" w:hAnsi="Arial" w:cs="Arial" w:hint="eastAsia"/>
        </w:rPr>
        <w:t xml:space="preserve"> </w:t>
      </w:r>
      <w:r>
        <w:rPr>
          <w:rFonts w:ascii="Arial" w:hAnsi="Arial" w:cs="Arial" w:hint="eastAsia"/>
        </w:rPr>
        <w:t>高级实务》</w:t>
      </w:r>
      <w:r>
        <w:rPr>
          <w:rFonts w:ascii="Arial" w:hAnsi="Arial" w:cs="Arial"/>
        </w:rPr>
        <w:t> </w:t>
      </w:r>
      <w:r>
        <w:rPr>
          <w:rFonts w:ascii="Arial" w:hAnsi="Arial" w:cs="Arial" w:hint="eastAsia"/>
        </w:rPr>
        <w:t>/</w:t>
      </w:r>
      <w:r>
        <w:rPr>
          <w:rFonts w:ascii="Arial" w:hAnsi="Arial" w:cs="Arial" w:hint="eastAsia"/>
        </w:rPr>
        <w:t>《集成产品开发</w:t>
      </w:r>
      <w:r>
        <w:rPr>
          <w:rFonts w:ascii="Arial" w:hAnsi="Arial" w:cs="Arial" w:hint="eastAsia"/>
        </w:rPr>
        <w:t>IPD</w:t>
      </w:r>
      <w:r>
        <w:rPr>
          <w:rFonts w:ascii="Arial" w:hAnsi="Arial" w:cs="Arial" w:hint="eastAsia"/>
        </w:rPr>
        <w:t>体系</w:t>
      </w:r>
      <w:r>
        <w:rPr>
          <w:rFonts w:ascii="Arial" w:hAnsi="Arial" w:cs="Arial" w:hint="eastAsia"/>
        </w:rPr>
        <w:t xml:space="preserve"> </w:t>
      </w:r>
      <w:r>
        <w:rPr>
          <w:rFonts w:ascii="Arial" w:hAnsi="Arial" w:cs="Arial" w:hint="eastAsia"/>
        </w:rPr>
        <w:t>高级实务》</w:t>
      </w:r>
      <w:r>
        <w:rPr>
          <w:rFonts w:ascii="Arial" w:hAnsi="Arial" w:cs="Arial"/>
        </w:rPr>
        <w:t> </w:t>
      </w:r>
      <w:r>
        <w:rPr>
          <w:rFonts w:ascii="Arial" w:hAnsi="Arial" w:cs="Arial" w:hint="eastAsia"/>
        </w:rPr>
        <w:t>、《成功的产品经理</w:t>
      </w:r>
      <w:r>
        <w:rPr>
          <w:rFonts w:ascii="Arial" w:hAnsi="Arial" w:cs="Arial"/>
        </w:rPr>
        <w:t xml:space="preserve"> </w:t>
      </w:r>
      <w:r>
        <w:rPr>
          <w:rFonts w:ascii="Arial" w:hAnsi="Arial" w:cs="Arial" w:hint="eastAsia"/>
        </w:rPr>
        <w:t>高级实务》</w:t>
      </w:r>
      <w:r>
        <w:rPr>
          <w:rFonts w:ascii="Arial" w:hAnsi="Arial" w:cs="Arial"/>
        </w:rPr>
        <w:t> </w:t>
      </w:r>
      <w:r>
        <w:rPr>
          <w:rFonts w:ascii="Arial" w:hAnsi="Arial" w:cs="Arial" w:hint="eastAsia"/>
        </w:rPr>
        <w:t>、《从市场需求到产品规划</w:t>
      </w:r>
      <w:r>
        <w:rPr>
          <w:rFonts w:ascii="Arial" w:hAnsi="Arial" w:cs="Arial"/>
        </w:rPr>
        <w:t xml:space="preserve"> </w:t>
      </w:r>
      <w:r>
        <w:rPr>
          <w:rFonts w:ascii="Arial" w:hAnsi="Arial" w:cs="Arial" w:hint="eastAsia"/>
        </w:rPr>
        <w:t>实战班》</w:t>
      </w:r>
      <w:r>
        <w:rPr>
          <w:rFonts w:ascii="Arial" w:hAnsi="Arial" w:cs="Arial"/>
        </w:rPr>
        <w:t> </w:t>
      </w:r>
      <w:r>
        <w:rPr>
          <w:rFonts w:ascii="Arial" w:hAnsi="Arial" w:cs="Arial" w:hint="eastAsia"/>
        </w:rPr>
        <w:t>、《产品需求分析与管理</w:t>
      </w:r>
      <w:r>
        <w:rPr>
          <w:rFonts w:ascii="Arial" w:hAnsi="Arial" w:cs="Arial"/>
        </w:rPr>
        <w:t xml:space="preserve"> </w:t>
      </w:r>
      <w:r>
        <w:rPr>
          <w:rFonts w:ascii="Arial" w:hAnsi="Arial" w:cs="Arial" w:hint="eastAsia"/>
        </w:rPr>
        <w:t>实战班》</w:t>
      </w:r>
    </w:p>
    <w:p w:rsidR="00742BE8" w:rsidRDefault="00742BE8" w:rsidP="00742BE8">
      <w:pPr>
        <w:numPr>
          <w:ilvl w:val="0"/>
          <w:numId w:val="35"/>
        </w:numPr>
        <w:spacing w:line="360" w:lineRule="auto"/>
        <w:rPr>
          <w:rFonts w:ascii="Arial" w:hAnsi="Arial" w:cs="Arial"/>
          <w:b/>
        </w:rPr>
      </w:pPr>
      <w:r>
        <w:rPr>
          <w:rFonts w:ascii="Arial" w:hAnsi="Arial" w:cs="Arial" w:hint="eastAsia"/>
          <w:b/>
        </w:rPr>
        <w:t>面向研发管理人员（研发管理类）：</w:t>
      </w:r>
    </w:p>
    <w:p w:rsidR="00742BE8" w:rsidRDefault="00742BE8" w:rsidP="00742BE8">
      <w:pPr>
        <w:numPr>
          <w:ilvl w:val="1"/>
          <w:numId w:val="35"/>
        </w:numPr>
        <w:spacing w:line="360" w:lineRule="auto"/>
        <w:rPr>
          <w:rFonts w:ascii="Arial" w:hAnsi="Arial" w:cs="Arial"/>
        </w:rPr>
      </w:pPr>
      <w:r>
        <w:rPr>
          <w:rFonts w:ascii="Arial" w:hAnsi="Arial" w:cs="Arial" w:hint="eastAsia"/>
        </w:rPr>
        <w:t>《集成产品开发</w:t>
      </w:r>
      <w:r>
        <w:rPr>
          <w:rFonts w:ascii="Arial" w:hAnsi="Arial" w:cs="Arial"/>
        </w:rPr>
        <w:t>IPD</w:t>
      </w:r>
      <w:r>
        <w:rPr>
          <w:rFonts w:ascii="Arial" w:hAnsi="Arial" w:cs="Arial" w:hint="eastAsia"/>
        </w:rPr>
        <w:t>流程</w:t>
      </w:r>
      <w:r>
        <w:rPr>
          <w:rFonts w:ascii="Arial" w:hAnsi="Arial" w:cs="Arial"/>
        </w:rPr>
        <w:t xml:space="preserve"> </w:t>
      </w:r>
      <w:r>
        <w:rPr>
          <w:rFonts w:ascii="Arial" w:hAnsi="Arial" w:cs="Arial" w:hint="eastAsia"/>
        </w:rPr>
        <w:t>高级实务》</w:t>
      </w:r>
      <w:r>
        <w:rPr>
          <w:rFonts w:ascii="Arial" w:hAnsi="Arial" w:cs="Arial"/>
        </w:rPr>
        <w:t> </w:t>
      </w:r>
      <w:r>
        <w:rPr>
          <w:rFonts w:ascii="Arial" w:hAnsi="Arial" w:cs="Arial" w:hint="eastAsia"/>
        </w:rPr>
        <w:t>、《研发项目管理</w:t>
      </w:r>
      <w:r>
        <w:rPr>
          <w:rFonts w:ascii="Arial" w:hAnsi="Arial" w:cs="Arial"/>
        </w:rPr>
        <w:t xml:space="preserve"> </w:t>
      </w:r>
      <w:r>
        <w:rPr>
          <w:rFonts w:ascii="Arial" w:hAnsi="Arial" w:cs="Arial" w:hint="eastAsia"/>
        </w:rPr>
        <w:t>实战班》</w:t>
      </w:r>
      <w:r>
        <w:rPr>
          <w:rFonts w:ascii="Arial" w:hAnsi="Arial" w:cs="Arial"/>
        </w:rPr>
        <w:t> </w:t>
      </w:r>
      <w:r>
        <w:rPr>
          <w:rFonts w:ascii="Arial" w:hAnsi="Arial" w:cs="Arial" w:hint="eastAsia"/>
        </w:rPr>
        <w:t>、《研发质量管理</w:t>
      </w:r>
      <w:r>
        <w:rPr>
          <w:rFonts w:ascii="Arial" w:hAnsi="Arial" w:cs="Arial"/>
        </w:rPr>
        <w:t xml:space="preserve"> </w:t>
      </w:r>
      <w:r>
        <w:rPr>
          <w:rFonts w:ascii="Arial" w:hAnsi="Arial" w:cs="Arial" w:hint="eastAsia"/>
        </w:rPr>
        <w:t>高级实务》</w:t>
      </w:r>
      <w:r>
        <w:rPr>
          <w:rFonts w:ascii="Arial" w:hAnsi="Arial" w:cs="Arial"/>
        </w:rPr>
        <w:t> </w:t>
      </w:r>
      <w:r>
        <w:rPr>
          <w:rFonts w:ascii="Arial" w:hAnsi="Arial" w:cs="Arial" w:hint="eastAsia"/>
        </w:rPr>
        <w:t>、《产品需求分析与管理</w:t>
      </w:r>
      <w:r>
        <w:rPr>
          <w:rFonts w:ascii="Arial" w:hAnsi="Arial" w:cs="Arial"/>
        </w:rPr>
        <w:t xml:space="preserve"> </w:t>
      </w:r>
      <w:r>
        <w:rPr>
          <w:rFonts w:ascii="Arial" w:hAnsi="Arial" w:cs="Arial" w:hint="eastAsia"/>
        </w:rPr>
        <w:t>实战班》</w:t>
      </w:r>
    </w:p>
    <w:p w:rsidR="00AC72E6" w:rsidRPr="00742BE8" w:rsidRDefault="00742BE8" w:rsidP="00AC72E6">
      <w:pPr>
        <w:numPr>
          <w:ilvl w:val="1"/>
          <w:numId w:val="29"/>
        </w:numPr>
        <w:spacing w:line="360" w:lineRule="auto"/>
        <w:rPr>
          <w:rFonts w:ascii="Calibri" w:hAnsi="Calibri" w:cs="Calibri"/>
        </w:rPr>
      </w:pPr>
      <w:r w:rsidRPr="00742BE8">
        <w:rPr>
          <w:rFonts w:ascii="Arial" w:hAnsi="Arial" w:cs="Arial" w:hint="eastAsia"/>
        </w:rPr>
        <w:t>《从技术走向管理</w:t>
      </w:r>
      <w:r w:rsidRPr="00742BE8">
        <w:rPr>
          <w:rFonts w:ascii="Arial" w:hAnsi="Arial" w:cs="Arial"/>
        </w:rPr>
        <w:t xml:space="preserve"> </w:t>
      </w:r>
      <w:r w:rsidRPr="00742BE8">
        <w:rPr>
          <w:rFonts w:ascii="Arial" w:hAnsi="Arial" w:cs="Arial" w:hint="eastAsia"/>
        </w:rPr>
        <w:t>高级实务》</w:t>
      </w:r>
      <w:r w:rsidRPr="00742BE8">
        <w:rPr>
          <w:rFonts w:ascii="Arial" w:hAnsi="Arial" w:cs="Arial"/>
        </w:rPr>
        <w:t> </w:t>
      </w:r>
      <w:r w:rsidRPr="00742BE8">
        <w:rPr>
          <w:rFonts w:ascii="Arial" w:hAnsi="Arial" w:cs="Arial" w:hint="eastAsia"/>
        </w:rPr>
        <w:t>、《研发多项目管理</w:t>
      </w:r>
      <w:r w:rsidRPr="00742BE8">
        <w:rPr>
          <w:rFonts w:ascii="Arial" w:hAnsi="Arial" w:cs="Arial"/>
        </w:rPr>
        <w:t xml:space="preserve"> </w:t>
      </w:r>
      <w:r w:rsidRPr="00742BE8">
        <w:rPr>
          <w:rFonts w:ascii="Arial" w:hAnsi="Arial" w:cs="Arial" w:hint="eastAsia"/>
        </w:rPr>
        <w:t>实战班》</w:t>
      </w:r>
    </w:p>
    <w:p w:rsidR="0038444B" w:rsidRPr="00C70F65" w:rsidRDefault="0038444B" w:rsidP="0038444B">
      <w:pPr>
        <w:pStyle w:val="15"/>
        <w:rPr>
          <w:rFonts w:asciiTheme="minorHAnsi" w:hAnsiTheme="minorHAnsi" w:cs="Calibri"/>
          <w:color w:val="333333"/>
        </w:rPr>
      </w:pPr>
      <w:r w:rsidRPr="00C70F65">
        <w:rPr>
          <w:rFonts w:asciiTheme="minorHAnsi" w:hAnsiTheme="minorHAnsi" w:cstheme="minorHAnsi"/>
          <w:noProof/>
          <w:color w:val="333333"/>
        </w:rPr>
        <w:drawing>
          <wp:inline distT="0" distB="0" distL="0" distR="0" wp14:anchorId="4566577C" wp14:editId="0237108F">
            <wp:extent cx="5915025" cy="4438650"/>
            <wp:effectExtent l="57150" t="57150" r="123825" b="114300"/>
            <wp:docPr id="20" name="图片 20" descr="产品管理和研发管理课程体系框架（8大课程，刘铭，2016版）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产品管理和研发管理课程体系框架（8大课程，刘铭，2016版）11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4438650"/>
                    </a:xfrm>
                    <a:prstGeom prst="rect">
                      <a:avLst/>
                    </a:prstGeom>
                    <a:noFill/>
                    <a:ln w="3175" cmpd="sng">
                      <a:solidFill>
                        <a:schemeClr val="bg1">
                          <a:lumMod val="65000"/>
                        </a:schemeClr>
                      </a:solidFill>
                      <a:miter lim="800000"/>
                      <a:headEnd/>
                      <a:tailEnd/>
                    </a:ln>
                    <a:effectLst>
                      <a:outerShdw blurRad="50800" dist="38100" dir="2700000" algn="tl" rotWithShape="0">
                        <a:prstClr val="black">
                          <a:alpha val="40000"/>
                        </a:prstClr>
                      </a:outerShdw>
                    </a:effectLst>
                  </pic:spPr>
                </pic:pic>
              </a:graphicData>
            </a:graphic>
          </wp:inline>
        </w:drawing>
      </w:r>
    </w:p>
    <w:p w:rsidR="0026376C" w:rsidRPr="0026376C" w:rsidRDefault="0026376C" w:rsidP="0026376C">
      <w:pPr>
        <w:numPr>
          <w:ilvl w:val="1"/>
          <w:numId w:val="28"/>
        </w:numPr>
        <w:spacing w:line="360" w:lineRule="auto"/>
        <w:outlineLvl w:val="1"/>
        <w:rPr>
          <w:rFonts w:ascii="Calibri" w:eastAsia="黑体" w:hAnsi="Calibri" w:cs="Calibri"/>
          <w:color w:val="0000FF"/>
          <w:sz w:val="24"/>
        </w:rPr>
      </w:pPr>
      <w:r w:rsidRPr="0026376C">
        <w:rPr>
          <w:rFonts w:ascii="Calibri" w:eastAsia="黑体" w:hAnsi="Calibri" w:cs="Calibri"/>
          <w:color w:val="0000FF"/>
          <w:sz w:val="24"/>
        </w:rPr>
        <w:t>典型咨询客户</w:t>
      </w:r>
      <w:bookmarkEnd w:id="13"/>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山特电子（深圳）有限公司（隶属于世界</w:t>
      </w:r>
      <w:r w:rsidRPr="0026376C">
        <w:rPr>
          <w:rFonts w:ascii="Calibri" w:hAnsi="Calibri" w:cs="Calibri"/>
        </w:rPr>
        <w:t>500</w:t>
      </w:r>
      <w:r w:rsidRPr="0026376C">
        <w:rPr>
          <w:rFonts w:ascii="Calibri" w:hAnsi="Calibri" w:cs="Calibri"/>
        </w:rPr>
        <w:t>强企业），共四期</w:t>
      </w:r>
    </w:p>
    <w:p w:rsidR="0026376C" w:rsidRPr="0026376C" w:rsidRDefault="0026376C" w:rsidP="00AC72E6">
      <w:pPr>
        <w:numPr>
          <w:ilvl w:val="0"/>
          <w:numId w:val="29"/>
        </w:numPr>
        <w:spacing w:line="360" w:lineRule="auto"/>
        <w:rPr>
          <w:rFonts w:ascii="Calibri" w:hAnsi="Calibri" w:cs="Calibri"/>
        </w:rPr>
      </w:pPr>
      <w:r w:rsidRPr="0026376C">
        <w:rPr>
          <w:rFonts w:ascii="Calibri" w:hAnsi="Calibri" w:cs="Calibri"/>
        </w:rPr>
        <w:t>中国国际海运集装箱（集团）股份有限公司（世界第一），共两期</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西安爱邦电气有限公司（电力设备）</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上海格尔软件股份有限公司（金融安全软件）</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浙江新杰克缝纫机有限公司（机械装备）</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百富计算机技术（深圳）有限公司（金融终端、电子支付）</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lastRenderedPageBreak/>
        <w:t>深圳万讯自控有限公司（工业自动控制）</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重邮信科（集团）股份有限公司（通信、芯片）</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北京京城机电控股有限责任公司（机械装备）</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合肥阳光电源有限公司（太阳能设备）</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东莞贝特利新材料有限公司（精细化工）</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武汉华工正源光子技术有限公司（通信、芯片）</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深圳市英威腾电气股份有限公司（电力设备）</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江苏牧羊集团有限公司（机械装备）</w:t>
      </w:r>
    </w:p>
    <w:p w:rsidR="0026376C" w:rsidRPr="0026376C" w:rsidRDefault="0026376C" w:rsidP="0026376C">
      <w:pPr>
        <w:numPr>
          <w:ilvl w:val="0"/>
          <w:numId w:val="29"/>
        </w:numPr>
        <w:spacing w:line="360" w:lineRule="auto"/>
        <w:rPr>
          <w:rFonts w:ascii="Calibri" w:hAnsi="Calibri" w:cs="Calibri"/>
        </w:rPr>
      </w:pPr>
      <w:r w:rsidRPr="0026376C">
        <w:rPr>
          <w:rFonts w:ascii="Calibri" w:hAnsi="Calibri" w:cs="Calibri"/>
        </w:rPr>
        <w:t>另作为项目核心成员参与了武汉、西安、合肥、东莞、中山等多个咨询项目</w:t>
      </w:r>
    </w:p>
    <w:p w:rsidR="0026376C" w:rsidRPr="00BE1CF5" w:rsidRDefault="0026376C" w:rsidP="00BE1CF5">
      <w:pPr>
        <w:numPr>
          <w:ilvl w:val="1"/>
          <w:numId w:val="28"/>
        </w:numPr>
        <w:spacing w:line="360" w:lineRule="auto"/>
        <w:outlineLvl w:val="1"/>
        <w:rPr>
          <w:rFonts w:ascii="Calibri" w:hAnsi="Calibri" w:cs="Calibri"/>
        </w:rPr>
      </w:pPr>
      <w:r w:rsidRPr="0026376C">
        <w:rPr>
          <w:rFonts w:ascii="Calibri" w:eastAsia="黑体" w:hAnsi="Calibri" w:cs="Calibri"/>
          <w:color w:val="0000FF"/>
          <w:sz w:val="24"/>
        </w:rPr>
        <w:t>部分内训客户</w:t>
      </w:r>
      <w:bookmarkEnd w:id="12"/>
      <w:r w:rsidRPr="0026376C">
        <w:rPr>
          <w:rFonts w:ascii="Calibri" w:eastAsia="黑体" w:hAnsi="Calibri" w:cs="Calibri"/>
          <w:color w:val="0000FF"/>
          <w:sz w:val="24"/>
        </w:rPr>
        <w:t>（数字表示持续签单次数）</w:t>
      </w:r>
    </w:p>
    <w:p w:rsidR="004A3A59" w:rsidRPr="00172964" w:rsidRDefault="004A3A59" w:rsidP="004A3A59">
      <w:pPr>
        <w:pStyle w:val="20"/>
        <w:spacing w:line="240" w:lineRule="auto"/>
        <w:ind w:firstLine="0"/>
        <w:rPr>
          <w:sz w:val="21"/>
        </w:rPr>
      </w:pPr>
      <w:r>
        <w:rPr>
          <w:noProof/>
          <w:sz w:val="21"/>
        </w:rPr>
        <w:drawing>
          <wp:inline distT="0" distB="0" distL="0" distR="0">
            <wp:extent cx="5943600" cy="2524125"/>
            <wp:effectExtent l="0" t="0" r="0" b="9525"/>
            <wp:docPr id="33" name="图片 3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r>
        <w:rPr>
          <w:noProof/>
          <w:sz w:val="21"/>
        </w:rPr>
        <w:lastRenderedPageBreak/>
        <w:drawing>
          <wp:inline distT="0" distB="0" distL="0" distR="0">
            <wp:extent cx="5943600" cy="3324225"/>
            <wp:effectExtent l="0" t="0" r="0" b="9525"/>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r>
        <w:rPr>
          <w:noProof/>
          <w:sz w:val="21"/>
        </w:rPr>
        <w:drawing>
          <wp:inline distT="0" distB="0" distL="0" distR="0">
            <wp:extent cx="5943600" cy="1600200"/>
            <wp:effectExtent l="0" t="0" r="0" b="0"/>
            <wp:docPr id="31" name="图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r>
        <w:rPr>
          <w:noProof/>
          <w:sz w:val="21"/>
        </w:rPr>
        <w:drawing>
          <wp:inline distT="0" distB="0" distL="0" distR="0">
            <wp:extent cx="5943600" cy="1609725"/>
            <wp:effectExtent l="0" t="0" r="0" b="9525"/>
            <wp:docPr id="30" name="图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09725"/>
                    </a:xfrm>
                    <a:prstGeom prst="rect">
                      <a:avLst/>
                    </a:prstGeom>
                    <a:noFill/>
                    <a:ln>
                      <a:noFill/>
                    </a:ln>
                  </pic:spPr>
                </pic:pic>
              </a:graphicData>
            </a:graphic>
          </wp:inline>
        </w:drawing>
      </w:r>
      <w:r>
        <w:rPr>
          <w:noProof/>
          <w:sz w:val="21"/>
        </w:rPr>
        <w:lastRenderedPageBreak/>
        <w:drawing>
          <wp:inline distT="0" distB="0" distL="0" distR="0" wp14:anchorId="5A006EDC" wp14:editId="5DA9D792">
            <wp:extent cx="5959475" cy="3468370"/>
            <wp:effectExtent l="0" t="0" r="3175" b="0"/>
            <wp:docPr id="24" name="图片 24" descr="C:\Users\X230s\AppData\Local\Microsoft\Windows\INetCache\Content.Word\7. 仪器仪表工控设备（小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X230s\AppData\Local\Microsoft\Windows\INetCache\Content.Word\7. 仪器仪表工控设备（小图片）.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9475" cy="3468370"/>
                    </a:xfrm>
                    <a:prstGeom prst="rect">
                      <a:avLst/>
                    </a:prstGeom>
                    <a:noFill/>
                    <a:ln>
                      <a:noFill/>
                    </a:ln>
                  </pic:spPr>
                </pic:pic>
              </a:graphicData>
            </a:graphic>
          </wp:inline>
        </w:drawing>
      </w:r>
      <w:r>
        <w:rPr>
          <w:noProof/>
          <w:sz w:val="21"/>
        </w:rPr>
        <w:drawing>
          <wp:inline distT="0" distB="0" distL="0" distR="0">
            <wp:extent cx="5953125" cy="1190625"/>
            <wp:effectExtent l="0" t="0" r="9525" b="9525"/>
            <wp:docPr id="29" name="图片 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1190625"/>
                    </a:xfrm>
                    <a:prstGeom prst="rect">
                      <a:avLst/>
                    </a:prstGeom>
                    <a:noFill/>
                    <a:ln>
                      <a:noFill/>
                    </a:ln>
                  </pic:spPr>
                </pic:pic>
              </a:graphicData>
            </a:graphic>
          </wp:inline>
        </w:drawing>
      </w:r>
      <w:r>
        <w:rPr>
          <w:noProof/>
          <w:sz w:val="21"/>
        </w:rPr>
        <w:drawing>
          <wp:inline distT="0" distB="0" distL="0" distR="0" wp14:anchorId="4545D4B8" wp14:editId="22FE5F27">
            <wp:extent cx="5927725" cy="2080895"/>
            <wp:effectExtent l="0" t="0" r="0" b="0"/>
            <wp:docPr id="12" name="图片 12" descr="C:\Users\X230s\AppData\Local\Microsoft\Windows\INetCache\Content.Word\A. 其它（小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X230s\AppData\Local\Microsoft\Windows\INetCache\Content.Word\A. 其它（小图片）.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7725" cy="2080895"/>
                    </a:xfrm>
                    <a:prstGeom prst="rect">
                      <a:avLst/>
                    </a:prstGeom>
                    <a:noFill/>
                    <a:ln>
                      <a:noFill/>
                    </a:ln>
                  </pic:spPr>
                </pic:pic>
              </a:graphicData>
            </a:graphic>
          </wp:inline>
        </w:drawing>
      </w:r>
      <w:r>
        <w:rPr>
          <w:noProof/>
          <w:sz w:val="21"/>
        </w:rPr>
        <w:lastRenderedPageBreak/>
        <w:drawing>
          <wp:inline distT="0" distB="0" distL="0" distR="0">
            <wp:extent cx="5943600" cy="3876675"/>
            <wp:effectExtent l="0" t="0" r="0" b="9525"/>
            <wp:docPr id="28" name="图片 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inline>
        </w:drawing>
      </w:r>
      <w:r>
        <w:rPr>
          <w:noProof/>
          <w:sz w:val="21"/>
        </w:rPr>
        <w:drawing>
          <wp:inline distT="0" distB="0" distL="0" distR="0">
            <wp:extent cx="5943600" cy="1152525"/>
            <wp:effectExtent l="0" t="0" r="0" b="9525"/>
            <wp:docPr id="27" name="图片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52525"/>
                    </a:xfrm>
                    <a:prstGeom prst="rect">
                      <a:avLst/>
                    </a:prstGeom>
                    <a:noFill/>
                    <a:ln>
                      <a:noFill/>
                    </a:ln>
                  </pic:spPr>
                </pic:pic>
              </a:graphicData>
            </a:graphic>
          </wp:inline>
        </w:drawing>
      </w:r>
      <w:r>
        <w:rPr>
          <w:noProof/>
          <w:sz w:val="21"/>
        </w:rPr>
        <w:drawing>
          <wp:inline distT="0" distB="0" distL="0" distR="0">
            <wp:extent cx="5943600" cy="1181100"/>
            <wp:effectExtent l="0" t="0" r="0" b="0"/>
            <wp:docPr id="26" name="图片 2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r>
        <w:rPr>
          <w:noProof/>
          <w:sz w:val="21"/>
        </w:rPr>
        <w:drawing>
          <wp:inline distT="0" distB="0" distL="0" distR="0">
            <wp:extent cx="5943600" cy="1181100"/>
            <wp:effectExtent l="0" t="0" r="0" b="0"/>
            <wp:docPr id="25" name="图片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p>
    <w:p w:rsidR="0026376C" w:rsidRPr="0026376C" w:rsidRDefault="0026376C" w:rsidP="0026376C">
      <w:pPr>
        <w:numPr>
          <w:ilvl w:val="1"/>
          <w:numId w:val="28"/>
        </w:numPr>
        <w:spacing w:line="360" w:lineRule="auto"/>
        <w:outlineLvl w:val="1"/>
        <w:rPr>
          <w:rFonts w:ascii="Calibri" w:eastAsia="黑体" w:hAnsi="Calibri" w:cs="Calibri"/>
          <w:color w:val="0000FF"/>
          <w:sz w:val="24"/>
        </w:rPr>
      </w:pPr>
      <w:bookmarkStart w:id="14" w:name="_Toc269324392"/>
      <w:r w:rsidRPr="0026376C">
        <w:rPr>
          <w:rFonts w:ascii="Calibri" w:eastAsia="黑体" w:hAnsi="Calibri" w:cs="Calibri"/>
          <w:color w:val="0000FF"/>
          <w:sz w:val="24"/>
        </w:rPr>
        <w:t>部分公开课客户</w:t>
      </w:r>
      <w:bookmarkEnd w:id="14"/>
    </w:p>
    <w:p w:rsidR="0026376C" w:rsidRPr="0026376C" w:rsidRDefault="001C4B76" w:rsidP="0026376C">
      <w:pPr>
        <w:pStyle w:val="20"/>
        <w:spacing w:line="360" w:lineRule="auto"/>
        <w:rPr>
          <w:rFonts w:ascii="Calibri" w:hAnsi="Calibri" w:cs="Calibri"/>
          <w:sz w:val="21"/>
        </w:rPr>
      </w:pPr>
      <w:r>
        <w:rPr>
          <w:rFonts w:ascii="Calibri" w:hAnsi="Calibri" w:cs="Calibri"/>
          <w:sz w:val="21"/>
        </w:rPr>
        <w:t>中兴通讯</w:t>
      </w:r>
      <w:r>
        <w:rPr>
          <w:rFonts w:ascii="Calibri" w:hAnsi="Calibri" w:cs="Calibri" w:hint="eastAsia"/>
          <w:sz w:val="21"/>
        </w:rPr>
        <w:t>、</w:t>
      </w:r>
      <w:r>
        <w:rPr>
          <w:rFonts w:ascii="Calibri" w:hAnsi="Calibri" w:cs="Calibri"/>
          <w:sz w:val="21"/>
        </w:rPr>
        <w:t>美的集团</w:t>
      </w:r>
      <w:r>
        <w:rPr>
          <w:rFonts w:ascii="Calibri" w:hAnsi="Calibri" w:cs="Calibri" w:hint="eastAsia"/>
          <w:sz w:val="21"/>
        </w:rPr>
        <w:t>、</w:t>
      </w:r>
      <w:r>
        <w:rPr>
          <w:rFonts w:ascii="Calibri" w:hAnsi="Calibri" w:cs="Calibri"/>
          <w:sz w:val="21"/>
        </w:rPr>
        <w:t>航天科技</w:t>
      </w:r>
      <w:r>
        <w:rPr>
          <w:rFonts w:ascii="Calibri" w:hAnsi="Calibri" w:cs="Calibri" w:hint="eastAsia"/>
          <w:sz w:val="21"/>
        </w:rPr>
        <w:t>、</w:t>
      </w:r>
      <w:r>
        <w:rPr>
          <w:rFonts w:ascii="Calibri" w:hAnsi="Calibri" w:cs="Calibri"/>
          <w:sz w:val="21"/>
        </w:rPr>
        <w:t>建设银行</w:t>
      </w:r>
      <w:r>
        <w:rPr>
          <w:rFonts w:ascii="Calibri" w:hAnsi="Calibri" w:cs="Calibri" w:hint="eastAsia"/>
          <w:sz w:val="21"/>
        </w:rPr>
        <w:t>、</w:t>
      </w:r>
      <w:r>
        <w:rPr>
          <w:rFonts w:ascii="Calibri" w:hAnsi="Calibri" w:cs="Calibri"/>
          <w:sz w:val="21"/>
        </w:rPr>
        <w:t>南车株洲电力</w:t>
      </w:r>
      <w:r>
        <w:rPr>
          <w:rFonts w:ascii="Calibri" w:hAnsi="Calibri" w:cs="Calibri" w:hint="eastAsia"/>
          <w:sz w:val="21"/>
        </w:rPr>
        <w:t>、</w:t>
      </w:r>
      <w:r w:rsidRPr="0026376C">
        <w:rPr>
          <w:rFonts w:ascii="Calibri" w:hAnsi="Calibri" w:cs="Calibri"/>
          <w:sz w:val="21"/>
        </w:rPr>
        <w:t>腾讯科技、</w:t>
      </w:r>
      <w:r>
        <w:rPr>
          <w:rFonts w:ascii="Calibri" w:hAnsi="Calibri" w:cs="Calibri"/>
          <w:sz w:val="21"/>
        </w:rPr>
        <w:t>航天科工</w:t>
      </w:r>
      <w:r>
        <w:rPr>
          <w:rFonts w:ascii="Calibri" w:hAnsi="Calibri" w:cs="Calibri" w:hint="eastAsia"/>
          <w:sz w:val="21"/>
        </w:rPr>
        <w:t>、</w:t>
      </w:r>
      <w:r>
        <w:rPr>
          <w:rFonts w:ascii="Calibri" w:hAnsi="Calibri" w:cs="Calibri"/>
          <w:sz w:val="21"/>
        </w:rPr>
        <w:t>北汽福田</w:t>
      </w:r>
      <w:r>
        <w:rPr>
          <w:rFonts w:ascii="Calibri" w:hAnsi="Calibri" w:cs="Calibri" w:hint="eastAsia"/>
          <w:sz w:val="21"/>
        </w:rPr>
        <w:t>、格力集团、中国人寿、</w:t>
      </w:r>
      <w:r w:rsidR="0026376C" w:rsidRPr="0026376C">
        <w:rPr>
          <w:rFonts w:ascii="Calibri" w:hAnsi="Calibri" w:cs="Calibri"/>
          <w:sz w:val="21"/>
        </w:rPr>
        <w:t>中国普天、</w:t>
      </w:r>
      <w:r>
        <w:rPr>
          <w:rFonts w:ascii="Calibri" w:hAnsi="Calibri" w:cs="Calibri"/>
          <w:sz w:val="21"/>
        </w:rPr>
        <w:t>中冶集团</w:t>
      </w:r>
      <w:r>
        <w:rPr>
          <w:rFonts w:ascii="Calibri" w:hAnsi="Calibri" w:cs="Calibri" w:hint="eastAsia"/>
          <w:sz w:val="21"/>
        </w:rPr>
        <w:t>、</w:t>
      </w:r>
      <w:r w:rsidR="0026376C" w:rsidRPr="0026376C">
        <w:rPr>
          <w:rFonts w:ascii="Calibri" w:hAnsi="Calibri" w:cs="Calibri"/>
          <w:sz w:val="21"/>
        </w:rPr>
        <w:t>海信日立、南玻集团、好易通、</w:t>
      </w:r>
      <w:r>
        <w:rPr>
          <w:rFonts w:ascii="Calibri" w:hAnsi="Calibri" w:cs="Calibri"/>
          <w:sz w:val="21"/>
        </w:rPr>
        <w:t>平安科技</w:t>
      </w:r>
      <w:r>
        <w:rPr>
          <w:rFonts w:ascii="Calibri" w:hAnsi="Calibri" w:cs="Calibri" w:hint="eastAsia"/>
          <w:sz w:val="21"/>
        </w:rPr>
        <w:t>、</w:t>
      </w:r>
      <w:r>
        <w:rPr>
          <w:rFonts w:ascii="Calibri" w:hAnsi="Calibri" w:cs="Calibri"/>
          <w:sz w:val="21"/>
        </w:rPr>
        <w:t>中国生物技术</w:t>
      </w:r>
      <w:r>
        <w:rPr>
          <w:rFonts w:ascii="Calibri" w:hAnsi="Calibri" w:cs="Calibri" w:hint="eastAsia"/>
          <w:sz w:val="21"/>
        </w:rPr>
        <w:t>、同方股份、中国邮政、招商证券、中农集团、方正信息、华大智宝、</w:t>
      </w:r>
      <w:r w:rsidR="0026376C" w:rsidRPr="0026376C">
        <w:rPr>
          <w:rFonts w:ascii="Calibri" w:hAnsi="Calibri" w:cs="Calibri"/>
          <w:sz w:val="21"/>
        </w:rPr>
        <w:t>西可通信、</w:t>
      </w:r>
      <w:r>
        <w:rPr>
          <w:rFonts w:ascii="Calibri" w:hAnsi="Calibri" w:cs="Calibri"/>
          <w:sz w:val="21"/>
        </w:rPr>
        <w:t>OPPO</w:t>
      </w:r>
      <w:r>
        <w:rPr>
          <w:rFonts w:ascii="Calibri" w:hAnsi="Calibri" w:cs="Calibri"/>
          <w:sz w:val="21"/>
        </w:rPr>
        <w:t>手机</w:t>
      </w:r>
      <w:r>
        <w:rPr>
          <w:rFonts w:ascii="Calibri" w:hAnsi="Calibri" w:cs="Calibri" w:hint="eastAsia"/>
          <w:sz w:val="21"/>
        </w:rPr>
        <w:t>、</w:t>
      </w:r>
      <w:r>
        <w:rPr>
          <w:rFonts w:ascii="Calibri" w:hAnsi="Calibri" w:cs="Calibri"/>
          <w:sz w:val="21"/>
        </w:rPr>
        <w:t>VIVO</w:t>
      </w:r>
      <w:r>
        <w:rPr>
          <w:rFonts w:ascii="Calibri" w:hAnsi="Calibri" w:cs="Calibri"/>
          <w:sz w:val="21"/>
        </w:rPr>
        <w:t>手机</w:t>
      </w:r>
      <w:r w:rsidRPr="0026376C">
        <w:rPr>
          <w:rFonts w:ascii="Calibri" w:hAnsi="Calibri" w:cs="Calibri"/>
          <w:sz w:val="21"/>
        </w:rPr>
        <w:t>、</w:t>
      </w:r>
      <w:r w:rsidRPr="0026376C">
        <w:rPr>
          <w:rFonts w:ascii="Calibri" w:hAnsi="Calibri" w:cs="Calibri"/>
          <w:sz w:val="21"/>
        </w:rPr>
        <w:lastRenderedPageBreak/>
        <w:t>金立手机、</w:t>
      </w:r>
      <w:r w:rsidR="0026376C" w:rsidRPr="0026376C">
        <w:rPr>
          <w:rFonts w:ascii="Calibri" w:hAnsi="Calibri" w:cs="Calibri"/>
          <w:sz w:val="21"/>
        </w:rPr>
        <w:t>杭州顺网科技、</w:t>
      </w:r>
      <w:r>
        <w:rPr>
          <w:rFonts w:ascii="Calibri" w:hAnsi="Calibri" w:cs="Calibri"/>
          <w:sz w:val="21"/>
        </w:rPr>
        <w:t>可立克</w:t>
      </w:r>
      <w:r>
        <w:rPr>
          <w:rFonts w:ascii="Calibri" w:hAnsi="Calibri" w:cs="Calibri" w:hint="eastAsia"/>
          <w:sz w:val="21"/>
        </w:rPr>
        <w:t>、</w:t>
      </w:r>
      <w:r w:rsidR="0026376C" w:rsidRPr="0026376C">
        <w:rPr>
          <w:rFonts w:ascii="Calibri" w:hAnsi="Calibri" w:cs="Calibri"/>
          <w:sz w:val="21"/>
        </w:rPr>
        <w:t>华立仪表、彩讯科技、梅特勒</w:t>
      </w:r>
      <w:r w:rsidR="0026376C" w:rsidRPr="0026376C">
        <w:rPr>
          <w:rFonts w:ascii="Calibri" w:hAnsi="Calibri" w:cs="Calibri"/>
          <w:sz w:val="21"/>
        </w:rPr>
        <w:t>.</w:t>
      </w:r>
      <w:r w:rsidR="0026376C" w:rsidRPr="0026376C">
        <w:rPr>
          <w:rFonts w:ascii="Calibri" w:hAnsi="Calibri" w:cs="Calibri"/>
          <w:sz w:val="21"/>
        </w:rPr>
        <w:t>特利多、远光软件、鸿波信息、远望谷、立信集团、同洲电子、</w:t>
      </w:r>
      <w:r w:rsidRPr="0026376C">
        <w:rPr>
          <w:rFonts w:ascii="Calibri" w:hAnsi="Calibri" w:cs="Calibri"/>
          <w:sz w:val="21"/>
        </w:rPr>
        <w:t>苏泊尔、正泰电器、贝因美、</w:t>
      </w:r>
      <w:r w:rsidR="0026376C" w:rsidRPr="0026376C">
        <w:rPr>
          <w:rFonts w:ascii="Calibri" w:hAnsi="Calibri" w:cs="Calibri"/>
          <w:sz w:val="21"/>
        </w:rPr>
        <w:t>英威腾、好帮手、星博信息、顺络电子、和佳集团、国微电子、欧普照明、思乐数据、明源软件、西门子威迪欧、索为高科、杭州虹软、中国一汽、</w:t>
      </w:r>
      <w:r w:rsidRPr="0026376C">
        <w:rPr>
          <w:rFonts w:ascii="Calibri" w:hAnsi="Calibri" w:cs="Calibri"/>
          <w:sz w:val="21"/>
        </w:rPr>
        <w:t>电子</w:t>
      </w:r>
      <w:r w:rsidRPr="0026376C">
        <w:rPr>
          <w:rFonts w:ascii="Calibri" w:hAnsi="Calibri" w:cs="Calibri"/>
          <w:sz w:val="21"/>
        </w:rPr>
        <w:t>29</w:t>
      </w:r>
      <w:r w:rsidRPr="0026376C">
        <w:rPr>
          <w:rFonts w:ascii="Calibri" w:hAnsi="Calibri" w:cs="Calibri"/>
          <w:sz w:val="21"/>
        </w:rPr>
        <w:t>所、</w:t>
      </w:r>
      <w:r w:rsidR="0026376C" w:rsidRPr="0026376C">
        <w:rPr>
          <w:rFonts w:ascii="Calibri" w:hAnsi="Calibri" w:cs="Calibri"/>
          <w:sz w:val="21"/>
        </w:rPr>
        <w:t>电子</w:t>
      </w:r>
      <w:r>
        <w:rPr>
          <w:rFonts w:ascii="Calibri" w:hAnsi="Calibri" w:cs="Calibri" w:hint="eastAsia"/>
          <w:sz w:val="21"/>
        </w:rPr>
        <w:t>30</w:t>
      </w:r>
      <w:r w:rsidR="0026376C" w:rsidRPr="0026376C">
        <w:rPr>
          <w:rFonts w:ascii="Calibri" w:hAnsi="Calibri" w:cs="Calibri"/>
          <w:sz w:val="21"/>
        </w:rPr>
        <w:t>所、</w:t>
      </w:r>
      <w:r w:rsidRPr="0026376C">
        <w:rPr>
          <w:rFonts w:ascii="Calibri" w:hAnsi="Calibri" w:cs="Calibri"/>
          <w:sz w:val="21"/>
        </w:rPr>
        <w:t>电子</w:t>
      </w:r>
      <w:r w:rsidRPr="0026376C">
        <w:rPr>
          <w:rFonts w:ascii="Calibri" w:hAnsi="Calibri" w:cs="Calibri"/>
          <w:sz w:val="21"/>
        </w:rPr>
        <w:t>38</w:t>
      </w:r>
      <w:r w:rsidRPr="0026376C">
        <w:rPr>
          <w:rFonts w:ascii="Calibri" w:hAnsi="Calibri" w:cs="Calibri"/>
          <w:sz w:val="21"/>
        </w:rPr>
        <w:t>所、</w:t>
      </w:r>
      <w:r w:rsidR="0026376C" w:rsidRPr="0026376C">
        <w:rPr>
          <w:rFonts w:ascii="Calibri" w:hAnsi="Calibri" w:cs="Calibri"/>
          <w:sz w:val="21"/>
        </w:rPr>
        <w:t>煤炭研究总院重庆分院、凹凸科技、同济天跃、海鸥卫浴、清华同方威视、华大智宝、新宝电器、美兰尼尔、普析通用、天源迪科、兴源鼎新、芯海科技、理邦精密、</w:t>
      </w:r>
      <w:r w:rsidR="0026376C" w:rsidRPr="0026376C">
        <w:rPr>
          <w:rFonts w:ascii="Calibri" w:hAnsi="Calibri" w:cs="Calibri"/>
          <w:sz w:val="21"/>
        </w:rPr>
        <w:t>TCL</w:t>
      </w:r>
      <w:r w:rsidR="0026376C" w:rsidRPr="0026376C">
        <w:rPr>
          <w:rFonts w:ascii="Calibri" w:hAnsi="Calibri" w:cs="Calibri"/>
          <w:sz w:val="21"/>
        </w:rPr>
        <w:t>工业研究院、曙光信息、恒生电子、艾立克电子、诚毅软件、桑达无线通讯、亿阳信通、优能通信、华飞彩显、兆日科技、勤上光电、南天软件、绵阳灵通、证通电子、上海嵌入式应用研究中心、中航光电科技、联芯科技、京信通信、风云实业、欧贝特卡系统科技、思普软件、哈德电气、电子</w:t>
      </w:r>
      <w:r w:rsidR="0026376C" w:rsidRPr="0026376C">
        <w:rPr>
          <w:rFonts w:ascii="Calibri" w:hAnsi="Calibri" w:cs="Calibri"/>
          <w:sz w:val="21"/>
        </w:rPr>
        <w:t>30</w:t>
      </w:r>
      <w:r w:rsidR="0026376C" w:rsidRPr="0026376C">
        <w:rPr>
          <w:rFonts w:ascii="Calibri" w:hAnsi="Calibri" w:cs="Calibri"/>
          <w:sz w:val="21"/>
        </w:rPr>
        <w:t>所、联合汽车电子、隆宇世纪、东进技术、世纪亚明、神源电气、南京智达康、全微科技、欣旺达集团、科思特光电、南凌科技、玉柴机器、广州数控、星网锐捷、星网视易、</w:t>
      </w:r>
      <w:r w:rsidRPr="0026376C">
        <w:rPr>
          <w:rFonts w:ascii="Calibri" w:hAnsi="Calibri" w:cs="Calibri"/>
          <w:sz w:val="21"/>
        </w:rPr>
        <w:t>宇通客车、聚光科技、怡亚通、奥飞动漫、</w:t>
      </w:r>
      <w:r w:rsidR="0026376C" w:rsidRPr="0026376C">
        <w:rPr>
          <w:rFonts w:ascii="Calibri" w:hAnsi="Calibri" w:cs="Calibri"/>
          <w:sz w:val="21"/>
        </w:rPr>
        <w:t>厦门高易、夏新电子、优德利科技、</w:t>
      </w:r>
      <w:r w:rsidR="0026376C" w:rsidRPr="0026376C">
        <w:rPr>
          <w:rFonts w:ascii="Calibri" w:hAnsi="Calibri" w:cs="Calibri"/>
          <w:sz w:val="21"/>
        </w:rPr>
        <w:t>CNNIC</w:t>
      </w:r>
      <w:r w:rsidR="0026376C" w:rsidRPr="0026376C">
        <w:rPr>
          <w:rFonts w:ascii="Calibri" w:hAnsi="Calibri" w:cs="Calibri"/>
          <w:sz w:val="21"/>
        </w:rPr>
        <w:t>、绵阳维博电子、慧通天下、华阳通用、浙江利欧股份、迪威视讯、安可讯实业、易方数码、中正生物、江苏常春汽车、从兴电子、握奇数据、长丰汽车、爱可信、万东医疗、易网通、</w:t>
      </w:r>
      <w:r w:rsidR="0026376C" w:rsidRPr="0026376C">
        <w:rPr>
          <w:rFonts w:ascii="Calibri" w:hAnsi="Calibri" w:cs="Calibri"/>
          <w:sz w:val="21"/>
        </w:rPr>
        <w:t>……</w:t>
      </w:r>
    </w:p>
    <w:p w:rsidR="003808A0" w:rsidRPr="003808A0" w:rsidRDefault="003808A0" w:rsidP="003808A0">
      <w:pPr>
        <w:numPr>
          <w:ilvl w:val="0"/>
          <w:numId w:val="28"/>
        </w:numPr>
        <w:spacing w:line="360" w:lineRule="auto"/>
        <w:outlineLvl w:val="0"/>
        <w:rPr>
          <w:rFonts w:ascii="Arial" w:hAnsi="Arial" w:cs="Arial"/>
          <w:bCs/>
          <w:szCs w:val="21"/>
        </w:rPr>
      </w:pPr>
      <w:r w:rsidRPr="003808A0">
        <w:rPr>
          <w:rFonts w:ascii="Calibri" w:eastAsia="黑体" w:hAnsi="Calibri" w:cs="Calibri" w:hint="eastAsia"/>
          <w:color w:val="0000FF"/>
          <w:sz w:val="32"/>
          <w:szCs w:val="32"/>
        </w:rPr>
        <w:t>参课对象</w:t>
      </w:r>
      <w:r>
        <w:rPr>
          <w:rFonts w:ascii="Calibri" w:eastAsia="黑体" w:hAnsi="Calibri" w:cs="Calibri" w:hint="eastAsia"/>
          <w:color w:val="0000FF"/>
          <w:sz w:val="32"/>
          <w:szCs w:val="32"/>
        </w:rPr>
        <w:t xml:space="preserve"> </w:t>
      </w:r>
      <w:r w:rsidR="00B80298">
        <w:rPr>
          <w:rFonts w:ascii="Calibri" w:eastAsia="黑体" w:hAnsi="Calibri" w:cs="Calibri"/>
          <w:noProof/>
          <w:color w:val="0000FF"/>
          <w:sz w:val="32"/>
          <w:szCs w:val="32"/>
        </w:rPr>
        <w:drawing>
          <wp:inline distT="0" distB="0" distL="0" distR="0" wp14:anchorId="1F2A8F33" wp14:editId="3EC45558">
            <wp:extent cx="4676775" cy="2857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285750"/>
                    </a:xfrm>
                    <a:prstGeom prst="rect">
                      <a:avLst/>
                    </a:prstGeom>
                    <a:noFill/>
                    <a:ln>
                      <a:noFill/>
                    </a:ln>
                  </pic:spPr>
                </pic:pic>
              </a:graphicData>
            </a:graphic>
          </wp:inline>
        </w:drawing>
      </w:r>
    </w:p>
    <w:p w:rsidR="000F0557" w:rsidRPr="0026376C" w:rsidRDefault="000F0557" w:rsidP="0026376C">
      <w:pPr>
        <w:numPr>
          <w:ilvl w:val="0"/>
          <w:numId w:val="29"/>
        </w:numPr>
        <w:spacing w:line="360" w:lineRule="auto"/>
        <w:rPr>
          <w:rFonts w:ascii="Calibri" w:hAnsi="Calibri" w:cs="Calibri"/>
        </w:rPr>
      </w:pPr>
      <w:bookmarkStart w:id="15" w:name="OLE_LINK9"/>
      <w:bookmarkStart w:id="16" w:name="OLE_LINK10"/>
      <w:r w:rsidRPr="0026376C">
        <w:rPr>
          <w:rFonts w:ascii="Calibri" w:hAnsi="Calibri" w:cs="Calibri" w:hint="eastAsia"/>
        </w:rPr>
        <w:t>公司</w:t>
      </w:r>
      <w:r w:rsidRPr="0026376C">
        <w:rPr>
          <w:rFonts w:ascii="Calibri" w:hAnsi="Calibri" w:cs="Calibri" w:hint="eastAsia"/>
        </w:rPr>
        <w:t>/</w:t>
      </w:r>
      <w:r w:rsidRPr="0026376C">
        <w:rPr>
          <w:rFonts w:ascii="Calibri" w:hAnsi="Calibri" w:cs="Calibri" w:hint="eastAsia"/>
        </w:rPr>
        <w:t>子公司董事长、总裁、</w:t>
      </w:r>
      <w:r w:rsidRPr="0026376C">
        <w:rPr>
          <w:rFonts w:ascii="Calibri" w:hAnsi="Calibri" w:cs="Calibri" w:hint="eastAsia"/>
        </w:rPr>
        <w:t>CEO</w:t>
      </w:r>
      <w:r w:rsidRPr="0026376C">
        <w:rPr>
          <w:rFonts w:ascii="Calibri" w:hAnsi="Calibri" w:cs="Calibri" w:hint="eastAsia"/>
        </w:rPr>
        <w:t>、总经理等企业一把手</w:t>
      </w:r>
    </w:p>
    <w:p w:rsidR="000F0557" w:rsidRPr="0026376C" w:rsidRDefault="000F0557" w:rsidP="0026376C">
      <w:pPr>
        <w:numPr>
          <w:ilvl w:val="0"/>
          <w:numId w:val="29"/>
        </w:numPr>
        <w:spacing w:line="360" w:lineRule="auto"/>
        <w:rPr>
          <w:rFonts w:ascii="Calibri" w:hAnsi="Calibri" w:cs="Calibri"/>
        </w:rPr>
      </w:pPr>
      <w:r w:rsidRPr="0026376C">
        <w:rPr>
          <w:rFonts w:ascii="Calibri" w:hAnsi="Calibri" w:cs="Calibri" w:hint="eastAsia"/>
        </w:rPr>
        <w:t>独立运营的业务单元、事业部、产品线第一负责人、研发副总</w:t>
      </w:r>
    </w:p>
    <w:p w:rsidR="000F0557" w:rsidRPr="0026376C" w:rsidRDefault="000F0557" w:rsidP="0026376C">
      <w:pPr>
        <w:numPr>
          <w:ilvl w:val="0"/>
          <w:numId w:val="29"/>
        </w:numPr>
        <w:spacing w:line="360" w:lineRule="auto"/>
        <w:rPr>
          <w:rFonts w:ascii="Calibri" w:hAnsi="Calibri" w:cs="Calibri"/>
        </w:rPr>
      </w:pPr>
      <w:r w:rsidRPr="0026376C">
        <w:rPr>
          <w:rFonts w:ascii="Calibri" w:hAnsi="Calibri" w:cs="Calibri" w:hint="eastAsia"/>
        </w:rPr>
        <w:t>研发中心、技术中心、研发部门负责人</w:t>
      </w:r>
    </w:p>
    <w:bookmarkEnd w:id="15"/>
    <w:bookmarkEnd w:id="16"/>
    <w:p w:rsidR="003808A0" w:rsidRPr="003808A0" w:rsidRDefault="003808A0" w:rsidP="003808A0">
      <w:pPr>
        <w:numPr>
          <w:ilvl w:val="0"/>
          <w:numId w:val="28"/>
        </w:numPr>
        <w:spacing w:line="360" w:lineRule="auto"/>
        <w:outlineLvl w:val="0"/>
        <w:rPr>
          <w:rFonts w:ascii="Arial" w:hAnsi="Arial" w:cs="Arial"/>
          <w:bCs/>
          <w:szCs w:val="21"/>
        </w:rPr>
      </w:pPr>
      <w:r w:rsidRPr="003808A0">
        <w:rPr>
          <w:rFonts w:ascii="Calibri" w:eastAsia="黑体" w:hAnsi="Calibri" w:cs="Calibri" w:hint="eastAsia"/>
          <w:color w:val="0000FF"/>
          <w:sz w:val="32"/>
          <w:szCs w:val="32"/>
        </w:rPr>
        <w:t>课程大纲</w:t>
      </w:r>
      <w:r>
        <w:rPr>
          <w:rFonts w:ascii="Calibri" w:eastAsia="黑体" w:hAnsi="Calibri" w:cs="Calibri" w:hint="eastAsia"/>
          <w:color w:val="0000FF"/>
          <w:sz w:val="32"/>
          <w:szCs w:val="32"/>
        </w:rPr>
        <w:t xml:space="preserve"> </w:t>
      </w:r>
      <w:r w:rsidR="00B80298">
        <w:rPr>
          <w:rFonts w:ascii="Calibri" w:eastAsia="黑体" w:hAnsi="Calibri" w:cs="Calibri"/>
          <w:noProof/>
          <w:color w:val="0000FF"/>
          <w:sz w:val="32"/>
          <w:szCs w:val="32"/>
        </w:rPr>
        <w:drawing>
          <wp:inline distT="0" distB="0" distL="0" distR="0" wp14:anchorId="0D0AE531" wp14:editId="76074291">
            <wp:extent cx="4676775" cy="2857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285750"/>
                    </a:xfrm>
                    <a:prstGeom prst="rect">
                      <a:avLst/>
                    </a:prstGeom>
                    <a:noFill/>
                    <a:ln>
                      <a:noFill/>
                    </a:ln>
                  </pic:spPr>
                </pic:pic>
              </a:graphicData>
            </a:graphic>
          </wp:inline>
        </w:drawing>
      </w:r>
    </w:p>
    <w:p w:rsidR="008944A3" w:rsidRPr="00787938" w:rsidRDefault="008944A3" w:rsidP="008944A3">
      <w:pPr>
        <w:numPr>
          <w:ilvl w:val="1"/>
          <w:numId w:val="28"/>
        </w:numPr>
        <w:spacing w:line="360" w:lineRule="auto"/>
        <w:outlineLvl w:val="1"/>
        <w:rPr>
          <w:rFonts w:ascii="Calibri" w:eastAsia="黑体" w:hAnsi="Calibri" w:cs="Calibri"/>
          <w:color w:val="0000FF"/>
          <w:sz w:val="24"/>
        </w:rPr>
      </w:pPr>
      <w:bookmarkStart w:id="17" w:name="OLE_LINK17"/>
      <w:bookmarkStart w:id="18" w:name="OLE_LINK18"/>
      <w:r w:rsidRPr="00787938">
        <w:rPr>
          <w:rFonts w:ascii="Calibri" w:eastAsia="黑体" w:hAnsi="Calibri" w:cs="Calibri"/>
          <w:color w:val="0000FF"/>
          <w:sz w:val="24"/>
        </w:rPr>
        <w:t>第一部分</w:t>
      </w:r>
      <w:r w:rsidRPr="00787938">
        <w:rPr>
          <w:rFonts w:ascii="Calibri" w:eastAsia="黑体" w:hAnsi="Calibri" w:cs="Calibri"/>
          <w:color w:val="0000FF"/>
          <w:sz w:val="24"/>
        </w:rPr>
        <w:t xml:space="preserve"> </w:t>
      </w:r>
      <w:r>
        <w:rPr>
          <w:rFonts w:ascii="Calibri" w:eastAsia="黑体" w:hAnsi="Calibri" w:cs="Calibri"/>
          <w:color w:val="0000FF"/>
          <w:sz w:val="24"/>
        </w:rPr>
        <w:t>理解产品战略与</w:t>
      </w:r>
      <w:r w:rsidRPr="00787938">
        <w:rPr>
          <w:rFonts w:ascii="Calibri" w:eastAsia="黑体" w:hAnsi="Calibri" w:cs="Calibri"/>
          <w:color w:val="0000FF"/>
          <w:sz w:val="24"/>
        </w:rPr>
        <w:t>规划</w:t>
      </w:r>
    </w:p>
    <w:p w:rsidR="008944A3" w:rsidRPr="00787938" w:rsidRDefault="008944A3" w:rsidP="008944A3">
      <w:pPr>
        <w:numPr>
          <w:ilvl w:val="0"/>
          <w:numId w:val="29"/>
        </w:numPr>
        <w:spacing w:line="360" w:lineRule="auto"/>
        <w:rPr>
          <w:rFonts w:ascii="Calibri" w:hAnsi="Calibri" w:cs="Calibri"/>
        </w:rPr>
      </w:pPr>
      <w:bookmarkStart w:id="19" w:name="OLE_LINK27"/>
      <w:bookmarkStart w:id="20" w:name="OLE_LINK28"/>
      <w:bookmarkEnd w:id="17"/>
      <w:bookmarkEnd w:id="18"/>
      <w:r w:rsidRPr="00787938">
        <w:rPr>
          <w:rFonts w:ascii="Calibri" w:hAnsi="Calibri" w:cs="Calibri"/>
        </w:rPr>
        <w:t>产品战略与公司经营战略的关系</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产品战略组成框架</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产品规划与平台技术规划的关系</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产品战略管理及其在产品管理体系的地位和作用</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产品战略管理与研发管理的关系</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战略研讨会（</w:t>
      </w:r>
      <w:r w:rsidRPr="00787938">
        <w:rPr>
          <w:rFonts w:ascii="Calibri" w:hAnsi="Calibri" w:cs="Calibri"/>
        </w:rPr>
        <w:t>workshop</w:t>
      </w:r>
      <w:r w:rsidRPr="00787938">
        <w:rPr>
          <w:rFonts w:ascii="Calibri" w:hAnsi="Calibri" w:cs="Calibri"/>
        </w:rPr>
        <w:t>）的组织形式</w:t>
      </w:r>
    </w:p>
    <w:p w:rsidR="008944A3" w:rsidRPr="00787938" w:rsidRDefault="008944A3" w:rsidP="008944A3">
      <w:pPr>
        <w:numPr>
          <w:ilvl w:val="1"/>
          <w:numId w:val="28"/>
        </w:numPr>
        <w:spacing w:line="360" w:lineRule="auto"/>
        <w:outlineLvl w:val="1"/>
        <w:rPr>
          <w:rFonts w:ascii="Calibri" w:eastAsia="黑体" w:hAnsi="Calibri" w:cs="Calibri"/>
          <w:color w:val="0000FF"/>
          <w:sz w:val="24"/>
        </w:rPr>
      </w:pPr>
      <w:bookmarkStart w:id="21" w:name="OLE_LINK19"/>
      <w:bookmarkStart w:id="22" w:name="OLE_LINK20"/>
      <w:bookmarkEnd w:id="19"/>
      <w:bookmarkEnd w:id="20"/>
      <w:r w:rsidRPr="00787938">
        <w:rPr>
          <w:rFonts w:ascii="Calibri" w:eastAsia="黑体" w:hAnsi="Calibri" w:cs="Calibri"/>
          <w:color w:val="0000FF"/>
          <w:sz w:val="24"/>
        </w:rPr>
        <w:t>第二部分</w:t>
      </w:r>
      <w:r w:rsidRPr="00787938">
        <w:rPr>
          <w:rFonts w:ascii="Calibri" w:eastAsia="黑体" w:hAnsi="Calibri" w:cs="Calibri"/>
          <w:color w:val="0000FF"/>
          <w:sz w:val="24"/>
        </w:rPr>
        <w:t xml:space="preserve"> </w:t>
      </w:r>
      <w:r w:rsidRPr="00787938">
        <w:rPr>
          <w:rFonts w:ascii="Calibri" w:eastAsia="黑体" w:hAnsi="Calibri" w:cs="Calibri"/>
          <w:color w:val="0000FF"/>
          <w:sz w:val="24"/>
        </w:rPr>
        <w:t>产品战略与规划框架</w:t>
      </w:r>
    </w:p>
    <w:bookmarkEnd w:id="21"/>
    <w:bookmarkEnd w:id="22"/>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通用战略与规划框架简介</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MM</w:t>
      </w:r>
      <w:r w:rsidRPr="00787938">
        <w:rPr>
          <w:rFonts w:ascii="Calibri" w:hAnsi="Calibri" w:cs="Calibri"/>
        </w:rPr>
        <w:t>（市场管理）框架简介</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BLM</w:t>
      </w:r>
      <w:r w:rsidRPr="00787938">
        <w:rPr>
          <w:rFonts w:ascii="Calibri" w:hAnsi="Calibri" w:cs="Calibri"/>
        </w:rPr>
        <w:t>框架的应用范围（中长期战略规划、年度执行计划、各种管理体系问题的分析解决）</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lastRenderedPageBreak/>
        <w:t>BLM</w:t>
      </w:r>
      <w:r w:rsidRPr="00787938">
        <w:rPr>
          <w:rFonts w:ascii="Calibri" w:hAnsi="Calibri" w:cs="Calibri"/>
        </w:rPr>
        <w:t>的战略价值</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BLM</w:t>
      </w:r>
      <w:r w:rsidRPr="00787938">
        <w:rPr>
          <w:rFonts w:ascii="Calibri" w:hAnsi="Calibri" w:cs="Calibri"/>
        </w:rPr>
        <w:t>成功实施的关键要素</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BLM</w:t>
      </w:r>
      <w:r w:rsidRPr="00787938">
        <w:rPr>
          <w:rFonts w:ascii="Calibri" w:hAnsi="Calibri" w:cs="Calibri"/>
        </w:rPr>
        <w:t>产品战略与规划的主要过程和输出</w:t>
      </w:r>
    </w:p>
    <w:p w:rsidR="008944A3" w:rsidRPr="00787938" w:rsidRDefault="008944A3" w:rsidP="008944A3">
      <w:pPr>
        <w:numPr>
          <w:ilvl w:val="1"/>
          <w:numId w:val="28"/>
        </w:numPr>
        <w:spacing w:line="360" w:lineRule="auto"/>
        <w:outlineLvl w:val="1"/>
        <w:rPr>
          <w:rFonts w:ascii="Calibri" w:eastAsia="黑体" w:hAnsi="Calibri" w:cs="Calibri"/>
          <w:color w:val="0000FF"/>
          <w:sz w:val="24"/>
        </w:rPr>
      </w:pPr>
      <w:r w:rsidRPr="00787938">
        <w:rPr>
          <w:rFonts w:ascii="Calibri" w:eastAsia="黑体" w:hAnsi="Calibri" w:cs="Calibri"/>
          <w:color w:val="0000FF"/>
          <w:sz w:val="24"/>
        </w:rPr>
        <w:t>第三部分</w:t>
      </w:r>
      <w:r w:rsidRPr="00787938">
        <w:rPr>
          <w:rFonts w:ascii="Calibri" w:eastAsia="黑体" w:hAnsi="Calibri" w:cs="Calibri"/>
          <w:color w:val="0000FF"/>
          <w:sz w:val="24"/>
        </w:rPr>
        <w:t xml:space="preserve"> </w:t>
      </w:r>
      <w:bookmarkStart w:id="23" w:name="OLE_LINK21"/>
      <w:bookmarkStart w:id="24" w:name="OLE_LINK22"/>
      <w:r w:rsidRPr="00787938">
        <w:rPr>
          <w:rFonts w:ascii="Calibri" w:eastAsia="黑体" w:hAnsi="Calibri" w:cs="Calibri"/>
          <w:color w:val="0000FF"/>
          <w:sz w:val="24"/>
        </w:rPr>
        <w:t>市场分析及战略目标设计</w:t>
      </w:r>
      <w:bookmarkEnd w:id="23"/>
      <w:bookmarkEnd w:id="24"/>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什么是业绩差距？什么是机会差距？</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差距分析的过程和方法</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某公司某产品线的差距分析研讨</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市场洞察的分析内容（看趋势、看对手、看客户、看自己）</w:t>
      </w:r>
    </w:p>
    <w:p w:rsidR="008944A3" w:rsidRPr="00787938" w:rsidRDefault="00532B36" w:rsidP="008944A3">
      <w:pPr>
        <w:numPr>
          <w:ilvl w:val="0"/>
          <w:numId w:val="29"/>
        </w:numPr>
        <w:spacing w:line="360" w:lineRule="auto"/>
        <w:rPr>
          <w:rFonts w:ascii="Calibri" w:hAnsi="Calibri" w:cs="Calibri"/>
        </w:rPr>
      </w:pPr>
      <w:bookmarkStart w:id="25" w:name="OLE_LINK7"/>
      <w:bookmarkStart w:id="26" w:name="OLE_LINK8"/>
      <w:r>
        <w:rPr>
          <w:rFonts w:ascii="Calibri" w:hAnsi="Calibri" w:cs="Calibri"/>
        </w:rPr>
        <w:t>了解</w:t>
      </w:r>
      <w:bookmarkEnd w:id="25"/>
      <w:bookmarkEnd w:id="26"/>
      <w:r w:rsidR="008944A3" w:rsidRPr="00787938">
        <w:rPr>
          <w:rFonts w:ascii="Calibri" w:hAnsi="Calibri" w:cs="Calibri"/>
        </w:rPr>
        <w:t>趋势</w:t>
      </w:r>
      <w:r>
        <w:rPr>
          <w:rFonts w:ascii="Calibri" w:hAnsi="Calibri" w:cs="Calibri"/>
        </w:rPr>
        <w:t>与机会</w:t>
      </w:r>
      <w:r w:rsidR="008944A3" w:rsidRPr="00787938">
        <w:rPr>
          <w:rFonts w:ascii="Calibri" w:hAnsi="Calibri" w:cs="Calibri"/>
        </w:rPr>
        <w:t>（宏观环境分析，行业环境分析）</w:t>
      </w:r>
    </w:p>
    <w:p w:rsidR="008944A3" w:rsidRPr="00787938" w:rsidRDefault="00532B36" w:rsidP="008944A3">
      <w:pPr>
        <w:numPr>
          <w:ilvl w:val="0"/>
          <w:numId w:val="29"/>
        </w:numPr>
        <w:spacing w:line="360" w:lineRule="auto"/>
        <w:rPr>
          <w:rFonts w:ascii="Calibri" w:hAnsi="Calibri" w:cs="Calibri"/>
        </w:rPr>
      </w:pPr>
      <w:r>
        <w:rPr>
          <w:rFonts w:ascii="Calibri" w:hAnsi="Calibri" w:cs="Calibri"/>
        </w:rPr>
        <w:t>了解</w:t>
      </w:r>
      <w:r w:rsidR="008944A3" w:rsidRPr="00787938">
        <w:rPr>
          <w:rFonts w:ascii="Calibri" w:hAnsi="Calibri" w:cs="Calibri"/>
        </w:rPr>
        <w:t>对手</w:t>
      </w:r>
      <w:r>
        <w:rPr>
          <w:rFonts w:ascii="Calibri" w:hAnsi="Calibri" w:cs="Calibri"/>
        </w:rPr>
        <w:t>与产业链</w:t>
      </w:r>
      <w:r w:rsidR="008944A3" w:rsidRPr="00787938">
        <w:rPr>
          <w:rFonts w:ascii="Calibri" w:hAnsi="Calibri" w:cs="Calibri"/>
        </w:rPr>
        <w:t>（主要竞争对手分析，主要竞争产品分析</w:t>
      </w:r>
      <w:r>
        <w:rPr>
          <w:rFonts w:ascii="Calibri" w:hAnsi="Calibri" w:cs="Calibri" w:hint="eastAsia"/>
        </w:rPr>
        <w:t>、</w:t>
      </w:r>
      <w:r>
        <w:rPr>
          <w:rFonts w:ascii="Calibri" w:hAnsi="Calibri" w:cs="Calibri"/>
        </w:rPr>
        <w:t>供应商等</w:t>
      </w:r>
      <w:r w:rsidR="008944A3" w:rsidRPr="00787938">
        <w:rPr>
          <w:rFonts w:ascii="Calibri" w:hAnsi="Calibri" w:cs="Calibri"/>
        </w:rPr>
        <w:t>）</w:t>
      </w:r>
    </w:p>
    <w:p w:rsidR="008944A3" w:rsidRPr="00787938" w:rsidRDefault="00532B36" w:rsidP="008944A3">
      <w:pPr>
        <w:numPr>
          <w:ilvl w:val="0"/>
          <w:numId w:val="29"/>
        </w:numPr>
        <w:spacing w:line="360" w:lineRule="auto"/>
        <w:rPr>
          <w:rFonts w:ascii="Calibri" w:hAnsi="Calibri" w:cs="Calibri"/>
        </w:rPr>
      </w:pPr>
      <w:r>
        <w:rPr>
          <w:rFonts w:ascii="Calibri" w:hAnsi="Calibri" w:cs="Calibri"/>
        </w:rPr>
        <w:t>了解</w:t>
      </w:r>
      <w:r w:rsidR="008944A3" w:rsidRPr="00787938">
        <w:rPr>
          <w:rFonts w:ascii="Calibri" w:hAnsi="Calibri" w:cs="Calibri"/>
        </w:rPr>
        <w:t>客户</w:t>
      </w:r>
      <w:r>
        <w:rPr>
          <w:rFonts w:ascii="Calibri" w:hAnsi="Calibri" w:cs="Calibri"/>
        </w:rPr>
        <w:t>与用户</w:t>
      </w:r>
      <w:r w:rsidR="008944A3" w:rsidRPr="00787938">
        <w:rPr>
          <w:rFonts w:ascii="Calibri" w:hAnsi="Calibri" w:cs="Calibri"/>
        </w:rPr>
        <w:t>（市场地图，市场细分和客户需求分析）</w:t>
      </w:r>
    </w:p>
    <w:p w:rsidR="008944A3" w:rsidRPr="00787938" w:rsidRDefault="00532B36" w:rsidP="008944A3">
      <w:pPr>
        <w:numPr>
          <w:ilvl w:val="0"/>
          <w:numId w:val="29"/>
        </w:numPr>
        <w:spacing w:line="360" w:lineRule="auto"/>
        <w:rPr>
          <w:rFonts w:ascii="Calibri" w:hAnsi="Calibri" w:cs="Calibri"/>
        </w:rPr>
      </w:pPr>
      <w:r>
        <w:rPr>
          <w:rFonts w:ascii="Calibri" w:hAnsi="Calibri" w:cs="Calibri"/>
        </w:rPr>
        <w:t>了解</w:t>
      </w:r>
      <w:r w:rsidR="008944A3" w:rsidRPr="00787938">
        <w:rPr>
          <w:rFonts w:ascii="Calibri" w:hAnsi="Calibri" w:cs="Calibri"/>
        </w:rPr>
        <w:t>自己（产品生命周期，产品经营状况，产品竞争力，内部运营能力）</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综合分析（机会</w:t>
      </w:r>
      <w:r w:rsidRPr="00787938">
        <w:rPr>
          <w:rFonts w:ascii="Calibri" w:hAnsi="Calibri" w:cs="Calibri"/>
        </w:rPr>
        <w:t>/</w:t>
      </w:r>
      <w:r w:rsidRPr="00787938">
        <w:rPr>
          <w:rFonts w:ascii="Calibri" w:hAnsi="Calibri" w:cs="Calibri"/>
        </w:rPr>
        <w:t>威胁，优势</w:t>
      </w:r>
      <w:r w:rsidRPr="00787938">
        <w:rPr>
          <w:rFonts w:ascii="Calibri" w:hAnsi="Calibri" w:cs="Calibri"/>
        </w:rPr>
        <w:t>/</w:t>
      </w:r>
      <w:r w:rsidRPr="00787938">
        <w:rPr>
          <w:rFonts w:ascii="Calibri" w:hAnsi="Calibri" w:cs="Calibri"/>
        </w:rPr>
        <w:t>劣势）</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某公司某产品线的市场洞察研讨</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产品战略意图设计</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产品线机会差距分析评估</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某公司某产品线的战略意图设计演练</w:t>
      </w:r>
    </w:p>
    <w:p w:rsidR="008944A3" w:rsidRPr="00787938" w:rsidRDefault="008944A3" w:rsidP="008944A3">
      <w:pPr>
        <w:numPr>
          <w:ilvl w:val="1"/>
          <w:numId w:val="28"/>
        </w:numPr>
        <w:spacing w:line="360" w:lineRule="auto"/>
        <w:outlineLvl w:val="1"/>
        <w:rPr>
          <w:rFonts w:ascii="Calibri" w:eastAsia="黑体" w:hAnsi="Calibri" w:cs="Calibri"/>
          <w:color w:val="0000FF"/>
          <w:sz w:val="24"/>
        </w:rPr>
      </w:pPr>
      <w:r w:rsidRPr="00787938">
        <w:rPr>
          <w:rFonts w:ascii="Calibri" w:eastAsia="黑体" w:hAnsi="Calibri" w:cs="Calibri"/>
          <w:color w:val="0000FF"/>
          <w:sz w:val="24"/>
        </w:rPr>
        <w:t>第四部分</w:t>
      </w:r>
      <w:r w:rsidRPr="00787938">
        <w:rPr>
          <w:rFonts w:ascii="Calibri" w:eastAsia="黑体" w:hAnsi="Calibri" w:cs="Calibri"/>
          <w:color w:val="0000FF"/>
          <w:sz w:val="24"/>
        </w:rPr>
        <w:t xml:space="preserve"> </w:t>
      </w:r>
      <w:bookmarkStart w:id="27" w:name="OLE_LINK23"/>
      <w:bookmarkStart w:id="28" w:name="OLE_LINK24"/>
      <w:r w:rsidRPr="00787938">
        <w:rPr>
          <w:rFonts w:ascii="Calibri" w:eastAsia="黑体" w:hAnsi="Calibri" w:cs="Calibri"/>
          <w:color w:val="0000FF"/>
          <w:sz w:val="24"/>
        </w:rPr>
        <w:t>产品线的业务设计及规划</w:t>
      </w:r>
      <w:bookmarkEnd w:id="27"/>
      <w:bookmarkEnd w:id="28"/>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业务设计过程和输出</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业务模式设计</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业务机会评估和选择</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业务创新模式</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业务扩张路径选择</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市场洞察对业务设计的支撑</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全面审视新的业务模式</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新业务模式下的差距评估</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产品组合策略</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某公司某产品线业务模式设计研讨</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产品线规划过程</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lastRenderedPageBreak/>
        <w:t>各产品业务策略分析</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各产品路标规划</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产品线开发项目评估</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整合产品线的路标规划</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整合产品线的业务计划</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新产品立项分析</w:t>
      </w:r>
    </w:p>
    <w:p w:rsidR="008944A3" w:rsidRPr="00787938" w:rsidRDefault="008944A3" w:rsidP="008944A3">
      <w:pPr>
        <w:numPr>
          <w:ilvl w:val="1"/>
          <w:numId w:val="28"/>
        </w:numPr>
        <w:spacing w:line="360" w:lineRule="auto"/>
        <w:outlineLvl w:val="1"/>
        <w:rPr>
          <w:rFonts w:ascii="Calibri" w:eastAsia="黑体" w:hAnsi="Calibri" w:cs="Calibri"/>
          <w:color w:val="0000FF"/>
          <w:sz w:val="24"/>
        </w:rPr>
      </w:pPr>
      <w:r w:rsidRPr="00787938">
        <w:rPr>
          <w:rFonts w:ascii="Calibri" w:eastAsia="黑体" w:hAnsi="Calibri" w:cs="Calibri"/>
          <w:color w:val="0000FF"/>
          <w:sz w:val="24"/>
        </w:rPr>
        <w:t>第五部分</w:t>
      </w:r>
      <w:r w:rsidRPr="00787938">
        <w:rPr>
          <w:rFonts w:ascii="Calibri" w:eastAsia="黑体" w:hAnsi="Calibri" w:cs="Calibri"/>
          <w:color w:val="0000FF"/>
          <w:sz w:val="24"/>
        </w:rPr>
        <w:t xml:space="preserve"> </w:t>
      </w:r>
      <w:bookmarkStart w:id="29" w:name="OLE_LINK25"/>
      <w:bookmarkStart w:id="30" w:name="OLE_LINK26"/>
      <w:r w:rsidRPr="00787938">
        <w:rPr>
          <w:rFonts w:ascii="Calibri" w:eastAsia="黑体" w:hAnsi="Calibri" w:cs="Calibri"/>
          <w:color w:val="0000FF"/>
          <w:sz w:val="24"/>
        </w:rPr>
        <w:t>战略关键任务及组织保障能力</w:t>
      </w:r>
      <w:bookmarkEnd w:id="29"/>
      <w:bookmarkEnd w:id="30"/>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如何识别战略关键任务</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从关键任务提取绩效考核指标</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产品线</w:t>
      </w:r>
      <w:r w:rsidRPr="00787938">
        <w:rPr>
          <w:rFonts w:ascii="Calibri" w:hAnsi="Calibri" w:cs="Calibri"/>
        </w:rPr>
        <w:t>KPI</w:t>
      </w:r>
      <w:r w:rsidRPr="00787938">
        <w:rPr>
          <w:rFonts w:ascii="Calibri" w:hAnsi="Calibri" w:cs="Calibri"/>
        </w:rPr>
        <w:t>的设计方法</w:t>
      </w:r>
    </w:p>
    <w:p w:rsidR="008944A3" w:rsidRPr="00787938" w:rsidRDefault="008944A3" w:rsidP="008944A3">
      <w:pPr>
        <w:numPr>
          <w:ilvl w:val="0"/>
          <w:numId w:val="29"/>
        </w:numPr>
        <w:spacing w:line="360" w:lineRule="auto"/>
        <w:rPr>
          <w:rFonts w:ascii="Calibri" w:hAnsi="Calibri" w:cs="Calibri"/>
        </w:rPr>
      </w:pPr>
      <w:r w:rsidRPr="00787938">
        <w:rPr>
          <w:rFonts w:ascii="Calibri" w:hAnsi="Calibri" w:cs="Calibri"/>
        </w:rPr>
        <w:t>某公司某产品线关键任务识别演练</w:t>
      </w:r>
    </w:p>
    <w:p w:rsidR="008944A3" w:rsidRPr="008944A3" w:rsidRDefault="008944A3" w:rsidP="008944A3">
      <w:pPr>
        <w:numPr>
          <w:ilvl w:val="0"/>
          <w:numId w:val="29"/>
        </w:numPr>
        <w:spacing w:line="360" w:lineRule="auto"/>
        <w:rPr>
          <w:rFonts w:ascii="Calibri" w:hAnsi="Calibri" w:cs="Calibri"/>
        </w:rPr>
      </w:pPr>
      <w:r w:rsidRPr="00787938">
        <w:rPr>
          <w:rFonts w:ascii="Calibri" w:hAnsi="Calibri" w:cs="Calibri"/>
        </w:rPr>
        <w:t>识别组织保障能力短板并提出优化建议（组织、流程、人才、文化氛围）</w:t>
      </w:r>
    </w:p>
    <w:sectPr w:rsidR="008944A3" w:rsidRPr="008944A3" w:rsidSect="004D6655">
      <w:footerReference w:type="default" r:id="rId25"/>
      <w:pgSz w:w="11906" w:h="16838" w:code="9"/>
      <w:pgMar w:top="1558" w:right="1247" w:bottom="1440" w:left="1247" w:header="1713" w:footer="1125"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60A" w:rsidRDefault="005E760A">
      <w:r>
        <w:separator/>
      </w:r>
    </w:p>
  </w:endnote>
  <w:endnote w:type="continuationSeparator" w:id="0">
    <w:p w:rsidR="005E760A" w:rsidRDefault="005E7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D6C" w:rsidRDefault="00285D6C" w:rsidP="009300C4">
    <w:pPr>
      <w:pStyle w:val="a4"/>
      <w:pBdr>
        <w:top w:val="single" w:sz="12" w:space="1" w:color="auto"/>
      </w:pBdr>
      <w:spacing w:line="240" w:lineRule="exact"/>
      <w:jc w:val="center"/>
    </w:pPr>
    <w:r>
      <w:rPr>
        <w:rFonts w:ascii="Arial" w:hAnsi="Arial" w:cs="Arial" w:hint="eastAsia"/>
      </w:rPr>
      <w:t>第</w:t>
    </w:r>
    <w:r w:rsidRPr="00F074DB">
      <w:rPr>
        <w:rFonts w:ascii="Arial" w:hAnsi="Arial" w:cs="Arial"/>
      </w:rPr>
      <w:fldChar w:fldCharType="begin"/>
    </w:r>
    <w:r w:rsidRPr="00F074DB">
      <w:rPr>
        <w:rFonts w:ascii="Arial" w:hAnsi="Arial" w:cs="Arial"/>
      </w:rPr>
      <w:instrText xml:space="preserve"> PAGE </w:instrText>
    </w:r>
    <w:r w:rsidRPr="00F074DB">
      <w:rPr>
        <w:rFonts w:ascii="Arial" w:hAnsi="Arial" w:cs="Arial"/>
      </w:rPr>
      <w:fldChar w:fldCharType="separate"/>
    </w:r>
    <w:r w:rsidR="0088591E">
      <w:rPr>
        <w:rFonts w:ascii="Arial" w:hAnsi="Arial" w:cs="Arial"/>
        <w:noProof/>
      </w:rPr>
      <w:t>1</w:t>
    </w:r>
    <w:r w:rsidRPr="00F074DB">
      <w:rPr>
        <w:rFonts w:ascii="Arial" w:hAnsi="Arial" w:cs="Arial"/>
      </w:rPr>
      <w:fldChar w:fldCharType="end"/>
    </w:r>
    <w:r>
      <w:rPr>
        <w:rFonts w:ascii="Arial" w:hAnsi="Arial" w:cs="Arial" w:hint="eastAsia"/>
      </w:rPr>
      <w:t>页</w:t>
    </w:r>
    <w:r>
      <w:rPr>
        <w:rFonts w:ascii="Arial" w:hAnsi="Arial" w:cs="Arial" w:hint="eastAsia"/>
      </w:rPr>
      <w:t xml:space="preserve"> </w:t>
    </w:r>
    <w:r>
      <w:rPr>
        <w:rFonts w:ascii="Arial" w:hAnsi="Arial" w:cs="Arial" w:hint="eastAsia"/>
      </w:rPr>
      <w:t>共</w:t>
    </w:r>
    <w:r w:rsidRPr="00F074DB">
      <w:rPr>
        <w:rFonts w:ascii="Arial" w:hAnsi="Arial" w:cs="Arial"/>
      </w:rPr>
      <w:fldChar w:fldCharType="begin"/>
    </w:r>
    <w:r w:rsidRPr="00F074DB">
      <w:rPr>
        <w:rFonts w:ascii="Arial" w:hAnsi="Arial" w:cs="Arial"/>
      </w:rPr>
      <w:instrText xml:space="preserve"> NUMPAGES </w:instrText>
    </w:r>
    <w:r w:rsidRPr="00F074DB">
      <w:rPr>
        <w:rFonts w:ascii="Arial" w:hAnsi="Arial" w:cs="Arial"/>
      </w:rPr>
      <w:fldChar w:fldCharType="separate"/>
    </w:r>
    <w:r w:rsidR="0088591E">
      <w:rPr>
        <w:rFonts w:ascii="Arial" w:hAnsi="Arial" w:cs="Arial"/>
        <w:noProof/>
      </w:rPr>
      <w:t>12</w:t>
    </w:r>
    <w:r w:rsidRPr="00F074DB">
      <w:rPr>
        <w:rFonts w:ascii="Arial" w:hAnsi="Arial" w:cs="Arial"/>
      </w:rPr>
      <w:fldChar w:fldCharType="end"/>
    </w:r>
    <w:r>
      <w:rPr>
        <w:rFonts w:ascii="Arial" w:hAnsi="Arial" w:cs="Arial"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60A" w:rsidRDefault="005E760A">
      <w:r>
        <w:separator/>
      </w:r>
    </w:p>
  </w:footnote>
  <w:footnote w:type="continuationSeparator" w:id="0">
    <w:p w:rsidR="005E760A" w:rsidRDefault="005E76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DF1"/>
    <w:multiLevelType w:val="multilevel"/>
    <w:tmpl w:val="66368602"/>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bullet"/>
      <w:lvlText w:val=""/>
      <w:lvlJc w:val="left"/>
      <w:pPr>
        <w:tabs>
          <w:tab w:val="num" w:pos="420"/>
        </w:tabs>
        <w:ind w:left="420" w:hanging="420"/>
      </w:pPr>
      <w:rPr>
        <w:rFonts w:ascii="Wingdings" w:hAnsi="Wingdings" w:hint="default"/>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1F25338"/>
    <w:multiLevelType w:val="hybridMultilevel"/>
    <w:tmpl w:val="88886C58"/>
    <w:lvl w:ilvl="0" w:tplc="04090001">
      <w:start w:val="1"/>
      <w:numFmt w:val="bullet"/>
      <w:lvlText w:val=""/>
      <w:lvlJc w:val="left"/>
      <w:pPr>
        <w:tabs>
          <w:tab w:val="num" w:pos="840"/>
        </w:tabs>
        <w:ind w:left="840" w:hanging="420"/>
      </w:pPr>
      <w:rPr>
        <w:rFonts w:ascii="Wingdings" w:hAnsi="Wingdings" w:hint="default"/>
      </w:rPr>
    </w:lvl>
    <w:lvl w:ilvl="1" w:tplc="04090009">
      <w:start w:val="1"/>
      <w:numFmt w:val="bullet"/>
      <w:lvlText w:val=""/>
      <w:lvlJc w:val="left"/>
      <w:pPr>
        <w:tabs>
          <w:tab w:val="num" w:pos="1500"/>
        </w:tabs>
        <w:ind w:left="1500" w:hanging="420"/>
      </w:pPr>
      <w:rPr>
        <w:rFonts w:ascii="Wingdings" w:hAnsi="Wingdings" w:hint="default"/>
      </w:rPr>
    </w:lvl>
    <w:lvl w:ilvl="2" w:tplc="CA607F5E">
      <w:start w:val="1"/>
      <w:numFmt w:val="bullet"/>
      <w:lvlText w:val=""/>
      <w:lvlJc w:val="left"/>
      <w:pPr>
        <w:tabs>
          <w:tab w:val="num" w:pos="2160"/>
        </w:tabs>
        <w:ind w:left="2160" w:hanging="360"/>
      </w:pPr>
      <w:rPr>
        <w:rFonts w:ascii="Wingdings" w:hAnsi="Wingdings" w:hint="default"/>
      </w:rPr>
    </w:lvl>
    <w:lvl w:ilvl="3" w:tplc="04090009">
      <w:start w:val="1"/>
      <w:numFmt w:val="bullet"/>
      <w:lvlText w:val=""/>
      <w:lvlJc w:val="left"/>
      <w:pPr>
        <w:tabs>
          <w:tab w:val="num" w:pos="2940"/>
        </w:tabs>
        <w:ind w:left="2940" w:hanging="420"/>
      </w:pPr>
      <w:rPr>
        <w:rFonts w:ascii="Wingdings" w:hAnsi="Wingdings" w:hint="default"/>
      </w:rPr>
    </w:lvl>
    <w:lvl w:ilvl="4" w:tplc="19181F0A" w:tentative="1">
      <w:start w:val="1"/>
      <w:numFmt w:val="bullet"/>
      <w:lvlText w:val=""/>
      <w:lvlJc w:val="left"/>
      <w:pPr>
        <w:tabs>
          <w:tab w:val="num" w:pos="3600"/>
        </w:tabs>
        <w:ind w:left="3600" w:hanging="360"/>
      </w:pPr>
      <w:rPr>
        <w:rFonts w:ascii="Wingdings" w:hAnsi="Wingdings" w:hint="default"/>
      </w:rPr>
    </w:lvl>
    <w:lvl w:ilvl="5" w:tplc="379CC3F0" w:tentative="1">
      <w:start w:val="1"/>
      <w:numFmt w:val="bullet"/>
      <w:lvlText w:val=""/>
      <w:lvlJc w:val="left"/>
      <w:pPr>
        <w:tabs>
          <w:tab w:val="num" w:pos="4320"/>
        </w:tabs>
        <w:ind w:left="4320" w:hanging="360"/>
      </w:pPr>
      <w:rPr>
        <w:rFonts w:ascii="Wingdings" w:hAnsi="Wingdings" w:hint="default"/>
      </w:rPr>
    </w:lvl>
    <w:lvl w:ilvl="6" w:tplc="4196902E" w:tentative="1">
      <w:start w:val="1"/>
      <w:numFmt w:val="bullet"/>
      <w:lvlText w:val=""/>
      <w:lvlJc w:val="left"/>
      <w:pPr>
        <w:tabs>
          <w:tab w:val="num" w:pos="5040"/>
        </w:tabs>
        <w:ind w:left="5040" w:hanging="360"/>
      </w:pPr>
      <w:rPr>
        <w:rFonts w:ascii="Wingdings" w:hAnsi="Wingdings" w:hint="default"/>
      </w:rPr>
    </w:lvl>
    <w:lvl w:ilvl="7" w:tplc="AA88CE36" w:tentative="1">
      <w:start w:val="1"/>
      <w:numFmt w:val="bullet"/>
      <w:lvlText w:val=""/>
      <w:lvlJc w:val="left"/>
      <w:pPr>
        <w:tabs>
          <w:tab w:val="num" w:pos="5760"/>
        </w:tabs>
        <w:ind w:left="5760" w:hanging="360"/>
      </w:pPr>
      <w:rPr>
        <w:rFonts w:ascii="Wingdings" w:hAnsi="Wingdings" w:hint="default"/>
      </w:rPr>
    </w:lvl>
    <w:lvl w:ilvl="8" w:tplc="8EB661D8" w:tentative="1">
      <w:start w:val="1"/>
      <w:numFmt w:val="bullet"/>
      <w:lvlText w:val=""/>
      <w:lvlJc w:val="left"/>
      <w:pPr>
        <w:tabs>
          <w:tab w:val="num" w:pos="6480"/>
        </w:tabs>
        <w:ind w:left="6480" w:hanging="360"/>
      </w:pPr>
      <w:rPr>
        <w:rFonts w:ascii="Wingdings" w:hAnsi="Wingdings" w:hint="default"/>
      </w:rPr>
    </w:lvl>
  </w:abstractNum>
  <w:abstractNum w:abstractNumId="2">
    <w:nsid w:val="049C77BB"/>
    <w:multiLevelType w:val="multilevel"/>
    <w:tmpl w:val="0DFA707A"/>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bullet"/>
      <w:lvlText w:val=""/>
      <w:lvlJc w:val="left"/>
      <w:pPr>
        <w:tabs>
          <w:tab w:val="num" w:pos="420"/>
        </w:tabs>
        <w:ind w:left="420" w:hanging="420"/>
      </w:pPr>
      <w:rPr>
        <w:rFonts w:ascii="Wingdings" w:hAnsi="Wingdings" w:hint="default"/>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05F54598"/>
    <w:multiLevelType w:val="multilevel"/>
    <w:tmpl w:val="3244D684"/>
    <w:lvl w:ilvl="0">
      <w:start w:val="1"/>
      <w:numFmt w:val="decimal"/>
      <w:lvlText w:val="%1."/>
      <w:lvlJc w:val="left"/>
      <w:pPr>
        <w:tabs>
          <w:tab w:val="num" w:pos="425"/>
        </w:tabs>
        <w:ind w:left="425" w:hanging="425"/>
      </w:pPr>
      <w:rPr>
        <w:rFonts w:hint="eastAsia"/>
      </w:rPr>
    </w:lvl>
    <w:lvl w:ilvl="1">
      <w:start w:val="1"/>
      <w:numFmt w:val="bullet"/>
      <w:lvlText w:val=""/>
      <w:lvlJc w:val="left"/>
      <w:pPr>
        <w:tabs>
          <w:tab w:val="num" w:pos="420"/>
        </w:tabs>
        <w:ind w:left="420" w:hanging="420"/>
      </w:pPr>
      <w:rPr>
        <w:rFonts w:ascii="Wingdings" w:hAnsi="Wingdings" w:hint="default"/>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0E243FF2"/>
    <w:multiLevelType w:val="multilevel"/>
    <w:tmpl w:val="DEFC0B0A"/>
    <w:lvl w:ilvl="0">
      <w:start w:val="1"/>
      <w:numFmt w:val="japaneseCounting"/>
      <w:pStyle w:val="115"/>
      <w:lvlText w:val="%1、"/>
      <w:lvlJc w:val="left"/>
      <w:pPr>
        <w:tabs>
          <w:tab w:val="num" w:pos="720"/>
        </w:tabs>
        <w:ind w:left="720" w:hanging="720"/>
      </w:pPr>
      <w:rPr>
        <w:rFonts w:ascii="Times New Roman" w:eastAsia="Times New Roman" w:hAnsi="Times New Roman" w:cs="Times New Roman"/>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
    <w:nsid w:val="12F33B22"/>
    <w:multiLevelType w:val="hybridMultilevel"/>
    <w:tmpl w:val="E9A6436E"/>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46E7E91"/>
    <w:multiLevelType w:val="hybridMultilevel"/>
    <w:tmpl w:val="DCE01F70"/>
    <w:lvl w:ilvl="0" w:tplc="F6A48C3E">
      <w:start w:val="1"/>
      <w:numFmt w:val="bullet"/>
      <w:lvlText w:val=""/>
      <w:lvlJc w:val="left"/>
      <w:pPr>
        <w:tabs>
          <w:tab w:val="num" w:pos="420"/>
        </w:tabs>
        <w:ind w:left="420" w:hanging="420"/>
      </w:pPr>
      <w:rPr>
        <w:rFonts w:ascii="Wingdings" w:hAnsi="Wingdings" w:hint="default"/>
        <w:color w:val="333333"/>
        <w:sz w:val="21"/>
      </w:rPr>
    </w:lvl>
    <w:lvl w:ilvl="1" w:tplc="787471C4">
      <w:start w:val="1"/>
      <w:numFmt w:val="bullet"/>
      <w:lvlText w:val=""/>
      <w:lvlJc w:val="left"/>
      <w:pPr>
        <w:tabs>
          <w:tab w:val="num" w:pos="840"/>
        </w:tabs>
        <w:ind w:left="840" w:hanging="420"/>
      </w:pPr>
      <w:rPr>
        <w:rFonts w:ascii="Wingdings" w:hAnsi="Wingdings" w:hint="default"/>
        <w:color w:val="auto"/>
        <w:sz w:val="21"/>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16A86A56"/>
    <w:multiLevelType w:val="multilevel"/>
    <w:tmpl w:val="04DE10C8"/>
    <w:lvl w:ilvl="0">
      <w:start w:val="1"/>
      <w:numFmt w:val="decimal"/>
      <w:lvlText w:val="%1."/>
      <w:lvlJc w:val="left"/>
      <w:pPr>
        <w:tabs>
          <w:tab w:val="num" w:pos="845"/>
        </w:tabs>
        <w:ind w:left="845" w:hanging="420"/>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
    <w:nsid w:val="19D82CA6"/>
    <w:multiLevelType w:val="multilevel"/>
    <w:tmpl w:val="9FDEB4A0"/>
    <w:lvl w:ilvl="0">
      <w:start w:val="1"/>
      <w:numFmt w:val="bullet"/>
      <w:lvlText w:val=""/>
      <w:lvlJc w:val="left"/>
      <w:pPr>
        <w:tabs>
          <w:tab w:val="num" w:pos="425"/>
        </w:tabs>
        <w:ind w:left="425" w:hanging="425"/>
      </w:pPr>
      <w:rPr>
        <w:rFonts w:ascii="Wingdings" w:hAnsi="Wingdings" w:hint="default"/>
        <w:color w:val="auto"/>
        <w:sz w:val="21"/>
      </w:rPr>
    </w:lvl>
    <w:lvl w:ilvl="1">
      <w:start w:val="1"/>
      <w:numFmt w:val="bullet"/>
      <w:lvlText w:val=""/>
      <w:lvlJc w:val="left"/>
      <w:pPr>
        <w:tabs>
          <w:tab w:val="num" w:pos="851"/>
        </w:tabs>
        <w:ind w:left="851" w:hanging="426"/>
      </w:pPr>
      <w:rPr>
        <w:rFonts w:ascii="Wingdings" w:hAnsi="Wingdings" w:hint="default"/>
        <w:color w:val="auto"/>
        <w:sz w:val="21"/>
      </w:rPr>
    </w:lvl>
    <w:lvl w:ilvl="2">
      <w:start w:val="1"/>
      <w:numFmt w:val="bullet"/>
      <w:lvlText w:val=""/>
      <w:lvlJc w:val="left"/>
      <w:pPr>
        <w:tabs>
          <w:tab w:val="num" w:pos="1276"/>
        </w:tabs>
        <w:ind w:left="1276" w:hanging="425"/>
      </w:pPr>
      <w:rPr>
        <w:rFonts w:ascii="Wingdings" w:hAnsi="Wingdings" w:hint="default"/>
        <w:color w:val="333333"/>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nsid w:val="212544F4"/>
    <w:multiLevelType w:val="hybridMultilevel"/>
    <w:tmpl w:val="F778710C"/>
    <w:lvl w:ilvl="0" w:tplc="3CBC555E">
      <w:start w:val="1"/>
      <w:numFmt w:val="decimal"/>
      <w:lvlText w:val="%1."/>
      <w:lvlJc w:val="left"/>
      <w:pPr>
        <w:tabs>
          <w:tab w:val="num" w:pos="720"/>
        </w:tabs>
        <w:ind w:left="720" w:hanging="360"/>
      </w:pPr>
    </w:lvl>
    <w:lvl w:ilvl="1" w:tplc="81200BB6" w:tentative="1">
      <w:start w:val="1"/>
      <w:numFmt w:val="decimal"/>
      <w:lvlText w:val="%2."/>
      <w:lvlJc w:val="left"/>
      <w:pPr>
        <w:tabs>
          <w:tab w:val="num" w:pos="1440"/>
        </w:tabs>
        <w:ind w:left="1440" w:hanging="360"/>
      </w:pPr>
    </w:lvl>
    <w:lvl w:ilvl="2" w:tplc="A692C39E" w:tentative="1">
      <w:start w:val="1"/>
      <w:numFmt w:val="decimal"/>
      <w:lvlText w:val="%3."/>
      <w:lvlJc w:val="left"/>
      <w:pPr>
        <w:tabs>
          <w:tab w:val="num" w:pos="2160"/>
        </w:tabs>
        <w:ind w:left="2160" w:hanging="360"/>
      </w:pPr>
    </w:lvl>
    <w:lvl w:ilvl="3" w:tplc="029429C2" w:tentative="1">
      <w:start w:val="1"/>
      <w:numFmt w:val="decimal"/>
      <w:lvlText w:val="%4."/>
      <w:lvlJc w:val="left"/>
      <w:pPr>
        <w:tabs>
          <w:tab w:val="num" w:pos="2880"/>
        </w:tabs>
        <w:ind w:left="2880" w:hanging="360"/>
      </w:pPr>
    </w:lvl>
    <w:lvl w:ilvl="4" w:tplc="7F160056" w:tentative="1">
      <w:start w:val="1"/>
      <w:numFmt w:val="decimal"/>
      <w:lvlText w:val="%5."/>
      <w:lvlJc w:val="left"/>
      <w:pPr>
        <w:tabs>
          <w:tab w:val="num" w:pos="3600"/>
        </w:tabs>
        <w:ind w:left="3600" w:hanging="360"/>
      </w:pPr>
    </w:lvl>
    <w:lvl w:ilvl="5" w:tplc="566A923E" w:tentative="1">
      <w:start w:val="1"/>
      <w:numFmt w:val="decimal"/>
      <w:lvlText w:val="%6."/>
      <w:lvlJc w:val="left"/>
      <w:pPr>
        <w:tabs>
          <w:tab w:val="num" w:pos="4320"/>
        </w:tabs>
        <w:ind w:left="4320" w:hanging="360"/>
      </w:pPr>
    </w:lvl>
    <w:lvl w:ilvl="6" w:tplc="D0E43920" w:tentative="1">
      <w:start w:val="1"/>
      <w:numFmt w:val="decimal"/>
      <w:lvlText w:val="%7."/>
      <w:lvlJc w:val="left"/>
      <w:pPr>
        <w:tabs>
          <w:tab w:val="num" w:pos="5040"/>
        </w:tabs>
        <w:ind w:left="5040" w:hanging="360"/>
      </w:pPr>
    </w:lvl>
    <w:lvl w:ilvl="7" w:tplc="FAC27D22" w:tentative="1">
      <w:start w:val="1"/>
      <w:numFmt w:val="decimal"/>
      <w:lvlText w:val="%8."/>
      <w:lvlJc w:val="left"/>
      <w:pPr>
        <w:tabs>
          <w:tab w:val="num" w:pos="5760"/>
        </w:tabs>
        <w:ind w:left="5760" w:hanging="360"/>
      </w:pPr>
    </w:lvl>
    <w:lvl w:ilvl="8" w:tplc="EB80544A" w:tentative="1">
      <w:start w:val="1"/>
      <w:numFmt w:val="decimal"/>
      <w:lvlText w:val="%9."/>
      <w:lvlJc w:val="left"/>
      <w:pPr>
        <w:tabs>
          <w:tab w:val="num" w:pos="6480"/>
        </w:tabs>
        <w:ind w:left="6480" w:hanging="360"/>
      </w:pPr>
    </w:lvl>
  </w:abstractNum>
  <w:abstractNum w:abstractNumId="10">
    <w:nsid w:val="232E6340"/>
    <w:multiLevelType w:val="hybridMultilevel"/>
    <w:tmpl w:val="A5A06514"/>
    <w:lvl w:ilvl="0" w:tplc="6524AFF0">
      <w:start w:val="1"/>
      <w:numFmt w:val="decimalEnclosedCircle"/>
      <w:lvlText w:val="%1."/>
      <w:lvlJc w:val="left"/>
      <w:pPr>
        <w:tabs>
          <w:tab w:val="num" w:pos="820"/>
        </w:tabs>
        <w:ind w:left="820" w:hanging="420"/>
      </w:pPr>
      <w:rPr>
        <w:rFonts w:ascii="Times New Roman" w:hAnsi="Times New Roman" w:hint="default"/>
        <w:sz w:val="24"/>
      </w:rPr>
    </w:lvl>
    <w:lvl w:ilvl="1" w:tplc="04090019" w:tentative="1">
      <w:start w:val="1"/>
      <w:numFmt w:val="lowerLetter"/>
      <w:lvlText w:val="%2)"/>
      <w:lvlJc w:val="left"/>
      <w:pPr>
        <w:tabs>
          <w:tab w:val="num" w:pos="820"/>
        </w:tabs>
        <w:ind w:left="820" w:hanging="420"/>
      </w:pPr>
    </w:lvl>
    <w:lvl w:ilvl="2" w:tplc="0409001B" w:tentative="1">
      <w:start w:val="1"/>
      <w:numFmt w:val="lowerRoman"/>
      <w:lvlText w:val="%3."/>
      <w:lvlJc w:val="right"/>
      <w:pPr>
        <w:tabs>
          <w:tab w:val="num" w:pos="1240"/>
        </w:tabs>
        <w:ind w:left="1240" w:hanging="420"/>
      </w:pPr>
    </w:lvl>
    <w:lvl w:ilvl="3" w:tplc="0409000F" w:tentative="1">
      <w:start w:val="1"/>
      <w:numFmt w:val="decimal"/>
      <w:lvlText w:val="%4."/>
      <w:lvlJc w:val="left"/>
      <w:pPr>
        <w:tabs>
          <w:tab w:val="num" w:pos="1660"/>
        </w:tabs>
        <w:ind w:left="1660" w:hanging="420"/>
      </w:pPr>
    </w:lvl>
    <w:lvl w:ilvl="4" w:tplc="04090019" w:tentative="1">
      <w:start w:val="1"/>
      <w:numFmt w:val="lowerLetter"/>
      <w:lvlText w:val="%5)"/>
      <w:lvlJc w:val="left"/>
      <w:pPr>
        <w:tabs>
          <w:tab w:val="num" w:pos="2080"/>
        </w:tabs>
        <w:ind w:left="2080" w:hanging="420"/>
      </w:pPr>
    </w:lvl>
    <w:lvl w:ilvl="5" w:tplc="0409001B" w:tentative="1">
      <w:start w:val="1"/>
      <w:numFmt w:val="lowerRoman"/>
      <w:lvlText w:val="%6."/>
      <w:lvlJc w:val="right"/>
      <w:pPr>
        <w:tabs>
          <w:tab w:val="num" w:pos="2500"/>
        </w:tabs>
        <w:ind w:left="2500" w:hanging="420"/>
      </w:pPr>
    </w:lvl>
    <w:lvl w:ilvl="6" w:tplc="0409000F" w:tentative="1">
      <w:start w:val="1"/>
      <w:numFmt w:val="decimal"/>
      <w:lvlText w:val="%7."/>
      <w:lvlJc w:val="left"/>
      <w:pPr>
        <w:tabs>
          <w:tab w:val="num" w:pos="2920"/>
        </w:tabs>
        <w:ind w:left="2920" w:hanging="420"/>
      </w:pPr>
    </w:lvl>
    <w:lvl w:ilvl="7" w:tplc="04090019" w:tentative="1">
      <w:start w:val="1"/>
      <w:numFmt w:val="lowerLetter"/>
      <w:lvlText w:val="%8)"/>
      <w:lvlJc w:val="left"/>
      <w:pPr>
        <w:tabs>
          <w:tab w:val="num" w:pos="3340"/>
        </w:tabs>
        <w:ind w:left="3340" w:hanging="420"/>
      </w:pPr>
    </w:lvl>
    <w:lvl w:ilvl="8" w:tplc="0409001B" w:tentative="1">
      <w:start w:val="1"/>
      <w:numFmt w:val="lowerRoman"/>
      <w:lvlText w:val="%9."/>
      <w:lvlJc w:val="right"/>
      <w:pPr>
        <w:tabs>
          <w:tab w:val="num" w:pos="3760"/>
        </w:tabs>
        <w:ind w:left="3760" w:hanging="420"/>
      </w:pPr>
    </w:lvl>
  </w:abstractNum>
  <w:abstractNum w:abstractNumId="11">
    <w:nsid w:val="26791850"/>
    <w:multiLevelType w:val="hybridMultilevel"/>
    <w:tmpl w:val="B3B4B7B8"/>
    <w:lvl w:ilvl="0" w:tplc="04090003">
      <w:start w:val="1"/>
      <w:numFmt w:val="bullet"/>
      <w:lvlText w:val=""/>
      <w:lvlJc w:val="left"/>
      <w:pPr>
        <w:tabs>
          <w:tab w:val="num" w:pos="840"/>
        </w:tabs>
        <w:ind w:left="840" w:hanging="420"/>
      </w:pPr>
      <w:rPr>
        <w:rFonts w:ascii="Wingdings" w:hAnsi="Wingdings" w:hint="default"/>
      </w:rPr>
    </w:lvl>
    <w:lvl w:ilvl="1" w:tplc="04090019">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2">
    <w:nsid w:val="2F40668F"/>
    <w:multiLevelType w:val="multilevel"/>
    <w:tmpl w:val="06122084"/>
    <w:lvl w:ilvl="0">
      <w:start w:val="1"/>
      <w:numFmt w:val="decimal"/>
      <w:pStyle w:val="21015"/>
      <w:lvlText w:val="%1."/>
      <w:lvlJc w:val="left"/>
      <w:pPr>
        <w:tabs>
          <w:tab w:val="num" w:pos="845"/>
        </w:tabs>
        <w:ind w:left="845" w:hanging="420"/>
      </w:pPr>
      <w:rPr>
        <w:rFonts w:hint="eastAsia"/>
      </w:rPr>
    </w:lvl>
    <w:lvl w:ilvl="1">
      <w:start w:val="1"/>
      <w:numFmt w:val="decimal"/>
      <w:pStyle w:val="21015"/>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3">
    <w:nsid w:val="2F9A5E7D"/>
    <w:multiLevelType w:val="multilevel"/>
    <w:tmpl w:val="0409001D"/>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4">
    <w:nsid w:val="330A45D3"/>
    <w:multiLevelType w:val="multilevel"/>
    <w:tmpl w:val="099AA92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bullet"/>
      <w:lvlText w:val=""/>
      <w:lvlJc w:val="left"/>
      <w:pPr>
        <w:tabs>
          <w:tab w:val="num" w:pos="420"/>
        </w:tabs>
        <w:ind w:left="420" w:hanging="420"/>
      </w:pPr>
      <w:rPr>
        <w:rFonts w:ascii="Wingdings" w:hAnsi="Wingdings" w:hint="default"/>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nsid w:val="333A6D94"/>
    <w:multiLevelType w:val="hybridMultilevel"/>
    <w:tmpl w:val="487AFA22"/>
    <w:lvl w:ilvl="0" w:tplc="D9AEA1A8">
      <w:start w:val="1"/>
      <w:numFmt w:val="bullet"/>
      <w:lvlText w:val=""/>
      <w:lvlJc w:val="left"/>
      <w:pPr>
        <w:tabs>
          <w:tab w:val="num" w:pos="420"/>
        </w:tabs>
        <w:ind w:left="420" w:hanging="420"/>
      </w:pPr>
      <w:rPr>
        <w:rFonts w:ascii="Wingdings" w:hAnsi="Wingdings" w:hint="default"/>
        <w:color w:val="FF5050"/>
        <w:sz w:val="21"/>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33BD209B"/>
    <w:multiLevelType w:val="multilevel"/>
    <w:tmpl w:val="04DE10C8"/>
    <w:lvl w:ilvl="0">
      <w:start w:val="1"/>
      <w:numFmt w:val="decimal"/>
      <w:lvlText w:val="%1."/>
      <w:lvlJc w:val="left"/>
      <w:pPr>
        <w:tabs>
          <w:tab w:val="num" w:pos="845"/>
        </w:tabs>
        <w:ind w:left="845" w:hanging="420"/>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7">
    <w:nsid w:val="3AE349B4"/>
    <w:multiLevelType w:val="hybridMultilevel"/>
    <w:tmpl w:val="7646F02E"/>
    <w:lvl w:ilvl="0" w:tplc="B168938A">
      <w:start w:val="1"/>
      <w:numFmt w:val="bullet"/>
      <w:lvlText w:val=""/>
      <w:lvlJc w:val="left"/>
      <w:pPr>
        <w:tabs>
          <w:tab w:val="num" w:pos="820"/>
        </w:tabs>
        <w:ind w:left="820" w:hanging="420"/>
      </w:pPr>
      <w:rPr>
        <w:rFonts w:ascii="Wingdings" w:hAnsi="Wingdings" w:hint="default"/>
      </w:rPr>
    </w:lvl>
    <w:lvl w:ilvl="1" w:tplc="B2B0AC22">
      <w:start w:val="1"/>
      <w:numFmt w:val="bullet"/>
      <w:lvlText w:val=""/>
      <w:lvlJc w:val="left"/>
      <w:pPr>
        <w:tabs>
          <w:tab w:val="num" w:pos="1240"/>
        </w:tabs>
        <w:ind w:left="1240" w:hanging="420"/>
      </w:pPr>
      <w:rPr>
        <w:rFonts w:ascii="Wingdings" w:hAnsi="Wingdings" w:hint="default"/>
      </w:rPr>
    </w:lvl>
    <w:lvl w:ilvl="2" w:tplc="37DE8B40">
      <w:start w:val="1"/>
      <w:numFmt w:val="bullet"/>
      <w:lvlText w:val=""/>
      <w:lvlJc w:val="left"/>
      <w:pPr>
        <w:tabs>
          <w:tab w:val="num" w:pos="1660"/>
        </w:tabs>
        <w:ind w:left="1660" w:hanging="420"/>
      </w:pPr>
      <w:rPr>
        <w:rFonts w:ascii="Wingdings" w:hAnsi="Wingdings" w:hint="default"/>
      </w:rPr>
    </w:lvl>
    <w:lvl w:ilvl="3" w:tplc="A79EF7A4" w:tentative="1">
      <w:start w:val="1"/>
      <w:numFmt w:val="bullet"/>
      <w:lvlText w:val=""/>
      <w:lvlJc w:val="left"/>
      <w:pPr>
        <w:tabs>
          <w:tab w:val="num" w:pos="2080"/>
        </w:tabs>
        <w:ind w:left="2080" w:hanging="420"/>
      </w:pPr>
      <w:rPr>
        <w:rFonts w:ascii="Wingdings" w:hAnsi="Wingdings" w:hint="default"/>
      </w:rPr>
    </w:lvl>
    <w:lvl w:ilvl="4" w:tplc="FB3A62F8" w:tentative="1">
      <w:start w:val="1"/>
      <w:numFmt w:val="bullet"/>
      <w:lvlText w:val=""/>
      <w:lvlJc w:val="left"/>
      <w:pPr>
        <w:tabs>
          <w:tab w:val="num" w:pos="2500"/>
        </w:tabs>
        <w:ind w:left="2500" w:hanging="420"/>
      </w:pPr>
      <w:rPr>
        <w:rFonts w:ascii="Wingdings" w:hAnsi="Wingdings" w:hint="default"/>
      </w:rPr>
    </w:lvl>
    <w:lvl w:ilvl="5" w:tplc="34563882" w:tentative="1">
      <w:start w:val="1"/>
      <w:numFmt w:val="bullet"/>
      <w:lvlText w:val=""/>
      <w:lvlJc w:val="left"/>
      <w:pPr>
        <w:tabs>
          <w:tab w:val="num" w:pos="2920"/>
        </w:tabs>
        <w:ind w:left="2920" w:hanging="420"/>
      </w:pPr>
      <w:rPr>
        <w:rFonts w:ascii="Wingdings" w:hAnsi="Wingdings" w:hint="default"/>
      </w:rPr>
    </w:lvl>
    <w:lvl w:ilvl="6" w:tplc="5044D148" w:tentative="1">
      <w:start w:val="1"/>
      <w:numFmt w:val="bullet"/>
      <w:lvlText w:val=""/>
      <w:lvlJc w:val="left"/>
      <w:pPr>
        <w:tabs>
          <w:tab w:val="num" w:pos="3340"/>
        </w:tabs>
        <w:ind w:left="3340" w:hanging="420"/>
      </w:pPr>
      <w:rPr>
        <w:rFonts w:ascii="Wingdings" w:hAnsi="Wingdings" w:hint="default"/>
      </w:rPr>
    </w:lvl>
    <w:lvl w:ilvl="7" w:tplc="76947380" w:tentative="1">
      <w:start w:val="1"/>
      <w:numFmt w:val="bullet"/>
      <w:lvlText w:val=""/>
      <w:lvlJc w:val="left"/>
      <w:pPr>
        <w:tabs>
          <w:tab w:val="num" w:pos="3760"/>
        </w:tabs>
        <w:ind w:left="3760" w:hanging="420"/>
      </w:pPr>
      <w:rPr>
        <w:rFonts w:ascii="Wingdings" w:hAnsi="Wingdings" w:hint="default"/>
      </w:rPr>
    </w:lvl>
    <w:lvl w:ilvl="8" w:tplc="5F827360" w:tentative="1">
      <w:start w:val="1"/>
      <w:numFmt w:val="bullet"/>
      <w:lvlText w:val=""/>
      <w:lvlJc w:val="left"/>
      <w:pPr>
        <w:tabs>
          <w:tab w:val="num" w:pos="4180"/>
        </w:tabs>
        <w:ind w:left="4180" w:hanging="420"/>
      </w:pPr>
      <w:rPr>
        <w:rFonts w:ascii="Wingdings" w:hAnsi="Wingdings" w:hint="default"/>
      </w:rPr>
    </w:lvl>
  </w:abstractNum>
  <w:abstractNum w:abstractNumId="18">
    <w:nsid w:val="418F56EC"/>
    <w:multiLevelType w:val="hybridMultilevel"/>
    <w:tmpl w:val="CBF8756A"/>
    <w:lvl w:ilvl="0" w:tplc="04090001">
      <w:start w:val="1"/>
      <w:numFmt w:val="decimalEnclosedCircle"/>
      <w:lvlText w:val="%1."/>
      <w:lvlJc w:val="left"/>
      <w:pPr>
        <w:tabs>
          <w:tab w:val="num" w:pos="820"/>
        </w:tabs>
        <w:ind w:left="820" w:hanging="420"/>
      </w:pPr>
      <w:rPr>
        <w:rFonts w:ascii="Times New Roman" w:hAnsi="Times New Roman" w:hint="default"/>
        <w:sz w:val="24"/>
      </w:rPr>
    </w:lvl>
    <w:lvl w:ilvl="1" w:tplc="04090003" w:tentative="1">
      <w:start w:val="1"/>
      <w:numFmt w:val="lowerLetter"/>
      <w:lvlText w:val="%2)"/>
      <w:lvlJc w:val="left"/>
      <w:pPr>
        <w:tabs>
          <w:tab w:val="num" w:pos="820"/>
        </w:tabs>
        <w:ind w:left="820" w:hanging="420"/>
      </w:pPr>
    </w:lvl>
    <w:lvl w:ilvl="2" w:tplc="04090005" w:tentative="1">
      <w:start w:val="1"/>
      <w:numFmt w:val="lowerRoman"/>
      <w:lvlText w:val="%3."/>
      <w:lvlJc w:val="right"/>
      <w:pPr>
        <w:tabs>
          <w:tab w:val="num" w:pos="1240"/>
        </w:tabs>
        <w:ind w:left="1240" w:hanging="420"/>
      </w:pPr>
    </w:lvl>
    <w:lvl w:ilvl="3" w:tplc="04090001" w:tentative="1">
      <w:start w:val="1"/>
      <w:numFmt w:val="decimal"/>
      <w:lvlText w:val="%4."/>
      <w:lvlJc w:val="left"/>
      <w:pPr>
        <w:tabs>
          <w:tab w:val="num" w:pos="1660"/>
        </w:tabs>
        <w:ind w:left="1660" w:hanging="420"/>
      </w:pPr>
    </w:lvl>
    <w:lvl w:ilvl="4" w:tplc="04090003" w:tentative="1">
      <w:start w:val="1"/>
      <w:numFmt w:val="lowerLetter"/>
      <w:lvlText w:val="%5)"/>
      <w:lvlJc w:val="left"/>
      <w:pPr>
        <w:tabs>
          <w:tab w:val="num" w:pos="2080"/>
        </w:tabs>
        <w:ind w:left="2080" w:hanging="420"/>
      </w:pPr>
    </w:lvl>
    <w:lvl w:ilvl="5" w:tplc="04090005" w:tentative="1">
      <w:start w:val="1"/>
      <w:numFmt w:val="lowerRoman"/>
      <w:lvlText w:val="%6."/>
      <w:lvlJc w:val="right"/>
      <w:pPr>
        <w:tabs>
          <w:tab w:val="num" w:pos="2500"/>
        </w:tabs>
        <w:ind w:left="2500" w:hanging="420"/>
      </w:pPr>
    </w:lvl>
    <w:lvl w:ilvl="6" w:tplc="04090001" w:tentative="1">
      <w:start w:val="1"/>
      <w:numFmt w:val="decimal"/>
      <w:lvlText w:val="%7."/>
      <w:lvlJc w:val="left"/>
      <w:pPr>
        <w:tabs>
          <w:tab w:val="num" w:pos="2920"/>
        </w:tabs>
        <w:ind w:left="2920" w:hanging="420"/>
      </w:pPr>
    </w:lvl>
    <w:lvl w:ilvl="7" w:tplc="04090003" w:tentative="1">
      <w:start w:val="1"/>
      <w:numFmt w:val="lowerLetter"/>
      <w:lvlText w:val="%8)"/>
      <w:lvlJc w:val="left"/>
      <w:pPr>
        <w:tabs>
          <w:tab w:val="num" w:pos="3340"/>
        </w:tabs>
        <w:ind w:left="3340" w:hanging="420"/>
      </w:pPr>
    </w:lvl>
    <w:lvl w:ilvl="8" w:tplc="04090005" w:tentative="1">
      <w:start w:val="1"/>
      <w:numFmt w:val="lowerRoman"/>
      <w:lvlText w:val="%9."/>
      <w:lvlJc w:val="right"/>
      <w:pPr>
        <w:tabs>
          <w:tab w:val="num" w:pos="3760"/>
        </w:tabs>
        <w:ind w:left="3760" w:hanging="420"/>
      </w:pPr>
    </w:lvl>
  </w:abstractNum>
  <w:abstractNum w:abstractNumId="19">
    <w:nsid w:val="462A0B92"/>
    <w:multiLevelType w:val="multilevel"/>
    <w:tmpl w:val="0409001F"/>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nsid w:val="530227A7"/>
    <w:multiLevelType w:val="hybridMultilevel"/>
    <w:tmpl w:val="E872F8F4"/>
    <w:lvl w:ilvl="0" w:tplc="570E50C6">
      <w:start w:val="1"/>
      <w:numFmt w:val="bullet"/>
      <w:lvlText w:val=""/>
      <w:lvlJc w:val="left"/>
      <w:pPr>
        <w:tabs>
          <w:tab w:val="num" w:pos="840"/>
        </w:tabs>
        <w:ind w:left="840" w:hanging="420"/>
      </w:pPr>
      <w:rPr>
        <w:rFonts w:ascii="Symbol" w:hAnsi="Symbol" w:hint="default"/>
        <w:color w:val="auto"/>
      </w:rPr>
    </w:lvl>
    <w:lvl w:ilvl="1" w:tplc="04090003" w:tentative="1">
      <w:start w:val="1"/>
      <w:numFmt w:val="bullet"/>
      <w:lvlText w:val=""/>
      <w:lvlJc w:val="left"/>
      <w:pPr>
        <w:tabs>
          <w:tab w:val="num" w:pos="900"/>
        </w:tabs>
        <w:ind w:left="900" w:hanging="420"/>
      </w:pPr>
      <w:rPr>
        <w:rFonts w:ascii="Wingdings" w:hAnsi="Wingdings" w:hint="default"/>
      </w:rPr>
    </w:lvl>
    <w:lvl w:ilvl="2" w:tplc="04090005" w:tentative="1">
      <w:start w:val="1"/>
      <w:numFmt w:val="bullet"/>
      <w:lvlText w:val=""/>
      <w:lvlJc w:val="left"/>
      <w:pPr>
        <w:tabs>
          <w:tab w:val="num" w:pos="1320"/>
        </w:tabs>
        <w:ind w:left="1320" w:hanging="420"/>
      </w:pPr>
      <w:rPr>
        <w:rFonts w:ascii="Wingdings" w:hAnsi="Wingdings" w:hint="default"/>
      </w:rPr>
    </w:lvl>
    <w:lvl w:ilvl="3" w:tplc="04090001" w:tentative="1">
      <w:start w:val="1"/>
      <w:numFmt w:val="bullet"/>
      <w:lvlText w:val=""/>
      <w:lvlJc w:val="left"/>
      <w:pPr>
        <w:tabs>
          <w:tab w:val="num" w:pos="1740"/>
        </w:tabs>
        <w:ind w:left="1740" w:hanging="420"/>
      </w:pPr>
      <w:rPr>
        <w:rFonts w:ascii="Wingdings" w:hAnsi="Wingdings" w:hint="default"/>
      </w:rPr>
    </w:lvl>
    <w:lvl w:ilvl="4" w:tplc="04090003" w:tentative="1">
      <w:start w:val="1"/>
      <w:numFmt w:val="bullet"/>
      <w:lvlText w:val=""/>
      <w:lvlJc w:val="left"/>
      <w:pPr>
        <w:tabs>
          <w:tab w:val="num" w:pos="2160"/>
        </w:tabs>
        <w:ind w:left="2160" w:hanging="420"/>
      </w:pPr>
      <w:rPr>
        <w:rFonts w:ascii="Wingdings" w:hAnsi="Wingdings" w:hint="default"/>
      </w:rPr>
    </w:lvl>
    <w:lvl w:ilvl="5" w:tplc="04090005" w:tentative="1">
      <w:start w:val="1"/>
      <w:numFmt w:val="bullet"/>
      <w:lvlText w:val=""/>
      <w:lvlJc w:val="left"/>
      <w:pPr>
        <w:tabs>
          <w:tab w:val="num" w:pos="2580"/>
        </w:tabs>
        <w:ind w:left="2580" w:hanging="420"/>
      </w:pPr>
      <w:rPr>
        <w:rFonts w:ascii="Wingdings" w:hAnsi="Wingdings" w:hint="default"/>
      </w:rPr>
    </w:lvl>
    <w:lvl w:ilvl="6" w:tplc="04090001" w:tentative="1">
      <w:start w:val="1"/>
      <w:numFmt w:val="bullet"/>
      <w:lvlText w:val=""/>
      <w:lvlJc w:val="left"/>
      <w:pPr>
        <w:tabs>
          <w:tab w:val="num" w:pos="3000"/>
        </w:tabs>
        <w:ind w:left="3000" w:hanging="420"/>
      </w:pPr>
      <w:rPr>
        <w:rFonts w:ascii="Wingdings" w:hAnsi="Wingdings" w:hint="default"/>
      </w:rPr>
    </w:lvl>
    <w:lvl w:ilvl="7" w:tplc="04090003" w:tentative="1">
      <w:start w:val="1"/>
      <w:numFmt w:val="bullet"/>
      <w:lvlText w:val=""/>
      <w:lvlJc w:val="left"/>
      <w:pPr>
        <w:tabs>
          <w:tab w:val="num" w:pos="3420"/>
        </w:tabs>
        <w:ind w:left="3420" w:hanging="420"/>
      </w:pPr>
      <w:rPr>
        <w:rFonts w:ascii="Wingdings" w:hAnsi="Wingdings" w:hint="default"/>
      </w:rPr>
    </w:lvl>
    <w:lvl w:ilvl="8" w:tplc="04090005" w:tentative="1">
      <w:start w:val="1"/>
      <w:numFmt w:val="bullet"/>
      <w:lvlText w:val=""/>
      <w:lvlJc w:val="left"/>
      <w:pPr>
        <w:tabs>
          <w:tab w:val="num" w:pos="3840"/>
        </w:tabs>
        <w:ind w:left="3840" w:hanging="420"/>
      </w:pPr>
      <w:rPr>
        <w:rFonts w:ascii="Wingdings" w:hAnsi="Wingdings" w:hint="default"/>
      </w:rPr>
    </w:lvl>
  </w:abstractNum>
  <w:abstractNum w:abstractNumId="21">
    <w:nsid w:val="5D1A74A5"/>
    <w:multiLevelType w:val="multilevel"/>
    <w:tmpl w:val="02200626"/>
    <w:lvl w:ilvl="0">
      <w:start w:val="1"/>
      <w:numFmt w:val="decimal"/>
      <w:lvlText w:val="%1."/>
      <w:lvlJc w:val="left"/>
      <w:pPr>
        <w:tabs>
          <w:tab w:val="num" w:pos="845"/>
        </w:tabs>
        <w:ind w:left="845" w:hanging="420"/>
      </w:pPr>
      <w:rPr>
        <w:rFonts w:hint="eastAsia"/>
      </w:rPr>
    </w:lvl>
    <w:lvl w:ilvl="1">
      <w:start w:val="1"/>
      <w:numFmt w:val="bullet"/>
      <w:lvlText w:val=""/>
      <w:lvlJc w:val="left"/>
      <w:pPr>
        <w:tabs>
          <w:tab w:val="num" w:pos="845"/>
        </w:tabs>
        <w:ind w:left="845" w:hanging="420"/>
      </w:pPr>
      <w:rPr>
        <w:rFonts w:ascii="Wingdings" w:hAnsi="Wingdings" w:hint="default"/>
        <w:color w:val="auto"/>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2">
    <w:nsid w:val="5DC232E1"/>
    <w:multiLevelType w:val="hybridMultilevel"/>
    <w:tmpl w:val="5226F478"/>
    <w:lvl w:ilvl="0" w:tplc="04090003">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3">
    <w:nsid w:val="5DDD2A98"/>
    <w:multiLevelType w:val="multilevel"/>
    <w:tmpl w:val="BADAD71C"/>
    <w:lvl w:ilvl="0">
      <w:start w:val="1"/>
      <w:numFmt w:val="decimal"/>
      <w:lvlText w:val="%1."/>
      <w:lvlJc w:val="left"/>
      <w:pPr>
        <w:tabs>
          <w:tab w:val="num" w:pos="567"/>
        </w:tabs>
        <w:ind w:left="567" w:hanging="567"/>
      </w:pPr>
      <w:rPr>
        <w:rFonts w:ascii="Arial" w:hAnsi="Arial" w:cs="Arial" w:hint="default"/>
        <w:b/>
        <w:i w:val="0"/>
        <w:color w:val="0000FF"/>
        <w:sz w:val="32"/>
        <w:szCs w:val="36"/>
      </w:rPr>
    </w:lvl>
    <w:lvl w:ilvl="1">
      <w:start w:val="1"/>
      <w:numFmt w:val="decimal"/>
      <w:lvlText w:val="%1.%2"/>
      <w:lvlJc w:val="left"/>
      <w:pPr>
        <w:tabs>
          <w:tab w:val="num" w:pos="567"/>
        </w:tabs>
        <w:ind w:left="567" w:hanging="567"/>
      </w:pPr>
      <w:rPr>
        <w:rFonts w:ascii="Arial" w:hAnsi="Arial" w:cs="Arial" w:hint="default"/>
        <w:b/>
        <w:i w:val="0"/>
        <w:color w:val="0000FF"/>
        <w:sz w:val="24"/>
        <w:szCs w:val="28"/>
      </w:rPr>
    </w:lvl>
    <w:lvl w:ilvl="2">
      <w:start w:val="1"/>
      <w:numFmt w:val="decimal"/>
      <w:lvlText w:val="%1.%2.%3"/>
      <w:lvlJc w:val="left"/>
      <w:pPr>
        <w:tabs>
          <w:tab w:val="num" w:pos="567"/>
        </w:tabs>
        <w:ind w:left="567" w:hanging="567"/>
      </w:pPr>
      <w:rPr>
        <w:rFonts w:ascii="Arial" w:hAnsi="Arial" w:hint="default"/>
        <w:b/>
        <w:i w:val="0"/>
        <w:color w:val="0000FF"/>
        <w:sz w:val="21"/>
      </w:rPr>
    </w:lvl>
    <w:lvl w:ilvl="3">
      <w:start w:val="1"/>
      <w:numFmt w:val="decimal"/>
      <w:lvlText w:val="%1.%2.%3.%4"/>
      <w:lvlJc w:val="left"/>
      <w:pPr>
        <w:tabs>
          <w:tab w:val="num" w:pos="1284"/>
        </w:tabs>
        <w:ind w:left="1284" w:hanging="864"/>
      </w:pPr>
      <w:rPr>
        <w:rFonts w:hint="default"/>
      </w:rPr>
    </w:lvl>
    <w:lvl w:ilvl="4">
      <w:start w:val="1"/>
      <w:numFmt w:val="decimal"/>
      <w:lvlText w:val="%1.%2.%3.%4.%5"/>
      <w:lvlJc w:val="left"/>
      <w:pPr>
        <w:tabs>
          <w:tab w:val="num" w:pos="1428"/>
        </w:tabs>
        <w:ind w:left="1428" w:hanging="1008"/>
      </w:pPr>
      <w:rPr>
        <w:rFonts w:hint="default"/>
      </w:rPr>
    </w:lvl>
    <w:lvl w:ilvl="5">
      <w:start w:val="1"/>
      <w:numFmt w:val="decimal"/>
      <w:lvlText w:val="%1.%2.%3.%4.%5.%6"/>
      <w:lvlJc w:val="left"/>
      <w:pPr>
        <w:tabs>
          <w:tab w:val="num" w:pos="1572"/>
        </w:tabs>
        <w:ind w:left="1572" w:hanging="1152"/>
      </w:pPr>
      <w:rPr>
        <w:rFonts w:hint="default"/>
      </w:rPr>
    </w:lvl>
    <w:lvl w:ilvl="6">
      <w:start w:val="1"/>
      <w:numFmt w:val="decimal"/>
      <w:lvlText w:val="%1.%2.%3.%4.%5.%6.%7"/>
      <w:lvlJc w:val="left"/>
      <w:pPr>
        <w:tabs>
          <w:tab w:val="num" w:pos="1716"/>
        </w:tabs>
        <w:ind w:left="1716" w:hanging="1296"/>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004"/>
        </w:tabs>
        <w:ind w:left="2004" w:hanging="1584"/>
      </w:pPr>
      <w:rPr>
        <w:rFonts w:hint="default"/>
      </w:rPr>
    </w:lvl>
  </w:abstractNum>
  <w:abstractNum w:abstractNumId="24">
    <w:nsid w:val="5E0A7FCD"/>
    <w:multiLevelType w:val="multilevel"/>
    <w:tmpl w:val="693C8D9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bullet"/>
      <w:lvlText w:val=""/>
      <w:lvlJc w:val="left"/>
      <w:pPr>
        <w:tabs>
          <w:tab w:val="num" w:pos="420"/>
        </w:tabs>
        <w:ind w:left="420" w:hanging="420"/>
      </w:pPr>
      <w:rPr>
        <w:rFonts w:ascii="Wingdings" w:hAnsi="Wingdings" w:hint="default"/>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5">
    <w:nsid w:val="60753E28"/>
    <w:multiLevelType w:val="multilevel"/>
    <w:tmpl w:val="04DE10C8"/>
    <w:lvl w:ilvl="0">
      <w:start w:val="1"/>
      <w:numFmt w:val="decimal"/>
      <w:lvlText w:val="%1."/>
      <w:lvlJc w:val="left"/>
      <w:pPr>
        <w:tabs>
          <w:tab w:val="num" w:pos="845"/>
        </w:tabs>
        <w:ind w:left="845" w:hanging="420"/>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nsid w:val="65647D5D"/>
    <w:multiLevelType w:val="hybridMultilevel"/>
    <w:tmpl w:val="A5344F8A"/>
    <w:lvl w:ilvl="0" w:tplc="56B84876">
      <w:start w:val="1"/>
      <w:numFmt w:val="bullet"/>
      <w:lvlText w:val=""/>
      <w:lvlJc w:val="left"/>
      <w:pPr>
        <w:tabs>
          <w:tab w:val="num" w:pos="820"/>
        </w:tabs>
        <w:ind w:left="820" w:hanging="420"/>
      </w:pPr>
      <w:rPr>
        <w:rFonts w:ascii="Wingdings" w:hAnsi="Wingdings" w:hint="default"/>
        <w:color w:val="auto"/>
      </w:rPr>
    </w:lvl>
    <w:lvl w:ilvl="1" w:tplc="63DA187A">
      <w:start w:val="1"/>
      <w:numFmt w:val="bullet"/>
      <w:lvlText w:val=""/>
      <w:lvlJc w:val="left"/>
      <w:pPr>
        <w:tabs>
          <w:tab w:val="num" w:pos="1240"/>
        </w:tabs>
        <w:ind w:left="1240" w:hanging="420"/>
      </w:pPr>
      <w:rPr>
        <w:rFonts w:ascii="Wingdings" w:hAnsi="Wingdings" w:hint="default"/>
      </w:rPr>
    </w:lvl>
    <w:lvl w:ilvl="2" w:tplc="798ECCE8" w:tentative="1">
      <w:start w:val="1"/>
      <w:numFmt w:val="bullet"/>
      <w:lvlText w:val=""/>
      <w:lvlJc w:val="left"/>
      <w:pPr>
        <w:tabs>
          <w:tab w:val="num" w:pos="1660"/>
        </w:tabs>
        <w:ind w:left="1660" w:hanging="420"/>
      </w:pPr>
      <w:rPr>
        <w:rFonts w:ascii="Wingdings" w:hAnsi="Wingdings" w:hint="default"/>
      </w:rPr>
    </w:lvl>
    <w:lvl w:ilvl="3" w:tplc="7E5E7A2C" w:tentative="1">
      <w:start w:val="1"/>
      <w:numFmt w:val="bullet"/>
      <w:lvlText w:val=""/>
      <w:lvlJc w:val="left"/>
      <w:pPr>
        <w:tabs>
          <w:tab w:val="num" w:pos="2080"/>
        </w:tabs>
        <w:ind w:left="2080" w:hanging="420"/>
      </w:pPr>
      <w:rPr>
        <w:rFonts w:ascii="Wingdings" w:hAnsi="Wingdings" w:hint="default"/>
      </w:rPr>
    </w:lvl>
    <w:lvl w:ilvl="4" w:tplc="8214B018" w:tentative="1">
      <w:start w:val="1"/>
      <w:numFmt w:val="bullet"/>
      <w:lvlText w:val=""/>
      <w:lvlJc w:val="left"/>
      <w:pPr>
        <w:tabs>
          <w:tab w:val="num" w:pos="2500"/>
        </w:tabs>
        <w:ind w:left="2500" w:hanging="420"/>
      </w:pPr>
      <w:rPr>
        <w:rFonts w:ascii="Wingdings" w:hAnsi="Wingdings" w:hint="default"/>
      </w:rPr>
    </w:lvl>
    <w:lvl w:ilvl="5" w:tplc="F828D8C6" w:tentative="1">
      <w:start w:val="1"/>
      <w:numFmt w:val="bullet"/>
      <w:lvlText w:val=""/>
      <w:lvlJc w:val="left"/>
      <w:pPr>
        <w:tabs>
          <w:tab w:val="num" w:pos="2920"/>
        </w:tabs>
        <w:ind w:left="2920" w:hanging="420"/>
      </w:pPr>
      <w:rPr>
        <w:rFonts w:ascii="Wingdings" w:hAnsi="Wingdings" w:hint="default"/>
      </w:rPr>
    </w:lvl>
    <w:lvl w:ilvl="6" w:tplc="9D961E74" w:tentative="1">
      <w:start w:val="1"/>
      <w:numFmt w:val="bullet"/>
      <w:lvlText w:val=""/>
      <w:lvlJc w:val="left"/>
      <w:pPr>
        <w:tabs>
          <w:tab w:val="num" w:pos="3340"/>
        </w:tabs>
        <w:ind w:left="3340" w:hanging="420"/>
      </w:pPr>
      <w:rPr>
        <w:rFonts w:ascii="Wingdings" w:hAnsi="Wingdings" w:hint="default"/>
      </w:rPr>
    </w:lvl>
    <w:lvl w:ilvl="7" w:tplc="B114EB70" w:tentative="1">
      <w:start w:val="1"/>
      <w:numFmt w:val="bullet"/>
      <w:lvlText w:val=""/>
      <w:lvlJc w:val="left"/>
      <w:pPr>
        <w:tabs>
          <w:tab w:val="num" w:pos="3760"/>
        </w:tabs>
        <w:ind w:left="3760" w:hanging="420"/>
      </w:pPr>
      <w:rPr>
        <w:rFonts w:ascii="Wingdings" w:hAnsi="Wingdings" w:hint="default"/>
      </w:rPr>
    </w:lvl>
    <w:lvl w:ilvl="8" w:tplc="C340246A" w:tentative="1">
      <w:start w:val="1"/>
      <w:numFmt w:val="bullet"/>
      <w:lvlText w:val=""/>
      <w:lvlJc w:val="left"/>
      <w:pPr>
        <w:tabs>
          <w:tab w:val="num" w:pos="4180"/>
        </w:tabs>
        <w:ind w:left="4180" w:hanging="420"/>
      </w:pPr>
      <w:rPr>
        <w:rFonts w:ascii="Wingdings" w:hAnsi="Wingdings" w:hint="default"/>
      </w:rPr>
    </w:lvl>
  </w:abstractNum>
  <w:abstractNum w:abstractNumId="27">
    <w:nsid w:val="676A1D0D"/>
    <w:multiLevelType w:val="multilevel"/>
    <w:tmpl w:val="8AB82B86"/>
    <w:lvl w:ilvl="0">
      <w:start w:val="1"/>
      <w:numFmt w:val="decimal"/>
      <w:lvlText w:val="%1."/>
      <w:lvlJc w:val="left"/>
      <w:pPr>
        <w:tabs>
          <w:tab w:val="num" w:pos="425"/>
        </w:tabs>
        <w:ind w:left="425" w:hanging="425"/>
      </w:pPr>
      <w:rPr>
        <w:rFonts w:hint="eastAsia"/>
      </w:rPr>
    </w:lvl>
    <w:lvl w:ilvl="1">
      <w:start w:val="1"/>
      <w:numFmt w:val="bullet"/>
      <w:lvlText w:val=""/>
      <w:lvlJc w:val="left"/>
      <w:pPr>
        <w:tabs>
          <w:tab w:val="num" w:pos="420"/>
        </w:tabs>
        <w:ind w:left="420" w:hanging="420"/>
      </w:pPr>
      <w:rPr>
        <w:rFonts w:ascii="Wingdings" w:hAnsi="Wingdings" w:hint="default"/>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8">
    <w:nsid w:val="699A0C30"/>
    <w:multiLevelType w:val="hybridMultilevel"/>
    <w:tmpl w:val="9432DAB0"/>
    <w:lvl w:ilvl="0" w:tplc="3D507200">
      <w:start w:val="1"/>
      <w:numFmt w:val="bullet"/>
      <w:lvlText w:val=""/>
      <w:lvlJc w:val="left"/>
      <w:pPr>
        <w:tabs>
          <w:tab w:val="num" w:pos="420"/>
        </w:tabs>
        <w:ind w:left="420" w:hanging="420"/>
      </w:pPr>
      <w:rPr>
        <w:rFonts w:ascii="Wingdings" w:hAnsi="Wingdings" w:hint="default"/>
        <w:color w:val="FF5050"/>
        <w:sz w:val="1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nsid w:val="6E8F452C"/>
    <w:multiLevelType w:val="hybridMultilevel"/>
    <w:tmpl w:val="D3840F62"/>
    <w:lvl w:ilvl="0" w:tplc="0F580B50">
      <w:start w:val="1"/>
      <w:numFmt w:val="bullet"/>
      <w:lvlText w:val=""/>
      <w:lvlJc w:val="left"/>
      <w:pPr>
        <w:tabs>
          <w:tab w:val="num" w:pos="780"/>
        </w:tabs>
        <w:ind w:left="780" w:hanging="360"/>
      </w:pPr>
      <w:rPr>
        <w:rFonts w:ascii="Wingdings" w:hAnsi="Wingdings" w:hint="default"/>
      </w:rPr>
    </w:lvl>
    <w:lvl w:ilvl="1" w:tplc="04090003">
      <w:start w:val="1"/>
      <w:numFmt w:val="bullet"/>
      <w:lvlText w:val=""/>
      <w:lvlJc w:val="left"/>
      <w:pPr>
        <w:tabs>
          <w:tab w:val="num" w:pos="1500"/>
        </w:tabs>
        <w:ind w:left="1500" w:hanging="420"/>
      </w:pPr>
      <w:rPr>
        <w:rFonts w:ascii="Wingdings" w:hAnsi="Wingdings" w:hint="default"/>
      </w:rPr>
    </w:lvl>
    <w:lvl w:ilvl="2" w:tplc="CA607F5E" w:tentative="1">
      <w:start w:val="1"/>
      <w:numFmt w:val="bullet"/>
      <w:lvlText w:val=""/>
      <w:lvlJc w:val="left"/>
      <w:pPr>
        <w:tabs>
          <w:tab w:val="num" w:pos="2160"/>
        </w:tabs>
        <w:ind w:left="2160" w:hanging="360"/>
      </w:pPr>
      <w:rPr>
        <w:rFonts w:ascii="Wingdings" w:hAnsi="Wingdings" w:hint="default"/>
      </w:rPr>
    </w:lvl>
    <w:lvl w:ilvl="3" w:tplc="BAD04F72" w:tentative="1">
      <w:start w:val="1"/>
      <w:numFmt w:val="bullet"/>
      <w:lvlText w:val=""/>
      <w:lvlJc w:val="left"/>
      <w:pPr>
        <w:tabs>
          <w:tab w:val="num" w:pos="2880"/>
        </w:tabs>
        <w:ind w:left="2880" w:hanging="360"/>
      </w:pPr>
      <w:rPr>
        <w:rFonts w:ascii="Wingdings" w:hAnsi="Wingdings" w:hint="default"/>
      </w:rPr>
    </w:lvl>
    <w:lvl w:ilvl="4" w:tplc="19181F0A" w:tentative="1">
      <w:start w:val="1"/>
      <w:numFmt w:val="bullet"/>
      <w:lvlText w:val=""/>
      <w:lvlJc w:val="left"/>
      <w:pPr>
        <w:tabs>
          <w:tab w:val="num" w:pos="3600"/>
        </w:tabs>
        <w:ind w:left="3600" w:hanging="360"/>
      </w:pPr>
      <w:rPr>
        <w:rFonts w:ascii="Wingdings" w:hAnsi="Wingdings" w:hint="default"/>
      </w:rPr>
    </w:lvl>
    <w:lvl w:ilvl="5" w:tplc="379CC3F0" w:tentative="1">
      <w:start w:val="1"/>
      <w:numFmt w:val="bullet"/>
      <w:lvlText w:val=""/>
      <w:lvlJc w:val="left"/>
      <w:pPr>
        <w:tabs>
          <w:tab w:val="num" w:pos="4320"/>
        </w:tabs>
        <w:ind w:left="4320" w:hanging="360"/>
      </w:pPr>
      <w:rPr>
        <w:rFonts w:ascii="Wingdings" w:hAnsi="Wingdings" w:hint="default"/>
      </w:rPr>
    </w:lvl>
    <w:lvl w:ilvl="6" w:tplc="4196902E" w:tentative="1">
      <w:start w:val="1"/>
      <w:numFmt w:val="bullet"/>
      <w:lvlText w:val=""/>
      <w:lvlJc w:val="left"/>
      <w:pPr>
        <w:tabs>
          <w:tab w:val="num" w:pos="5040"/>
        </w:tabs>
        <w:ind w:left="5040" w:hanging="360"/>
      </w:pPr>
      <w:rPr>
        <w:rFonts w:ascii="Wingdings" w:hAnsi="Wingdings" w:hint="default"/>
      </w:rPr>
    </w:lvl>
    <w:lvl w:ilvl="7" w:tplc="AA88CE36" w:tentative="1">
      <w:start w:val="1"/>
      <w:numFmt w:val="bullet"/>
      <w:lvlText w:val=""/>
      <w:lvlJc w:val="left"/>
      <w:pPr>
        <w:tabs>
          <w:tab w:val="num" w:pos="5760"/>
        </w:tabs>
        <w:ind w:left="5760" w:hanging="360"/>
      </w:pPr>
      <w:rPr>
        <w:rFonts w:ascii="Wingdings" w:hAnsi="Wingdings" w:hint="default"/>
      </w:rPr>
    </w:lvl>
    <w:lvl w:ilvl="8" w:tplc="8EB661D8" w:tentative="1">
      <w:start w:val="1"/>
      <w:numFmt w:val="bullet"/>
      <w:lvlText w:val=""/>
      <w:lvlJc w:val="left"/>
      <w:pPr>
        <w:tabs>
          <w:tab w:val="num" w:pos="6480"/>
        </w:tabs>
        <w:ind w:left="6480" w:hanging="360"/>
      </w:pPr>
      <w:rPr>
        <w:rFonts w:ascii="Wingdings" w:hAnsi="Wingdings" w:hint="default"/>
      </w:rPr>
    </w:lvl>
  </w:abstractNum>
  <w:abstractNum w:abstractNumId="30">
    <w:nsid w:val="74CF0304"/>
    <w:multiLevelType w:val="hybridMultilevel"/>
    <w:tmpl w:val="DAD26A14"/>
    <w:lvl w:ilvl="0" w:tplc="B78ACE66">
      <w:start w:val="1"/>
      <w:numFmt w:val="bullet"/>
      <w:lvlText w:val=""/>
      <w:lvlJc w:val="left"/>
      <w:pPr>
        <w:tabs>
          <w:tab w:val="num" w:pos="360"/>
        </w:tabs>
        <w:ind w:left="317" w:hanging="317"/>
      </w:pPr>
      <w:rPr>
        <w:rFonts w:ascii="Wingdings" w:eastAsia="宋体" w:hAnsi="Wingdings" w:hint="default"/>
        <w:spacing w:val="0"/>
        <w:sz w:val="16"/>
        <w:effect w:val="none"/>
      </w:rPr>
    </w:lvl>
    <w:lvl w:ilvl="1" w:tplc="04090003">
      <w:start w:val="1"/>
      <w:numFmt w:val="bullet"/>
      <w:lvlText w:val=""/>
      <w:lvlJc w:val="left"/>
      <w:pPr>
        <w:tabs>
          <w:tab w:val="num" w:pos="1050"/>
        </w:tabs>
        <w:ind w:left="1050" w:hanging="420"/>
      </w:pPr>
      <w:rPr>
        <w:rFonts w:ascii="Wingdings" w:hAnsi="Wingdings" w:hint="default"/>
      </w:rPr>
    </w:lvl>
    <w:lvl w:ilvl="2" w:tplc="04090005">
      <w:start w:val="1"/>
      <w:numFmt w:val="bullet"/>
      <w:lvlText w:val=""/>
      <w:lvlJc w:val="left"/>
      <w:pPr>
        <w:tabs>
          <w:tab w:val="num" w:pos="1470"/>
        </w:tabs>
        <w:ind w:left="1470" w:hanging="420"/>
      </w:pPr>
      <w:rPr>
        <w:rFonts w:ascii="Wingdings" w:hAnsi="Wingdings" w:hint="default"/>
      </w:rPr>
    </w:lvl>
    <w:lvl w:ilvl="3" w:tplc="04090001" w:tentative="1">
      <w:start w:val="1"/>
      <w:numFmt w:val="decimal"/>
      <w:lvlText w:val="%4."/>
      <w:lvlJc w:val="left"/>
      <w:pPr>
        <w:tabs>
          <w:tab w:val="num" w:pos="1890"/>
        </w:tabs>
        <w:ind w:left="1890" w:hanging="420"/>
      </w:pPr>
    </w:lvl>
    <w:lvl w:ilvl="4" w:tplc="04090003" w:tentative="1">
      <w:start w:val="1"/>
      <w:numFmt w:val="lowerLetter"/>
      <w:lvlText w:val="%5)"/>
      <w:lvlJc w:val="left"/>
      <w:pPr>
        <w:tabs>
          <w:tab w:val="num" w:pos="2310"/>
        </w:tabs>
        <w:ind w:left="2310" w:hanging="420"/>
      </w:pPr>
    </w:lvl>
    <w:lvl w:ilvl="5" w:tplc="04090005" w:tentative="1">
      <w:start w:val="1"/>
      <w:numFmt w:val="lowerRoman"/>
      <w:lvlText w:val="%6."/>
      <w:lvlJc w:val="right"/>
      <w:pPr>
        <w:tabs>
          <w:tab w:val="num" w:pos="2730"/>
        </w:tabs>
        <w:ind w:left="2730" w:hanging="420"/>
      </w:pPr>
    </w:lvl>
    <w:lvl w:ilvl="6" w:tplc="04090001" w:tentative="1">
      <w:start w:val="1"/>
      <w:numFmt w:val="decimal"/>
      <w:lvlText w:val="%7."/>
      <w:lvlJc w:val="left"/>
      <w:pPr>
        <w:tabs>
          <w:tab w:val="num" w:pos="3150"/>
        </w:tabs>
        <w:ind w:left="3150" w:hanging="420"/>
      </w:pPr>
    </w:lvl>
    <w:lvl w:ilvl="7" w:tplc="04090003" w:tentative="1">
      <w:start w:val="1"/>
      <w:numFmt w:val="lowerLetter"/>
      <w:lvlText w:val="%8)"/>
      <w:lvlJc w:val="left"/>
      <w:pPr>
        <w:tabs>
          <w:tab w:val="num" w:pos="3570"/>
        </w:tabs>
        <w:ind w:left="3570" w:hanging="420"/>
      </w:pPr>
    </w:lvl>
    <w:lvl w:ilvl="8" w:tplc="04090005" w:tentative="1">
      <w:start w:val="1"/>
      <w:numFmt w:val="lowerRoman"/>
      <w:lvlText w:val="%9."/>
      <w:lvlJc w:val="right"/>
      <w:pPr>
        <w:tabs>
          <w:tab w:val="num" w:pos="3990"/>
        </w:tabs>
        <w:ind w:left="3990" w:hanging="420"/>
      </w:pPr>
    </w:lvl>
  </w:abstractNum>
  <w:abstractNum w:abstractNumId="31">
    <w:nsid w:val="78C85D52"/>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32">
    <w:nsid w:val="7DD231F9"/>
    <w:multiLevelType w:val="hybridMultilevel"/>
    <w:tmpl w:val="D6CE3122"/>
    <w:lvl w:ilvl="0" w:tplc="A2400622">
      <w:start w:val="1"/>
      <w:numFmt w:val="decimalEnclosedCircle"/>
      <w:lvlText w:val="%1."/>
      <w:lvlJc w:val="left"/>
      <w:pPr>
        <w:tabs>
          <w:tab w:val="num" w:pos="820"/>
        </w:tabs>
        <w:ind w:left="820" w:hanging="420"/>
      </w:pPr>
      <w:rPr>
        <w:rFonts w:ascii="Times New Roman" w:hAnsi="Times New Roman" w:hint="default"/>
        <w:color w:val="auto"/>
        <w:sz w:val="24"/>
      </w:rPr>
    </w:lvl>
    <w:lvl w:ilvl="1" w:tplc="912E0AAA">
      <w:start w:val="1"/>
      <w:numFmt w:val="bullet"/>
      <w:lvlText w:val=""/>
      <w:lvlJc w:val="left"/>
      <w:pPr>
        <w:tabs>
          <w:tab w:val="num" w:pos="1240"/>
        </w:tabs>
        <w:ind w:left="1240" w:hanging="420"/>
      </w:pPr>
      <w:rPr>
        <w:rFonts w:ascii="Wingdings" w:hAnsi="Wingdings" w:hint="default"/>
      </w:rPr>
    </w:lvl>
    <w:lvl w:ilvl="2" w:tplc="5EC66D50" w:tentative="1">
      <w:start w:val="1"/>
      <w:numFmt w:val="bullet"/>
      <w:lvlText w:val=""/>
      <w:lvlJc w:val="left"/>
      <w:pPr>
        <w:tabs>
          <w:tab w:val="num" w:pos="1660"/>
        </w:tabs>
        <w:ind w:left="1660" w:hanging="420"/>
      </w:pPr>
      <w:rPr>
        <w:rFonts w:ascii="Wingdings" w:hAnsi="Wingdings" w:hint="default"/>
      </w:rPr>
    </w:lvl>
    <w:lvl w:ilvl="3" w:tplc="06CAD8B8" w:tentative="1">
      <w:start w:val="1"/>
      <w:numFmt w:val="bullet"/>
      <w:lvlText w:val=""/>
      <w:lvlJc w:val="left"/>
      <w:pPr>
        <w:tabs>
          <w:tab w:val="num" w:pos="2080"/>
        </w:tabs>
        <w:ind w:left="2080" w:hanging="420"/>
      </w:pPr>
      <w:rPr>
        <w:rFonts w:ascii="Wingdings" w:hAnsi="Wingdings" w:hint="default"/>
      </w:rPr>
    </w:lvl>
    <w:lvl w:ilvl="4" w:tplc="88640E7E" w:tentative="1">
      <w:start w:val="1"/>
      <w:numFmt w:val="bullet"/>
      <w:lvlText w:val=""/>
      <w:lvlJc w:val="left"/>
      <w:pPr>
        <w:tabs>
          <w:tab w:val="num" w:pos="2500"/>
        </w:tabs>
        <w:ind w:left="2500" w:hanging="420"/>
      </w:pPr>
      <w:rPr>
        <w:rFonts w:ascii="Wingdings" w:hAnsi="Wingdings" w:hint="default"/>
      </w:rPr>
    </w:lvl>
    <w:lvl w:ilvl="5" w:tplc="69545C2C" w:tentative="1">
      <w:start w:val="1"/>
      <w:numFmt w:val="bullet"/>
      <w:lvlText w:val=""/>
      <w:lvlJc w:val="left"/>
      <w:pPr>
        <w:tabs>
          <w:tab w:val="num" w:pos="2920"/>
        </w:tabs>
        <w:ind w:left="2920" w:hanging="420"/>
      </w:pPr>
      <w:rPr>
        <w:rFonts w:ascii="Wingdings" w:hAnsi="Wingdings" w:hint="default"/>
      </w:rPr>
    </w:lvl>
    <w:lvl w:ilvl="6" w:tplc="61B4C286" w:tentative="1">
      <w:start w:val="1"/>
      <w:numFmt w:val="bullet"/>
      <w:lvlText w:val=""/>
      <w:lvlJc w:val="left"/>
      <w:pPr>
        <w:tabs>
          <w:tab w:val="num" w:pos="3340"/>
        </w:tabs>
        <w:ind w:left="3340" w:hanging="420"/>
      </w:pPr>
      <w:rPr>
        <w:rFonts w:ascii="Wingdings" w:hAnsi="Wingdings" w:hint="default"/>
      </w:rPr>
    </w:lvl>
    <w:lvl w:ilvl="7" w:tplc="13D2A2C4" w:tentative="1">
      <w:start w:val="1"/>
      <w:numFmt w:val="bullet"/>
      <w:lvlText w:val=""/>
      <w:lvlJc w:val="left"/>
      <w:pPr>
        <w:tabs>
          <w:tab w:val="num" w:pos="3760"/>
        </w:tabs>
        <w:ind w:left="3760" w:hanging="420"/>
      </w:pPr>
      <w:rPr>
        <w:rFonts w:ascii="Wingdings" w:hAnsi="Wingdings" w:hint="default"/>
      </w:rPr>
    </w:lvl>
    <w:lvl w:ilvl="8" w:tplc="BF42FC70" w:tentative="1">
      <w:start w:val="1"/>
      <w:numFmt w:val="bullet"/>
      <w:lvlText w:val=""/>
      <w:lvlJc w:val="left"/>
      <w:pPr>
        <w:tabs>
          <w:tab w:val="num" w:pos="4180"/>
        </w:tabs>
        <w:ind w:left="4180" w:hanging="420"/>
      </w:pPr>
      <w:rPr>
        <w:rFonts w:ascii="Wingdings" w:hAnsi="Wingdings" w:hint="default"/>
      </w:rPr>
    </w:lvl>
  </w:abstractNum>
  <w:num w:numId="1">
    <w:abstractNumId w:val="4"/>
  </w:num>
  <w:num w:numId="2">
    <w:abstractNumId w:val="12"/>
  </w:num>
  <w:num w:numId="3">
    <w:abstractNumId w:val="26"/>
  </w:num>
  <w:num w:numId="4">
    <w:abstractNumId w:val="1"/>
  </w:num>
  <w:num w:numId="5">
    <w:abstractNumId w:val="17"/>
  </w:num>
  <w:num w:numId="6">
    <w:abstractNumId w:val="31"/>
  </w:num>
  <w:num w:numId="7">
    <w:abstractNumId w:val="16"/>
  </w:num>
  <w:num w:numId="8">
    <w:abstractNumId w:val="25"/>
  </w:num>
  <w:num w:numId="9">
    <w:abstractNumId w:val="32"/>
  </w:num>
  <w:num w:numId="10">
    <w:abstractNumId w:val="10"/>
  </w:num>
  <w:num w:numId="11">
    <w:abstractNumId w:val="18"/>
  </w:num>
  <w:num w:numId="12">
    <w:abstractNumId w:val="30"/>
  </w:num>
  <w:num w:numId="13">
    <w:abstractNumId w:val="7"/>
  </w:num>
  <w:num w:numId="14">
    <w:abstractNumId w:val="13"/>
  </w:num>
  <w:num w:numId="15">
    <w:abstractNumId w:val="28"/>
  </w:num>
  <w:num w:numId="16">
    <w:abstractNumId w:val="21"/>
  </w:num>
  <w:num w:numId="17">
    <w:abstractNumId w:val="15"/>
  </w:num>
  <w:num w:numId="18">
    <w:abstractNumId w:val="29"/>
  </w:num>
  <w:num w:numId="19">
    <w:abstractNumId w:val="20"/>
  </w:num>
  <w:num w:numId="20">
    <w:abstractNumId w:val="19"/>
  </w:num>
  <w:num w:numId="21">
    <w:abstractNumId w:val="22"/>
  </w:num>
  <w:num w:numId="22">
    <w:abstractNumId w:val="14"/>
  </w:num>
  <w:num w:numId="23">
    <w:abstractNumId w:val="2"/>
  </w:num>
  <w:num w:numId="24">
    <w:abstractNumId w:val="3"/>
  </w:num>
  <w:num w:numId="25">
    <w:abstractNumId w:val="27"/>
  </w:num>
  <w:num w:numId="26">
    <w:abstractNumId w:val="24"/>
  </w:num>
  <w:num w:numId="27">
    <w:abstractNumId w:val="0"/>
  </w:num>
  <w:num w:numId="28">
    <w:abstractNumId w:val="23"/>
  </w:num>
  <w:num w:numId="29">
    <w:abstractNumId w:val="8"/>
  </w:num>
  <w:num w:numId="30">
    <w:abstractNumId w:val="6"/>
  </w:num>
  <w:num w:numId="31">
    <w:abstractNumId w:val="15"/>
  </w:num>
  <w:num w:numId="32">
    <w:abstractNumId w:val="5"/>
  </w:num>
  <w:num w:numId="33">
    <w:abstractNumId w:val="11"/>
  </w:num>
  <w:num w:numId="34">
    <w:abstractNumId w:val="9"/>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gutterAtTop/>
  <w:activeWritingStyle w:appName="MSWord" w:lang="zh-CN" w:vendorID="64" w:dllVersion="5" w:nlCheck="1" w:checkStyle="1"/>
  <w:activeWritingStyle w:appName="MSWord" w:lang="en-US" w:vendorID="64" w:dllVersion="6" w:nlCheck="1" w:checkStyle="1"/>
  <w:activeWritingStyle w:appName="MSWord" w:lang="en-US"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o:colormru v:ext="edit" colors="#2d669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010"/>
    <w:rsid w:val="000050F0"/>
    <w:rsid w:val="00022309"/>
    <w:rsid w:val="00024EB5"/>
    <w:rsid w:val="000254B9"/>
    <w:rsid w:val="0003246A"/>
    <w:rsid w:val="000470B8"/>
    <w:rsid w:val="000563F0"/>
    <w:rsid w:val="00066E97"/>
    <w:rsid w:val="00075B43"/>
    <w:rsid w:val="00087B61"/>
    <w:rsid w:val="00092E94"/>
    <w:rsid w:val="00095F3C"/>
    <w:rsid w:val="000A25F9"/>
    <w:rsid w:val="000C03CE"/>
    <w:rsid w:val="000C393E"/>
    <w:rsid w:val="000E3B60"/>
    <w:rsid w:val="000E7416"/>
    <w:rsid w:val="000E7A71"/>
    <w:rsid w:val="000F0557"/>
    <w:rsid w:val="000F34F2"/>
    <w:rsid w:val="00107010"/>
    <w:rsid w:val="001111DB"/>
    <w:rsid w:val="001205F0"/>
    <w:rsid w:val="00122B3C"/>
    <w:rsid w:val="00125BDE"/>
    <w:rsid w:val="00134390"/>
    <w:rsid w:val="00136AA7"/>
    <w:rsid w:val="00140877"/>
    <w:rsid w:val="00143C41"/>
    <w:rsid w:val="00181175"/>
    <w:rsid w:val="00182943"/>
    <w:rsid w:val="00192FF0"/>
    <w:rsid w:val="001A2A1A"/>
    <w:rsid w:val="001A7981"/>
    <w:rsid w:val="001B09EE"/>
    <w:rsid w:val="001B61E7"/>
    <w:rsid w:val="001C4B76"/>
    <w:rsid w:val="001C4B88"/>
    <w:rsid w:val="001C5B6B"/>
    <w:rsid w:val="001D1BCD"/>
    <w:rsid w:val="001D614A"/>
    <w:rsid w:val="001E514B"/>
    <w:rsid w:val="001F1857"/>
    <w:rsid w:val="00201FB8"/>
    <w:rsid w:val="002103F8"/>
    <w:rsid w:val="0021760D"/>
    <w:rsid w:val="00222B2F"/>
    <w:rsid w:val="002242D0"/>
    <w:rsid w:val="0022489C"/>
    <w:rsid w:val="00225B32"/>
    <w:rsid w:val="0023276A"/>
    <w:rsid w:val="0024006D"/>
    <w:rsid w:val="0024755E"/>
    <w:rsid w:val="00262564"/>
    <w:rsid w:val="0026376C"/>
    <w:rsid w:val="002638B8"/>
    <w:rsid w:val="002646B5"/>
    <w:rsid w:val="00285D6C"/>
    <w:rsid w:val="00286EF0"/>
    <w:rsid w:val="00296682"/>
    <w:rsid w:val="002A76BD"/>
    <w:rsid w:val="002B6EF1"/>
    <w:rsid w:val="002C1B9F"/>
    <w:rsid w:val="002C52C3"/>
    <w:rsid w:val="002D5ED5"/>
    <w:rsid w:val="002E04E8"/>
    <w:rsid w:val="002E3493"/>
    <w:rsid w:val="002E3F6D"/>
    <w:rsid w:val="002E73B7"/>
    <w:rsid w:val="00303233"/>
    <w:rsid w:val="00303935"/>
    <w:rsid w:val="00311DF7"/>
    <w:rsid w:val="00312024"/>
    <w:rsid w:val="00320DBE"/>
    <w:rsid w:val="00322712"/>
    <w:rsid w:val="00326343"/>
    <w:rsid w:val="00331E22"/>
    <w:rsid w:val="0034183E"/>
    <w:rsid w:val="003574B2"/>
    <w:rsid w:val="00361979"/>
    <w:rsid w:val="00363B9F"/>
    <w:rsid w:val="003808A0"/>
    <w:rsid w:val="0038444B"/>
    <w:rsid w:val="003A0545"/>
    <w:rsid w:val="003A5961"/>
    <w:rsid w:val="003B28E1"/>
    <w:rsid w:val="003C117B"/>
    <w:rsid w:val="003D0957"/>
    <w:rsid w:val="003D3B75"/>
    <w:rsid w:val="003D4409"/>
    <w:rsid w:val="003E2CAE"/>
    <w:rsid w:val="003E5387"/>
    <w:rsid w:val="003E5AEE"/>
    <w:rsid w:val="003E7DF0"/>
    <w:rsid w:val="003F5FBE"/>
    <w:rsid w:val="003F6A79"/>
    <w:rsid w:val="004013BD"/>
    <w:rsid w:val="00402E5C"/>
    <w:rsid w:val="0041117D"/>
    <w:rsid w:val="004119AB"/>
    <w:rsid w:val="00420774"/>
    <w:rsid w:val="004279EC"/>
    <w:rsid w:val="00433B41"/>
    <w:rsid w:val="00445CEC"/>
    <w:rsid w:val="00456B2B"/>
    <w:rsid w:val="00457D3D"/>
    <w:rsid w:val="00464EDC"/>
    <w:rsid w:val="0048770F"/>
    <w:rsid w:val="00494AA9"/>
    <w:rsid w:val="004A27C4"/>
    <w:rsid w:val="004A3A59"/>
    <w:rsid w:val="004A47DE"/>
    <w:rsid w:val="004B1CDD"/>
    <w:rsid w:val="004B3353"/>
    <w:rsid w:val="004C6E73"/>
    <w:rsid w:val="004C7329"/>
    <w:rsid w:val="004D657C"/>
    <w:rsid w:val="004D6655"/>
    <w:rsid w:val="004D6E11"/>
    <w:rsid w:val="004E3484"/>
    <w:rsid w:val="004E3ECF"/>
    <w:rsid w:val="004F76A9"/>
    <w:rsid w:val="005115E8"/>
    <w:rsid w:val="005175A2"/>
    <w:rsid w:val="00525A0C"/>
    <w:rsid w:val="0052672E"/>
    <w:rsid w:val="00532297"/>
    <w:rsid w:val="0053263B"/>
    <w:rsid w:val="00532B36"/>
    <w:rsid w:val="00543825"/>
    <w:rsid w:val="005443DA"/>
    <w:rsid w:val="00553290"/>
    <w:rsid w:val="0055402C"/>
    <w:rsid w:val="00557824"/>
    <w:rsid w:val="005666B1"/>
    <w:rsid w:val="005900B3"/>
    <w:rsid w:val="0059713D"/>
    <w:rsid w:val="005A4E78"/>
    <w:rsid w:val="005B2FCB"/>
    <w:rsid w:val="005B44B5"/>
    <w:rsid w:val="005E2170"/>
    <w:rsid w:val="005E362C"/>
    <w:rsid w:val="005E760A"/>
    <w:rsid w:val="005F1A18"/>
    <w:rsid w:val="00630E97"/>
    <w:rsid w:val="00645425"/>
    <w:rsid w:val="00646429"/>
    <w:rsid w:val="00656B39"/>
    <w:rsid w:val="0066135F"/>
    <w:rsid w:val="0066163F"/>
    <w:rsid w:val="00672138"/>
    <w:rsid w:val="00672565"/>
    <w:rsid w:val="00672FED"/>
    <w:rsid w:val="0067534A"/>
    <w:rsid w:val="00676DB4"/>
    <w:rsid w:val="006871EE"/>
    <w:rsid w:val="00692998"/>
    <w:rsid w:val="006B06EC"/>
    <w:rsid w:val="006C6391"/>
    <w:rsid w:val="006D0E96"/>
    <w:rsid w:val="006D3693"/>
    <w:rsid w:val="006D4EF3"/>
    <w:rsid w:val="006E0FD2"/>
    <w:rsid w:val="006E2B95"/>
    <w:rsid w:val="006E4329"/>
    <w:rsid w:val="006F366B"/>
    <w:rsid w:val="006F4148"/>
    <w:rsid w:val="006F6D1D"/>
    <w:rsid w:val="00707308"/>
    <w:rsid w:val="0071583B"/>
    <w:rsid w:val="00717FF6"/>
    <w:rsid w:val="00720E8B"/>
    <w:rsid w:val="007215EA"/>
    <w:rsid w:val="00721850"/>
    <w:rsid w:val="007305BC"/>
    <w:rsid w:val="00737704"/>
    <w:rsid w:val="00737EC8"/>
    <w:rsid w:val="00742BE8"/>
    <w:rsid w:val="007441D4"/>
    <w:rsid w:val="00754F93"/>
    <w:rsid w:val="00763785"/>
    <w:rsid w:val="00770917"/>
    <w:rsid w:val="0078042F"/>
    <w:rsid w:val="007A5CFD"/>
    <w:rsid w:val="007A6722"/>
    <w:rsid w:val="007B4D62"/>
    <w:rsid w:val="007B532A"/>
    <w:rsid w:val="007B6564"/>
    <w:rsid w:val="007F1E83"/>
    <w:rsid w:val="007F3560"/>
    <w:rsid w:val="00802C4B"/>
    <w:rsid w:val="00807D50"/>
    <w:rsid w:val="008150CA"/>
    <w:rsid w:val="00817117"/>
    <w:rsid w:val="008253DF"/>
    <w:rsid w:val="0083139D"/>
    <w:rsid w:val="0083440B"/>
    <w:rsid w:val="008418D3"/>
    <w:rsid w:val="008544D2"/>
    <w:rsid w:val="00863A95"/>
    <w:rsid w:val="00865999"/>
    <w:rsid w:val="008710D1"/>
    <w:rsid w:val="008734EE"/>
    <w:rsid w:val="00877BC5"/>
    <w:rsid w:val="00877DAA"/>
    <w:rsid w:val="008803DE"/>
    <w:rsid w:val="0088080D"/>
    <w:rsid w:val="0088591E"/>
    <w:rsid w:val="00892880"/>
    <w:rsid w:val="008944A3"/>
    <w:rsid w:val="00897752"/>
    <w:rsid w:val="008A092C"/>
    <w:rsid w:val="008A17BC"/>
    <w:rsid w:val="008A79D5"/>
    <w:rsid w:val="008B6B9A"/>
    <w:rsid w:val="008C2EAC"/>
    <w:rsid w:val="008D1A71"/>
    <w:rsid w:val="008D273C"/>
    <w:rsid w:val="008D6AB8"/>
    <w:rsid w:val="008E12C0"/>
    <w:rsid w:val="008E222B"/>
    <w:rsid w:val="008E716A"/>
    <w:rsid w:val="008E7B80"/>
    <w:rsid w:val="008F29D3"/>
    <w:rsid w:val="00910928"/>
    <w:rsid w:val="009138EF"/>
    <w:rsid w:val="009239A0"/>
    <w:rsid w:val="00924A14"/>
    <w:rsid w:val="009300C4"/>
    <w:rsid w:val="0093536C"/>
    <w:rsid w:val="0094428A"/>
    <w:rsid w:val="009478AC"/>
    <w:rsid w:val="00951A58"/>
    <w:rsid w:val="00954ECA"/>
    <w:rsid w:val="00955DF1"/>
    <w:rsid w:val="009649E9"/>
    <w:rsid w:val="0096554E"/>
    <w:rsid w:val="00967882"/>
    <w:rsid w:val="0097033C"/>
    <w:rsid w:val="009845F1"/>
    <w:rsid w:val="0098521B"/>
    <w:rsid w:val="00995355"/>
    <w:rsid w:val="009A5D0F"/>
    <w:rsid w:val="009B4A55"/>
    <w:rsid w:val="009C6416"/>
    <w:rsid w:val="009D0A5D"/>
    <w:rsid w:val="009D242B"/>
    <w:rsid w:val="009D6F79"/>
    <w:rsid w:val="009E3033"/>
    <w:rsid w:val="009E341B"/>
    <w:rsid w:val="009E547A"/>
    <w:rsid w:val="009E6A6F"/>
    <w:rsid w:val="00A1348E"/>
    <w:rsid w:val="00A2338D"/>
    <w:rsid w:val="00A339BD"/>
    <w:rsid w:val="00A5196D"/>
    <w:rsid w:val="00A53AAC"/>
    <w:rsid w:val="00A704F6"/>
    <w:rsid w:val="00A71366"/>
    <w:rsid w:val="00A769CB"/>
    <w:rsid w:val="00A8536E"/>
    <w:rsid w:val="00A91AAF"/>
    <w:rsid w:val="00A91CDE"/>
    <w:rsid w:val="00AB7E73"/>
    <w:rsid w:val="00AC72E6"/>
    <w:rsid w:val="00AD0A85"/>
    <w:rsid w:val="00AD4F25"/>
    <w:rsid w:val="00AD67F4"/>
    <w:rsid w:val="00AF099A"/>
    <w:rsid w:val="00AF2BFD"/>
    <w:rsid w:val="00AF2C60"/>
    <w:rsid w:val="00AF487C"/>
    <w:rsid w:val="00AF519F"/>
    <w:rsid w:val="00AF65B3"/>
    <w:rsid w:val="00B06B9B"/>
    <w:rsid w:val="00B1690C"/>
    <w:rsid w:val="00B26319"/>
    <w:rsid w:val="00B351E3"/>
    <w:rsid w:val="00B402BA"/>
    <w:rsid w:val="00B53BA6"/>
    <w:rsid w:val="00B80298"/>
    <w:rsid w:val="00B84662"/>
    <w:rsid w:val="00B8509B"/>
    <w:rsid w:val="00B86CBB"/>
    <w:rsid w:val="00B90B25"/>
    <w:rsid w:val="00BB0842"/>
    <w:rsid w:val="00BE0C51"/>
    <w:rsid w:val="00BE1CEA"/>
    <w:rsid w:val="00BE1CF5"/>
    <w:rsid w:val="00C018CE"/>
    <w:rsid w:val="00C03E5D"/>
    <w:rsid w:val="00C04EEE"/>
    <w:rsid w:val="00C11EED"/>
    <w:rsid w:val="00C1631C"/>
    <w:rsid w:val="00C17B6D"/>
    <w:rsid w:val="00C21129"/>
    <w:rsid w:val="00C27670"/>
    <w:rsid w:val="00C3571E"/>
    <w:rsid w:val="00C43469"/>
    <w:rsid w:val="00C54F9D"/>
    <w:rsid w:val="00C56626"/>
    <w:rsid w:val="00C601FD"/>
    <w:rsid w:val="00C75EA7"/>
    <w:rsid w:val="00C823A1"/>
    <w:rsid w:val="00C8712F"/>
    <w:rsid w:val="00C96333"/>
    <w:rsid w:val="00CA05FA"/>
    <w:rsid w:val="00CA3650"/>
    <w:rsid w:val="00CA4E02"/>
    <w:rsid w:val="00CB41FB"/>
    <w:rsid w:val="00CB7834"/>
    <w:rsid w:val="00CC2E29"/>
    <w:rsid w:val="00CD1EF5"/>
    <w:rsid w:val="00CD42A7"/>
    <w:rsid w:val="00CF70A4"/>
    <w:rsid w:val="00D03F44"/>
    <w:rsid w:val="00D04325"/>
    <w:rsid w:val="00D07EB7"/>
    <w:rsid w:val="00D13C96"/>
    <w:rsid w:val="00D15E71"/>
    <w:rsid w:val="00D210EF"/>
    <w:rsid w:val="00D25FC0"/>
    <w:rsid w:val="00D40020"/>
    <w:rsid w:val="00D50CFF"/>
    <w:rsid w:val="00D71861"/>
    <w:rsid w:val="00D75018"/>
    <w:rsid w:val="00D82A16"/>
    <w:rsid w:val="00DA77C2"/>
    <w:rsid w:val="00DB0479"/>
    <w:rsid w:val="00DB38D2"/>
    <w:rsid w:val="00DC1301"/>
    <w:rsid w:val="00DC2F0F"/>
    <w:rsid w:val="00DC4564"/>
    <w:rsid w:val="00DD4C5B"/>
    <w:rsid w:val="00DE231B"/>
    <w:rsid w:val="00DE7329"/>
    <w:rsid w:val="00DF4A6A"/>
    <w:rsid w:val="00E05548"/>
    <w:rsid w:val="00E4015E"/>
    <w:rsid w:val="00E442E3"/>
    <w:rsid w:val="00E45950"/>
    <w:rsid w:val="00E45C55"/>
    <w:rsid w:val="00E47ED1"/>
    <w:rsid w:val="00E52DDC"/>
    <w:rsid w:val="00E5782B"/>
    <w:rsid w:val="00E61D5F"/>
    <w:rsid w:val="00E767DA"/>
    <w:rsid w:val="00E83A48"/>
    <w:rsid w:val="00E87AB1"/>
    <w:rsid w:val="00E92058"/>
    <w:rsid w:val="00E92C60"/>
    <w:rsid w:val="00EA6728"/>
    <w:rsid w:val="00EB6B45"/>
    <w:rsid w:val="00EC277C"/>
    <w:rsid w:val="00EC41DB"/>
    <w:rsid w:val="00EC5B9B"/>
    <w:rsid w:val="00EC63FC"/>
    <w:rsid w:val="00ED03E8"/>
    <w:rsid w:val="00EE02CC"/>
    <w:rsid w:val="00EE2A11"/>
    <w:rsid w:val="00EE5B15"/>
    <w:rsid w:val="00EE6E87"/>
    <w:rsid w:val="00EF4EFF"/>
    <w:rsid w:val="00EF73A0"/>
    <w:rsid w:val="00EF7F58"/>
    <w:rsid w:val="00F05503"/>
    <w:rsid w:val="00F11108"/>
    <w:rsid w:val="00F13FDB"/>
    <w:rsid w:val="00F14054"/>
    <w:rsid w:val="00F17329"/>
    <w:rsid w:val="00F22DE7"/>
    <w:rsid w:val="00F310AA"/>
    <w:rsid w:val="00F347D1"/>
    <w:rsid w:val="00F40CA2"/>
    <w:rsid w:val="00F4125F"/>
    <w:rsid w:val="00F50A6C"/>
    <w:rsid w:val="00F5418B"/>
    <w:rsid w:val="00F5482C"/>
    <w:rsid w:val="00F559B4"/>
    <w:rsid w:val="00F63A2C"/>
    <w:rsid w:val="00FB2D52"/>
    <w:rsid w:val="00FB37D7"/>
    <w:rsid w:val="00FB5873"/>
    <w:rsid w:val="00FB7FB0"/>
    <w:rsid w:val="00FC7A4C"/>
    <w:rsid w:val="00FE1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d669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300C4"/>
    <w:pPr>
      <w:keepNext/>
      <w:keepLines/>
      <w:tabs>
        <w:tab w:val="num" w:pos="720"/>
      </w:tabs>
      <w:spacing w:before="260" w:after="260" w:line="416" w:lineRule="auto"/>
      <w:ind w:left="720" w:hanging="720"/>
      <w:outlineLvl w:val="2"/>
    </w:pPr>
    <w:rPr>
      <w:b/>
      <w:bCs/>
      <w:sz w:val="32"/>
      <w:szCs w:val="32"/>
    </w:rPr>
  </w:style>
  <w:style w:type="paragraph" w:styleId="4">
    <w:name w:val="heading 4"/>
    <w:basedOn w:val="a"/>
    <w:next w:val="a"/>
    <w:qFormat/>
    <w:rsid w:val="009300C4"/>
    <w:pPr>
      <w:keepNext/>
      <w:keepLines/>
      <w:tabs>
        <w:tab w:val="num" w:pos="864"/>
      </w:tabs>
      <w:spacing w:before="280" w:after="290" w:line="376" w:lineRule="auto"/>
      <w:ind w:left="864" w:hanging="864"/>
      <w:outlineLvl w:val="3"/>
    </w:pPr>
    <w:rPr>
      <w:rFonts w:ascii="Arial" w:eastAsia="黑体" w:hAnsi="Arial"/>
      <w:b/>
      <w:bCs/>
      <w:sz w:val="28"/>
      <w:szCs w:val="28"/>
    </w:rPr>
  </w:style>
  <w:style w:type="paragraph" w:styleId="5">
    <w:name w:val="heading 5"/>
    <w:basedOn w:val="a"/>
    <w:next w:val="a"/>
    <w:qFormat/>
    <w:rsid w:val="009300C4"/>
    <w:pPr>
      <w:keepNext/>
      <w:keepLines/>
      <w:tabs>
        <w:tab w:val="num" w:pos="1008"/>
      </w:tabs>
      <w:spacing w:before="280" w:after="290" w:line="376" w:lineRule="auto"/>
      <w:ind w:left="1008" w:hanging="1008"/>
      <w:outlineLvl w:val="4"/>
    </w:pPr>
    <w:rPr>
      <w:b/>
      <w:bCs/>
      <w:sz w:val="28"/>
      <w:szCs w:val="28"/>
    </w:rPr>
  </w:style>
  <w:style w:type="paragraph" w:styleId="6">
    <w:name w:val="heading 6"/>
    <w:basedOn w:val="a"/>
    <w:next w:val="a"/>
    <w:qFormat/>
    <w:rsid w:val="009300C4"/>
    <w:pPr>
      <w:keepNext/>
      <w:keepLines/>
      <w:tabs>
        <w:tab w:val="num"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qFormat/>
    <w:rsid w:val="009300C4"/>
    <w:pPr>
      <w:keepNext/>
      <w:keepLines/>
      <w:tabs>
        <w:tab w:val="num" w:pos="1296"/>
      </w:tabs>
      <w:spacing w:before="240" w:after="64" w:line="320" w:lineRule="auto"/>
      <w:ind w:left="1296" w:hanging="1296"/>
      <w:outlineLvl w:val="6"/>
    </w:pPr>
    <w:rPr>
      <w:b/>
      <w:bCs/>
      <w:sz w:val="24"/>
    </w:rPr>
  </w:style>
  <w:style w:type="paragraph" w:styleId="8">
    <w:name w:val="heading 8"/>
    <w:basedOn w:val="a"/>
    <w:next w:val="a"/>
    <w:qFormat/>
    <w:rsid w:val="009300C4"/>
    <w:pPr>
      <w:keepNext/>
      <w:keepLines/>
      <w:tabs>
        <w:tab w:val="num" w:pos="1440"/>
      </w:tabs>
      <w:spacing w:before="240" w:after="64" w:line="320" w:lineRule="auto"/>
      <w:ind w:left="1440" w:hanging="1440"/>
      <w:outlineLvl w:val="7"/>
    </w:pPr>
    <w:rPr>
      <w:rFonts w:ascii="Arial" w:eastAsia="黑体" w:hAnsi="Arial"/>
      <w:sz w:val="24"/>
    </w:rPr>
  </w:style>
  <w:style w:type="paragraph" w:styleId="9">
    <w:name w:val="heading 9"/>
    <w:basedOn w:val="a"/>
    <w:next w:val="a"/>
    <w:qFormat/>
    <w:rsid w:val="009300C4"/>
    <w:pPr>
      <w:keepNext/>
      <w:keepLines/>
      <w:tabs>
        <w:tab w:val="num"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autoRedefine/>
    <w:pPr>
      <w:pBdr>
        <w:bottom w:val="double" w:sz="6" w:space="4" w:color="022156"/>
      </w:pBdr>
      <w:tabs>
        <w:tab w:val="center" w:pos="4153"/>
        <w:tab w:val="right" w:pos="8306"/>
      </w:tabs>
      <w:snapToGrid w:val="0"/>
      <w:jc w:val="center"/>
    </w:pPr>
    <w:rPr>
      <w:sz w:val="18"/>
      <w:szCs w:val="18"/>
    </w:rPr>
  </w:style>
  <w:style w:type="paragraph" w:styleId="a4">
    <w:name w:val="footer"/>
    <w:basedOn w:val="a"/>
    <w:pPr>
      <w:pBdr>
        <w:top w:val="single" w:sz="6" w:space="1" w:color="285078"/>
      </w:pBdr>
      <w:tabs>
        <w:tab w:val="center" w:pos="4153"/>
        <w:tab w:val="right" w:pos="8306"/>
      </w:tabs>
      <w:snapToGrid w:val="0"/>
      <w:jc w:val="left"/>
    </w:pPr>
    <w:rPr>
      <w:sz w:val="18"/>
      <w:szCs w:val="18"/>
    </w:rPr>
  </w:style>
  <w:style w:type="character" w:styleId="a5">
    <w:name w:val="Hyperlink"/>
    <w:rPr>
      <w:color w:val="0000FF"/>
      <w:u w:val="single"/>
    </w:rPr>
  </w:style>
  <w:style w:type="character" w:styleId="a6">
    <w:name w:val="FollowedHyperlink"/>
    <w:rPr>
      <w:color w:val="800080"/>
      <w:u w:val="single"/>
    </w:rPr>
  </w:style>
  <w:style w:type="character" w:styleId="a7">
    <w:name w:val="Strong"/>
    <w:qFormat/>
    <w:rPr>
      <w:b/>
      <w:bCs/>
    </w:rPr>
  </w:style>
  <w:style w:type="paragraph" w:styleId="a8">
    <w:name w:val="Body Text Indent"/>
    <w:basedOn w:val="a"/>
    <w:pPr>
      <w:spacing w:line="280" w:lineRule="exact"/>
      <w:ind w:leftChars="257" w:left="720" w:hanging="180"/>
    </w:pPr>
    <w:rPr>
      <w:sz w:val="18"/>
    </w:rPr>
  </w:style>
  <w:style w:type="character" w:customStyle="1" w:styleId="9p1">
    <w:name w:val="9p1"/>
    <w:rPr>
      <w:spacing w:val="0"/>
      <w:sz w:val="18"/>
    </w:rPr>
  </w:style>
  <w:style w:type="character" w:customStyle="1" w:styleId="RGB4510214515">
    <w:name w:val="样式 四号 加粗 自定义颜(RGB(45102145)) 下划线 图案: 15% (自动设置 前景 白色 背景)"/>
    <w:rPr>
      <w:b/>
      <w:bCs/>
      <w:color w:val="FFFFFF"/>
      <w:spacing w:val="28"/>
      <w:sz w:val="28"/>
      <w:szCs w:val="28"/>
      <w:u w:val="single"/>
      <w:bdr w:val="none" w:sz="0" w:space="0" w:color="auto"/>
    </w:rPr>
  </w:style>
  <w:style w:type="paragraph" w:customStyle="1" w:styleId="Arial2511">
    <w:name w:val="样式 Arial 小五 段前: 2.5 磅 行距: 固定值 11 磅"/>
    <w:basedOn w:val="a"/>
    <w:pPr>
      <w:spacing w:before="50"/>
    </w:pPr>
    <w:rPr>
      <w:rFonts w:ascii="Arial" w:hAnsi="Arial" w:cs="宋体"/>
      <w:sz w:val="18"/>
      <w:szCs w:val="20"/>
    </w:rPr>
  </w:style>
  <w:style w:type="paragraph" w:customStyle="1" w:styleId="Arial25111">
    <w:name w:val="样式 Arial 小五 段前: 2.5 磅 行距: 固定值 11 磅1"/>
    <w:basedOn w:val="a"/>
    <w:pPr>
      <w:spacing w:before="50" w:line="300" w:lineRule="exact"/>
    </w:pPr>
    <w:rPr>
      <w:rFonts w:ascii="Arial" w:hAnsi="Arial" w:cs="宋体"/>
      <w:sz w:val="18"/>
      <w:szCs w:val="20"/>
    </w:rPr>
  </w:style>
  <w:style w:type="paragraph" w:customStyle="1" w:styleId="Arial25112">
    <w:name w:val="样式 Arial 小五 段前: 2.5 磅 行距: 固定值 11 磅2"/>
    <w:basedOn w:val="a"/>
    <w:pPr>
      <w:spacing w:before="50" w:line="400" w:lineRule="exact"/>
    </w:pPr>
    <w:rPr>
      <w:rFonts w:ascii="Arial" w:hAnsi="Arial" w:cs="宋体"/>
      <w:sz w:val="18"/>
      <w:szCs w:val="20"/>
    </w:rPr>
  </w:style>
  <w:style w:type="paragraph" w:customStyle="1" w:styleId="Arial2518">
    <w:name w:val="样式 Arial 小五 段前: 2.5 磅 行距: 固定值 18 磅"/>
    <w:basedOn w:val="a"/>
    <w:pPr>
      <w:spacing w:before="50" w:line="360" w:lineRule="exact"/>
      <w:jc w:val="left"/>
    </w:pPr>
    <w:rPr>
      <w:rFonts w:ascii="Arial" w:hAnsi="Arial" w:cs="宋体"/>
      <w:sz w:val="18"/>
      <w:szCs w:val="20"/>
    </w:rPr>
  </w:style>
  <w:style w:type="paragraph" w:customStyle="1" w:styleId="Arial25181">
    <w:name w:val="样式 Arial 小五 段前: 2.5 磅 行距: 固定值 18 磅1"/>
    <w:basedOn w:val="a"/>
    <w:pPr>
      <w:adjustRightInd w:val="0"/>
      <w:spacing w:before="50" w:line="360" w:lineRule="exact"/>
    </w:pPr>
    <w:rPr>
      <w:rFonts w:ascii="Arial" w:hAnsi="Arial" w:cs="宋体"/>
      <w:sz w:val="18"/>
      <w:szCs w:val="20"/>
    </w:rPr>
  </w:style>
  <w:style w:type="paragraph" w:styleId="20">
    <w:name w:val="Body Text Indent 2"/>
    <w:basedOn w:val="a"/>
    <w:pPr>
      <w:spacing w:line="300" w:lineRule="exact"/>
      <w:ind w:firstLine="420"/>
    </w:pPr>
    <w:rPr>
      <w:rFonts w:ascii="Arial" w:hAnsi="Arial" w:cs="Arial"/>
      <w:sz w:val="18"/>
    </w:rPr>
  </w:style>
  <w:style w:type="paragraph" w:customStyle="1" w:styleId="115">
    <w:name w:val="样式 标题 1 + 加粗 图案: 15% (自动设置 前景 白色 背景)"/>
    <w:basedOn w:val="1"/>
    <w:pPr>
      <w:numPr>
        <w:numId w:val="1"/>
      </w:numPr>
      <w:adjustRightInd w:val="0"/>
      <w:snapToGrid w:val="0"/>
      <w:spacing w:before="120" w:after="120" w:line="400" w:lineRule="atLeast"/>
    </w:pPr>
    <w:rPr>
      <w:color w:val="0000FF"/>
      <w:sz w:val="20"/>
      <w:szCs w:val="20"/>
      <w:shd w:val="pct15" w:color="auto" w:fill="FFFFFF"/>
    </w:rPr>
  </w:style>
  <w:style w:type="paragraph" w:styleId="a9">
    <w:name w:val="Document Map"/>
    <w:basedOn w:val="a"/>
    <w:semiHidden/>
    <w:rsid w:val="008A79D5"/>
    <w:pPr>
      <w:shd w:val="clear" w:color="auto" w:fill="000080"/>
    </w:pPr>
  </w:style>
  <w:style w:type="paragraph" w:customStyle="1" w:styleId="21015">
    <w:name w:val="样式 标题 2 + 宋体 10 磅 蓝色 图案: 15% (自动设置 前景 白色 背景)"/>
    <w:basedOn w:val="2"/>
    <w:pPr>
      <w:numPr>
        <w:ilvl w:val="1"/>
        <w:numId w:val="2"/>
      </w:numPr>
      <w:adjustRightInd w:val="0"/>
      <w:snapToGrid w:val="0"/>
      <w:spacing w:before="120" w:after="120" w:line="400" w:lineRule="atLeast"/>
    </w:pPr>
    <w:rPr>
      <w:rFonts w:ascii="宋体" w:eastAsia="宋体" w:hAnsi="宋体"/>
      <w:color w:val="0000FF"/>
      <w:sz w:val="20"/>
      <w:shd w:val="pct15" w:color="auto" w:fill="FFFFFF"/>
    </w:rPr>
  </w:style>
  <w:style w:type="numbering" w:styleId="111111">
    <w:name w:val="Outline List 1"/>
    <w:basedOn w:val="a2"/>
    <w:rsid w:val="00AF65B3"/>
    <w:pPr>
      <w:numPr>
        <w:numId w:val="6"/>
      </w:numPr>
    </w:pPr>
  </w:style>
  <w:style w:type="paragraph" w:customStyle="1" w:styleId="Default">
    <w:name w:val="Default"/>
    <w:rsid w:val="00331E22"/>
    <w:pPr>
      <w:widowControl w:val="0"/>
      <w:autoSpaceDE w:val="0"/>
      <w:autoSpaceDN w:val="0"/>
      <w:adjustRightInd w:val="0"/>
    </w:pPr>
    <w:rPr>
      <w:color w:val="000000"/>
      <w:sz w:val="24"/>
      <w:szCs w:val="24"/>
    </w:rPr>
  </w:style>
  <w:style w:type="paragraph" w:customStyle="1" w:styleId="46515">
    <w:name w:val="样式 样式 小四 加粗 段前: 4.65 磅 行距: 1.5 倍行距 + 加粗"/>
    <w:basedOn w:val="a"/>
    <w:rsid w:val="00464EDC"/>
  </w:style>
  <w:style w:type="paragraph" w:styleId="aa">
    <w:name w:val="footnote text"/>
    <w:basedOn w:val="a"/>
    <w:semiHidden/>
    <w:rsid w:val="00BE1CEA"/>
    <w:pPr>
      <w:snapToGrid w:val="0"/>
      <w:jc w:val="left"/>
    </w:pPr>
    <w:rPr>
      <w:sz w:val="18"/>
      <w:szCs w:val="18"/>
    </w:rPr>
  </w:style>
  <w:style w:type="character" w:styleId="ab">
    <w:name w:val="footnote reference"/>
    <w:semiHidden/>
    <w:rsid w:val="00BE1CEA"/>
    <w:rPr>
      <w:vertAlign w:val="superscript"/>
    </w:rPr>
  </w:style>
  <w:style w:type="paragraph" w:customStyle="1" w:styleId="15">
    <w:name w:val="样式 蓝色 行距: 1.5 倍行距"/>
    <w:basedOn w:val="a"/>
    <w:rsid w:val="009300C4"/>
    <w:pPr>
      <w:spacing w:line="360" w:lineRule="auto"/>
    </w:pPr>
    <w:rPr>
      <w:rFonts w:ascii="Arial" w:hAnsi="Arial"/>
    </w:rPr>
  </w:style>
  <w:style w:type="character" w:styleId="ac">
    <w:name w:val="page number"/>
    <w:basedOn w:val="a0"/>
    <w:rsid w:val="009300C4"/>
  </w:style>
  <w:style w:type="paragraph" w:styleId="ad">
    <w:name w:val="Balloon Text"/>
    <w:basedOn w:val="a"/>
    <w:link w:val="Char"/>
    <w:rsid w:val="00B80298"/>
    <w:rPr>
      <w:sz w:val="18"/>
      <w:szCs w:val="18"/>
    </w:rPr>
  </w:style>
  <w:style w:type="character" w:customStyle="1" w:styleId="Char">
    <w:name w:val="批注框文本 Char"/>
    <w:basedOn w:val="a0"/>
    <w:link w:val="ad"/>
    <w:rsid w:val="00B80298"/>
    <w:rPr>
      <w:kern w:val="2"/>
      <w:sz w:val="18"/>
      <w:szCs w:val="18"/>
    </w:rPr>
  </w:style>
  <w:style w:type="paragraph" w:styleId="ae">
    <w:name w:val="List Paragraph"/>
    <w:basedOn w:val="a"/>
    <w:uiPriority w:val="34"/>
    <w:qFormat/>
    <w:rsid w:val="00770917"/>
    <w:pPr>
      <w:widowControl/>
      <w:ind w:firstLineChars="200" w:firstLine="420"/>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300C4"/>
    <w:pPr>
      <w:keepNext/>
      <w:keepLines/>
      <w:tabs>
        <w:tab w:val="num" w:pos="720"/>
      </w:tabs>
      <w:spacing w:before="260" w:after="260" w:line="416" w:lineRule="auto"/>
      <w:ind w:left="720" w:hanging="720"/>
      <w:outlineLvl w:val="2"/>
    </w:pPr>
    <w:rPr>
      <w:b/>
      <w:bCs/>
      <w:sz w:val="32"/>
      <w:szCs w:val="32"/>
    </w:rPr>
  </w:style>
  <w:style w:type="paragraph" w:styleId="4">
    <w:name w:val="heading 4"/>
    <w:basedOn w:val="a"/>
    <w:next w:val="a"/>
    <w:qFormat/>
    <w:rsid w:val="009300C4"/>
    <w:pPr>
      <w:keepNext/>
      <w:keepLines/>
      <w:tabs>
        <w:tab w:val="num" w:pos="864"/>
      </w:tabs>
      <w:spacing w:before="280" w:after="290" w:line="376" w:lineRule="auto"/>
      <w:ind w:left="864" w:hanging="864"/>
      <w:outlineLvl w:val="3"/>
    </w:pPr>
    <w:rPr>
      <w:rFonts w:ascii="Arial" w:eastAsia="黑体" w:hAnsi="Arial"/>
      <w:b/>
      <w:bCs/>
      <w:sz w:val="28"/>
      <w:szCs w:val="28"/>
    </w:rPr>
  </w:style>
  <w:style w:type="paragraph" w:styleId="5">
    <w:name w:val="heading 5"/>
    <w:basedOn w:val="a"/>
    <w:next w:val="a"/>
    <w:qFormat/>
    <w:rsid w:val="009300C4"/>
    <w:pPr>
      <w:keepNext/>
      <w:keepLines/>
      <w:tabs>
        <w:tab w:val="num" w:pos="1008"/>
      </w:tabs>
      <w:spacing w:before="280" w:after="290" w:line="376" w:lineRule="auto"/>
      <w:ind w:left="1008" w:hanging="1008"/>
      <w:outlineLvl w:val="4"/>
    </w:pPr>
    <w:rPr>
      <w:b/>
      <w:bCs/>
      <w:sz w:val="28"/>
      <w:szCs w:val="28"/>
    </w:rPr>
  </w:style>
  <w:style w:type="paragraph" w:styleId="6">
    <w:name w:val="heading 6"/>
    <w:basedOn w:val="a"/>
    <w:next w:val="a"/>
    <w:qFormat/>
    <w:rsid w:val="009300C4"/>
    <w:pPr>
      <w:keepNext/>
      <w:keepLines/>
      <w:tabs>
        <w:tab w:val="num"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qFormat/>
    <w:rsid w:val="009300C4"/>
    <w:pPr>
      <w:keepNext/>
      <w:keepLines/>
      <w:tabs>
        <w:tab w:val="num" w:pos="1296"/>
      </w:tabs>
      <w:spacing w:before="240" w:after="64" w:line="320" w:lineRule="auto"/>
      <w:ind w:left="1296" w:hanging="1296"/>
      <w:outlineLvl w:val="6"/>
    </w:pPr>
    <w:rPr>
      <w:b/>
      <w:bCs/>
      <w:sz w:val="24"/>
    </w:rPr>
  </w:style>
  <w:style w:type="paragraph" w:styleId="8">
    <w:name w:val="heading 8"/>
    <w:basedOn w:val="a"/>
    <w:next w:val="a"/>
    <w:qFormat/>
    <w:rsid w:val="009300C4"/>
    <w:pPr>
      <w:keepNext/>
      <w:keepLines/>
      <w:tabs>
        <w:tab w:val="num" w:pos="1440"/>
      </w:tabs>
      <w:spacing w:before="240" w:after="64" w:line="320" w:lineRule="auto"/>
      <w:ind w:left="1440" w:hanging="1440"/>
      <w:outlineLvl w:val="7"/>
    </w:pPr>
    <w:rPr>
      <w:rFonts w:ascii="Arial" w:eastAsia="黑体" w:hAnsi="Arial"/>
      <w:sz w:val="24"/>
    </w:rPr>
  </w:style>
  <w:style w:type="paragraph" w:styleId="9">
    <w:name w:val="heading 9"/>
    <w:basedOn w:val="a"/>
    <w:next w:val="a"/>
    <w:qFormat/>
    <w:rsid w:val="009300C4"/>
    <w:pPr>
      <w:keepNext/>
      <w:keepLines/>
      <w:tabs>
        <w:tab w:val="num"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autoRedefine/>
    <w:pPr>
      <w:pBdr>
        <w:bottom w:val="double" w:sz="6" w:space="4" w:color="022156"/>
      </w:pBdr>
      <w:tabs>
        <w:tab w:val="center" w:pos="4153"/>
        <w:tab w:val="right" w:pos="8306"/>
      </w:tabs>
      <w:snapToGrid w:val="0"/>
      <w:jc w:val="center"/>
    </w:pPr>
    <w:rPr>
      <w:sz w:val="18"/>
      <w:szCs w:val="18"/>
    </w:rPr>
  </w:style>
  <w:style w:type="paragraph" w:styleId="a4">
    <w:name w:val="footer"/>
    <w:basedOn w:val="a"/>
    <w:pPr>
      <w:pBdr>
        <w:top w:val="single" w:sz="6" w:space="1" w:color="285078"/>
      </w:pBdr>
      <w:tabs>
        <w:tab w:val="center" w:pos="4153"/>
        <w:tab w:val="right" w:pos="8306"/>
      </w:tabs>
      <w:snapToGrid w:val="0"/>
      <w:jc w:val="left"/>
    </w:pPr>
    <w:rPr>
      <w:sz w:val="18"/>
      <w:szCs w:val="18"/>
    </w:rPr>
  </w:style>
  <w:style w:type="character" w:styleId="a5">
    <w:name w:val="Hyperlink"/>
    <w:rPr>
      <w:color w:val="0000FF"/>
      <w:u w:val="single"/>
    </w:rPr>
  </w:style>
  <w:style w:type="character" w:styleId="a6">
    <w:name w:val="FollowedHyperlink"/>
    <w:rPr>
      <w:color w:val="800080"/>
      <w:u w:val="single"/>
    </w:rPr>
  </w:style>
  <w:style w:type="character" w:styleId="a7">
    <w:name w:val="Strong"/>
    <w:qFormat/>
    <w:rPr>
      <w:b/>
      <w:bCs/>
    </w:rPr>
  </w:style>
  <w:style w:type="paragraph" w:styleId="a8">
    <w:name w:val="Body Text Indent"/>
    <w:basedOn w:val="a"/>
    <w:pPr>
      <w:spacing w:line="280" w:lineRule="exact"/>
      <w:ind w:leftChars="257" w:left="720" w:hanging="180"/>
    </w:pPr>
    <w:rPr>
      <w:sz w:val="18"/>
    </w:rPr>
  </w:style>
  <w:style w:type="character" w:customStyle="1" w:styleId="9p1">
    <w:name w:val="9p1"/>
    <w:rPr>
      <w:spacing w:val="0"/>
      <w:sz w:val="18"/>
    </w:rPr>
  </w:style>
  <w:style w:type="character" w:customStyle="1" w:styleId="RGB4510214515">
    <w:name w:val="样式 四号 加粗 自定义颜(RGB(45102145)) 下划线 图案: 15% (自动设置 前景 白色 背景)"/>
    <w:rPr>
      <w:b/>
      <w:bCs/>
      <w:color w:val="FFFFFF"/>
      <w:spacing w:val="28"/>
      <w:sz w:val="28"/>
      <w:szCs w:val="28"/>
      <w:u w:val="single"/>
      <w:bdr w:val="none" w:sz="0" w:space="0" w:color="auto"/>
    </w:rPr>
  </w:style>
  <w:style w:type="paragraph" w:customStyle="1" w:styleId="Arial2511">
    <w:name w:val="样式 Arial 小五 段前: 2.5 磅 行距: 固定值 11 磅"/>
    <w:basedOn w:val="a"/>
    <w:pPr>
      <w:spacing w:before="50"/>
    </w:pPr>
    <w:rPr>
      <w:rFonts w:ascii="Arial" w:hAnsi="Arial" w:cs="宋体"/>
      <w:sz w:val="18"/>
      <w:szCs w:val="20"/>
    </w:rPr>
  </w:style>
  <w:style w:type="paragraph" w:customStyle="1" w:styleId="Arial25111">
    <w:name w:val="样式 Arial 小五 段前: 2.5 磅 行距: 固定值 11 磅1"/>
    <w:basedOn w:val="a"/>
    <w:pPr>
      <w:spacing w:before="50" w:line="300" w:lineRule="exact"/>
    </w:pPr>
    <w:rPr>
      <w:rFonts w:ascii="Arial" w:hAnsi="Arial" w:cs="宋体"/>
      <w:sz w:val="18"/>
      <w:szCs w:val="20"/>
    </w:rPr>
  </w:style>
  <w:style w:type="paragraph" w:customStyle="1" w:styleId="Arial25112">
    <w:name w:val="样式 Arial 小五 段前: 2.5 磅 行距: 固定值 11 磅2"/>
    <w:basedOn w:val="a"/>
    <w:pPr>
      <w:spacing w:before="50" w:line="400" w:lineRule="exact"/>
    </w:pPr>
    <w:rPr>
      <w:rFonts w:ascii="Arial" w:hAnsi="Arial" w:cs="宋体"/>
      <w:sz w:val="18"/>
      <w:szCs w:val="20"/>
    </w:rPr>
  </w:style>
  <w:style w:type="paragraph" w:customStyle="1" w:styleId="Arial2518">
    <w:name w:val="样式 Arial 小五 段前: 2.5 磅 行距: 固定值 18 磅"/>
    <w:basedOn w:val="a"/>
    <w:pPr>
      <w:spacing w:before="50" w:line="360" w:lineRule="exact"/>
      <w:jc w:val="left"/>
    </w:pPr>
    <w:rPr>
      <w:rFonts w:ascii="Arial" w:hAnsi="Arial" w:cs="宋体"/>
      <w:sz w:val="18"/>
      <w:szCs w:val="20"/>
    </w:rPr>
  </w:style>
  <w:style w:type="paragraph" w:customStyle="1" w:styleId="Arial25181">
    <w:name w:val="样式 Arial 小五 段前: 2.5 磅 行距: 固定值 18 磅1"/>
    <w:basedOn w:val="a"/>
    <w:pPr>
      <w:adjustRightInd w:val="0"/>
      <w:spacing w:before="50" w:line="360" w:lineRule="exact"/>
    </w:pPr>
    <w:rPr>
      <w:rFonts w:ascii="Arial" w:hAnsi="Arial" w:cs="宋体"/>
      <w:sz w:val="18"/>
      <w:szCs w:val="20"/>
    </w:rPr>
  </w:style>
  <w:style w:type="paragraph" w:styleId="20">
    <w:name w:val="Body Text Indent 2"/>
    <w:basedOn w:val="a"/>
    <w:pPr>
      <w:spacing w:line="300" w:lineRule="exact"/>
      <w:ind w:firstLine="420"/>
    </w:pPr>
    <w:rPr>
      <w:rFonts w:ascii="Arial" w:hAnsi="Arial" w:cs="Arial"/>
      <w:sz w:val="18"/>
    </w:rPr>
  </w:style>
  <w:style w:type="paragraph" w:customStyle="1" w:styleId="115">
    <w:name w:val="样式 标题 1 + 加粗 图案: 15% (自动设置 前景 白色 背景)"/>
    <w:basedOn w:val="1"/>
    <w:pPr>
      <w:numPr>
        <w:numId w:val="1"/>
      </w:numPr>
      <w:adjustRightInd w:val="0"/>
      <w:snapToGrid w:val="0"/>
      <w:spacing w:before="120" w:after="120" w:line="400" w:lineRule="atLeast"/>
    </w:pPr>
    <w:rPr>
      <w:color w:val="0000FF"/>
      <w:sz w:val="20"/>
      <w:szCs w:val="20"/>
      <w:shd w:val="pct15" w:color="auto" w:fill="FFFFFF"/>
    </w:rPr>
  </w:style>
  <w:style w:type="paragraph" w:styleId="a9">
    <w:name w:val="Document Map"/>
    <w:basedOn w:val="a"/>
    <w:semiHidden/>
    <w:rsid w:val="008A79D5"/>
    <w:pPr>
      <w:shd w:val="clear" w:color="auto" w:fill="000080"/>
    </w:pPr>
  </w:style>
  <w:style w:type="paragraph" w:customStyle="1" w:styleId="21015">
    <w:name w:val="样式 标题 2 + 宋体 10 磅 蓝色 图案: 15% (自动设置 前景 白色 背景)"/>
    <w:basedOn w:val="2"/>
    <w:pPr>
      <w:numPr>
        <w:ilvl w:val="1"/>
        <w:numId w:val="2"/>
      </w:numPr>
      <w:adjustRightInd w:val="0"/>
      <w:snapToGrid w:val="0"/>
      <w:spacing w:before="120" w:after="120" w:line="400" w:lineRule="atLeast"/>
    </w:pPr>
    <w:rPr>
      <w:rFonts w:ascii="宋体" w:eastAsia="宋体" w:hAnsi="宋体"/>
      <w:color w:val="0000FF"/>
      <w:sz w:val="20"/>
      <w:shd w:val="pct15" w:color="auto" w:fill="FFFFFF"/>
    </w:rPr>
  </w:style>
  <w:style w:type="numbering" w:styleId="111111">
    <w:name w:val="Outline List 1"/>
    <w:basedOn w:val="a2"/>
    <w:rsid w:val="00AF65B3"/>
    <w:pPr>
      <w:numPr>
        <w:numId w:val="6"/>
      </w:numPr>
    </w:pPr>
  </w:style>
  <w:style w:type="paragraph" w:customStyle="1" w:styleId="Default">
    <w:name w:val="Default"/>
    <w:rsid w:val="00331E22"/>
    <w:pPr>
      <w:widowControl w:val="0"/>
      <w:autoSpaceDE w:val="0"/>
      <w:autoSpaceDN w:val="0"/>
      <w:adjustRightInd w:val="0"/>
    </w:pPr>
    <w:rPr>
      <w:color w:val="000000"/>
      <w:sz w:val="24"/>
      <w:szCs w:val="24"/>
    </w:rPr>
  </w:style>
  <w:style w:type="paragraph" w:customStyle="1" w:styleId="46515">
    <w:name w:val="样式 样式 小四 加粗 段前: 4.65 磅 行距: 1.5 倍行距 + 加粗"/>
    <w:basedOn w:val="a"/>
    <w:rsid w:val="00464EDC"/>
  </w:style>
  <w:style w:type="paragraph" w:styleId="aa">
    <w:name w:val="footnote text"/>
    <w:basedOn w:val="a"/>
    <w:semiHidden/>
    <w:rsid w:val="00BE1CEA"/>
    <w:pPr>
      <w:snapToGrid w:val="0"/>
      <w:jc w:val="left"/>
    </w:pPr>
    <w:rPr>
      <w:sz w:val="18"/>
      <w:szCs w:val="18"/>
    </w:rPr>
  </w:style>
  <w:style w:type="character" w:styleId="ab">
    <w:name w:val="footnote reference"/>
    <w:semiHidden/>
    <w:rsid w:val="00BE1CEA"/>
    <w:rPr>
      <w:vertAlign w:val="superscript"/>
    </w:rPr>
  </w:style>
  <w:style w:type="paragraph" w:customStyle="1" w:styleId="15">
    <w:name w:val="样式 蓝色 行距: 1.5 倍行距"/>
    <w:basedOn w:val="a"/>
    <w:rsid w:val="009300C4"/>
    <w:pPr>
      <w:spacing w:line="360" w:lineRule="auto"/>
    </w:pPr>
    <w:rPr>
      <w:rFonts w:ascii="Arial" w:hAnsi="Arial"/>
    </w:rPr>
  </w:style>
  <w:style w:type="character" w:styleId="ac">
    <w:name w:val="page number"/>
    <w:basedOn w:val="a0"/>
    <w:rsid w:val="009300C4"/>
  </w:style>
  <w:style w:type="paragraph" w:styleId="ad">
    <w:name w:val="Balloon Text"/>
    <w:basedOn w:val="a"/>
    <w:link w:val="Char"/>
    <w:rsid w:val="00B80298"/>
    <w:rPr>
      <w:sz w:val="18"/>
      <w:szCs w:val="18"/>
    </w:rPr>
  </w:style>
  <w:style w:type="character" w:customStyle="1" w:styleId="Char">
    <w:name w:val="批注框文本 Char"/>
    <w:basedOn w:val="a0"/>
    <w:link w:val="ad"/>
    <w:rsid w:val="00B80298"/>
    <w:rPr>
      <w:kern w:val="2"/>
      <w:sz w:val="18"/>
      <w:szCs w:val="18"/>
    </w:rPr>
  </w:style>
  <w:style w:type="paragraph" w:styleId="ae">
    <w:name w:val="List Paragraph"/>
    <w:basedOn w:val="a"/>
    <w:uiPriority w:val="34"/>
    <w:qFormat/>
    <w:rsid w:val="00770917"/>
    <w:pPr>
      <w:widowControl/>
      <w:ind w:firstLineChars="200" w:firstLine="420"/>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511">
      <w:bodyDiv w:val="1"/>
      <w:marLeft w:val="0"/>
      <w:marRight w:val="0"/>
      <w:marTop w:val="0"/>
      <w:marBottom w:val="0"/>
      <w:divBdr>
        <w:top w:val="none" w:sz="0" w:space="0" w:color="auto"/>
        <w:left w:val="none" w:sz="0" w:space="0" w:color="auto"/>
        <w:bottom w:val="none" w:sz="0" w:space="0" w:color="auto"/>
        <w:right w:val="none" w:sz="0" w:space="0" w:color="auto"/>
      </w:divBdr>
      <w:divsChild>
        <w:div w:id="505437067">
          <w:marLeft w:val="288"/>
          <w:marRight w:val="0"/>
          <w:marTop w:val="60"/>
          <w:marBottom w:val="60"/>
          <w:divBdr>
            <w:top w:val="none" w:sz="0" w:space="0" w:color="auto"/>
            <w:left w:val="none" w:sz="0" w:space="0" w:color="auto"/>
            <w:bottom w:val="none" w:sz="0" w:space="0" w:color="auto"/>
            <w:right w:val="none" w:sz="0" w:space="0" w:color="auto"/>
          </w:divBdr>
        </w:div>
        <w:div w:id="2084331930">
          <w:marLeft w:val="288"/>
          <w:marRight w:val="0"/>
          <w:marTop w:val="60"/>
          <w:marBottom w:val="60"/>
          <w:divBdr>
            <w:top w:val="none" w:sz="0" w:space="0" w:color="auto"/>
            <w:left w:val="none" w:sz="0" w:space="0" w:color="auto"/>
            <w:bottom w:val="none" w:sz="0" w:space="0" w:color="auto"/>
            <w:right w:val="none" w:sz="0" w:space="0" w:color="auto"/>
          </w:divBdr>
        </w:div>
        <w:div w:id="180629437">
          <w:marLeft w:val="288"/>
          <w:marRight w:val="0"/>
          <w:marTop w:val="60"/>
          <w:marBottom w:val="60"/>
          <w:divBdr>
            <w:top w:val="none" w:sz="0" w:space="0" w:color="auto"/>
            <w:left w:val="none" w:sz="0" w:space="0" w:color="auto"/>
            <w:bottom w:val="none" w:sz="0" w:space="0" w:color="auto"/>
            <w:right w:val="none" w:sz="0" w:space="0" w:color="auto"/>
          </w:divBdr>
        </w:div>
      </w:divsChild>
    </w:div>
    <w:div w:id="31659370">
      <w:bodyDiv w:val="1"/>
      <w:marLeft w:val="0"/>
      <w:marRight w:val="0"/>
      <w:marTop w:val="0"/>
      <w:marBottom w:val="0"/>
      <w:divBdr>
        <w:top w:val="none" w:sz="0" w:space="0" w:color="auto"/>
        <w:left w:val="none" w:sz="0" w:space="0" w:color="auto"/>
        <w:bottom w:val="none" w:sz="0" w:space="0" w:color="auto"/>
        <w:right w:val="none" w:sz="0" w:space="0" w:color="auto"/>
      </w:divBdr>
    </w:div>
    <w:div w:id="58064915">
      <w:bodyDiv w:val="1"/>
      <w:marLeft w:val="0"/>
      <w:marRight w:val="0"/>
      <w:marTop w:val="0"/>
      <w:marBottom w:val="0"/>
      <w:divBdr>
        <w:top w:val="none" w:sz="0" w:space="0" w:color="auto"/>
        <w:left w:val="none" w:sz="0" w:space="0" w:color="auto"/>
        <w:bottom w:val="none" w:sz="0" w:space="0" w:color="auto"/>
        <w:right w:val="none" w:sz="0" w:space="0" w:color="auto"/>
      </w:divBdr>
      <w:divsChild>
        <w:div w:id="168495447">
          <w:marLeft w:val="288"/>
          <w:marRight w:val="0"/>
          <w:marTop w:val="60"/>
          <w:marBottom w:val="60"/>
          <w:divBdr>
            <w:top w:val="none" w:sz="0" w:space="0" w:color="auto"/>
            <w:left w:val="none" w:sz="0" w:space="0" w:color="auto"/>
            <w:bottom w:val="none" w:sz="0" w:space="0" w:color="auto"/>
            <w:right w:val="none" w:sz="0" w:space="0" w:color="auto"/>
          </w:divBdr>
        </w:div>
        <w:div w:id="1771774617">
          <w:marLeft w:val="288"/>
          <w:marRight w:val="0"/>
          <w:marTop w:val="60"/>
          <w:marBottom w:val="60"/>
          <w:divBdr>
            <w:top w:val="none" w:sz="0" w:space="0" w:color="auto"/>
            <w:left w:val="none" w:sz="0" w:space="0" w:color="auto"/>
            <w:bottom w:val="none" w:sz="0" w:space="0" w:color="auto"/>
            <w:right w:val="none" w:sz="0" w:space="0" w:color="auto"/>
          </w:divBdr>
        </w:div>
        <w:div w:id="1636984876">
          <w:marLeft w:val="288"/>
          <w:marRight w:val="0"/>
          <w:marTop w:val="60"/>
          <w:marBottom w:val="60"/>
          <w:divBdr>
            <w:top w:val="none" w:sz="0" w:space="0" w:color="auto"/>
            <w:left w:val="none" w:sz="0" w:space="0" w:color="auto"/>
            <w:bottom w:val="none" w:sz="0" w:space="0" w:color="auto"/>
            <w:right w:val="none" w:sz="0" w:space="0" w:color="auto"/>
          </w:divBdr>
        </w:div>
      </w:divsChild>
    </w:div>
    <w:div w:id="253520515">
      <w:bodyDiv w:val="1"/>
      <w:marLeft w:val="0"/>
      <w:marRight w:val="0"/>
      <w:marTop w:val="0"/>
      <w:marBottom w:val="0"/>
      <w:divBdr>
        <w:top w:val="none" w:sz="0" w:space="0" w:color="auto"/>
        <w:left w:val="none" w:sz="0" w:space="0" w:color="auto"/>
        <w:bottom w:val="none" w:sz="0" w:space="0" w:color="auto"/>
        <w:right w:val="none" w:sz="0" w:space="0" w:color="auto"/>
      </w:divBdr>
      <w:divsChild>
        <w:div w:id="1333145648">
          <w:marLeft w:val="288"/>
          <w:marRight w:val="0"/>
          <w:marTop w:val="60"/>
          <w:marBottom w:val="60"/>
          <w:divBdr>
            <w:top w:val="none" w:sz="0" w:space="0" w:color="auto"/>
            <w:left w:val="none" w:sz="0" w:space="0" w:color="auto"/>
            <w:bottom w:val="none" w:sz="0" w:space="0" w:color="auto"/>
            <w:right w:val="none" w:sz="0" w:space="0" w:color="auto"/>
          </w:divBdr>
        </w:div>
        <w:div w:id="479738163">
          <w:marLeft w:val="288"/>
          <w:marRight w:val="0"/>
          <w:marTop w:val="60"/>
          <w:marBottom w:val="60"/>
          <w:divBdr>
            <w:top w:val="none" w:sz="0" w:space="0" w:color="auto"/>
            <w:left w:val="none" w:sz="0" w:space="0" w:color="auto"/>
            <w:bottom w:val="none" w:sz="0" w:space="0" w:color="auto"/>
            <w:right w:val="none" w:sz="0" w:space="0" w:color="auto"/>
          </w:divBdr>
        </w:div>
        <w:div w:id="451941012">
          <w:marLeft w:val="288"/>
          <w:marRight w:val="0"/>
          <w:marTop w:val="60"/>
          <w:marBottom w:val="60"/>
          <w:divBdr>
            <w:top w:val="none" w:sz="0" w:space="0" w:color="auto"/>
            <w:left w:val="none" w:sz="0" w:space="0" w:color="auto"/>
            <w:bottom w:val="none" w:sz="0" w:space="0" w:color="auto"/>
            <w:right w:val="none" w:sz="0" w:space="0" w:color="auto"/>
          </w:divBdr>
        </w:div>
        <w:div w:id="2067295690">
          <w:marLeft w:val="288"/>
          <w:marRight w:val="0"/>
          <w:marTop w:val="60"/>
          <w:marBottom w:val="60"/>
          <w:divBdr>
            <w:top w:val="none" w:sz="0" w:space="0" w:color="auto"/>
            <w:left w:val="none" w:sz="0" w:space="0" w:color="auto"/>
            <w:bottom w:val="none" w:sz="0" w:space="0" w:color="auto"/>
            <w:right w:val="none" w:sz="0" w:space="0" w:color="auto"/>
          </w:divBdr>
        </w:div>
        <w:div w:id="380206742">
          <w:marLeft w:val="288"/>
          <w:marRight w:val="0"/>
          <w:marTop w:val="60"/>
          <w:marBottom w:val="60"/>
          <w:divBdr>
            <w:top w:val="none" w:sz="0" w:space="0" w:color="auto"/>
            <w:left w:val="none" w:sz="0" w:space="0" w:color="auto"/>
            <w:bottom w:val="none" w:sz="0" w:space="0" w:color="auto"/>
            <w:right w:val="none" w:sz="0" w:space="0" w:color="auto"/>
          </w:divBdr>
        </w:div>
        <w:div w:id="990715132">
          <w:marLeft w:val="288"/>
          <w:marRight w:val="0"/>
          <w:marTop w:val="60"/>
          <w:marBottom w:val="60"/>
          <w:divBdr>
            <w:top w:val="none" w:sz="0" w:space="0" w:color="auto"/>
            <w:left w:val="none" w:sz="0" w:space="0" w:color="auto"/>
            <w:bottom w:val="none" w:sz="0" w:space="0" w:color="auto"/>
            <w:right w:val="none" w:sz="0" w:space="0" w:color="auto"/>
          </w:divBdr>
        </w:div>
      </w:divsChild>
    </w:div>
    <w:div w:id="287246445">
      <w:bodyDiv w:val="1"/>
      <w:marLeft w:val="0"/>
      <w:marRight w:val="0"/>
      <w:marTop w:val="0"/>
      <w:marBottom w:val="0"/>
      <w:divBdr>
        <w:top w:val="none" w:sz="0" w:space="0" w:color="auto"/>
        <w:left w:val="none" w:sz="0" w:space="0" w:color="auto"/>
        <w:bottom w:val="none" w:sz="0" w:space="0" w:color="auto"/>
        <w:right w:val="none" w:sz="0" w:space="0" w:color="auto"/>
      </w:divBdr>
      <w:divsChild>
        <w:div w:id="1096680422">
          <w:marLeft w:val="0"/>
          <w:marRight w:val="0"/>
          <w:marTop w:val="0"/>
          <w:marBottom w:val="0"/>
          <w:divBdr>
            <w:top w:val="none" w:sz="0" w:space="0" w:color="auto"/>
            <w:left w:val="none" w:sz="0" w:space="0" w:color="auto"/>
            <w:bottom w:val="none" w:sz="0" w:space="0" w:color="auto"/>
            <w:right w:val="none" w:sz="0" w:space="0" w:color="auto"/>
          </w:divBdr>
        </w:div>
      </w:divsChild>
    </w:div>
    <w:div w:id="300427501">
      <w:bodyDiv w:val="1"/>
      <w:marLeft w:val="0"/>
      <w:marRight w:val="0"/>
      <w:marTop w:val="0"/>
      <w:marBottom w:val="0"/>
      <w:divBdr>
        <w:top w:val="none" w:sz="0" w:space="0" w:color="auto"/>
        <w:left w:val="none" w:sz="0" w:space="0" w:color="auto"/>
        <w:bottom w:val="none" w:sz="0" w:space="0" w:color="auto"/>
        <w:right w:val="none" w:sz="0" w:space="0" w:color="auto"/>
      </w:divBdr>
    </w:div>
    <w:div w:id="411856206">
      <w:bodyDiv w:val="1"/>
      <w:marLeft w:val="0"/>
      <w:marRight w:val="0"/>
      <w:marTop w:val="0"/>
      <w:marBottom w:val="0"/>
      <w:divBdr>
        <w:top w:val="none" w:sz="0" w:space="0" w:color="auto"/>
        <w:left w:val="none" w:sz="0" w:space="0" w:color="auto"/>
        <w:bottom w:val="none" w:sz="0" w:space="0" w:color="auto"/>
        <w:right w:val="none" w:sz="0" w:space="0" w:color="auto"/>
      </w:divBdr>
    </w:div>
    <w:div w:id="1116874189">
      <w:bodyDiv w:val="1"/>
      <w:marLeft w:val="0"/>
      <w:marRight w:val="0"/>
      <w:marTop w:val="0"/>
      <w:marBottom w:val="0"/>
      <w:divBdr>
        <w:top w:val="none" w:sz="0" w:space="0" w:color="auto"/>
        <w:left w:val="none" w:sz="0" w:space="0" w:color="auto"/>
        <w:bottom w:val="none" w:sz="0" w:space="0" w:color="auto"/>
        <w:right w:val="none" w:sz="0" w:space="0" w:color="auto"/>
      </w:divBdr>
    </w:div>
    <w:div w:id="1256091920">
      <w:bodyDiv w:val="1"/>
      <w:marLeft w:val="0"/>
      <w:marRight w:val="0"/>
      <w:marTop w:val="0"/>
      <w:marBottom w:val="0"/>
      <w:divBdr>
        <w:top w:val="none" w:sz="0" w:space="0" w:color="auto"/>
        <w:left w:val="none" w:sz="0" w:space="0" w:color="auto"/>
        <w:bottom w:val="none" w:sz="0" w:space="0" w:color="auto"/>
        <w:right w:val="none" w:sz="0" w:space="0" w:color="auto"/>
      </w:divBdr>
    </w:div>
    <w:div w:id="1468009121">
      <w:bodyDiv w:val="1"/>
      <w:marLeft w:val="0"/>
      <w:marRight w:val="0"/>
      <w:marTop w:val="0"/>
      <w:marBottom w:val="0"/>
      <w:divBdr>
        <w:top w:val="none" w:sz="0" w:space="0" w:color="auto"/>
        <w:left w:val="none" w:sz="0" w:space="0" w:color="auto"/>
        <w:bottom w:val="none" w:sz="0" w:space="0" w:color="auto"/>
        <w:right w:val="none" w:sz="0" w:space="0" w:color="auto"/>
      </w:divBdr>
      <w:divsChild>
        <w:div w:id="1845514465">
          <w:marLeft w:val="288"/>
          <w:marRight w:val="0"/>
          <w:marTop w:val="60"/>
          <w:marBottom w:val="60"/>
          <w:divBdr>
            <w:top w:val="none" w:sz="0" w:space="0" w:color="auto"/>
            <w:left w:val="none" w:sz="0" w:space="0" w:color="auto"/>
            <w:bottom w:val="none" w:sz="0" w:space="0" w:color="auto"/>
            <w:right w:val="none" w:sz="0" w:space="0" w:color="auto"/>
          </w:divBdr>
        </w:div>
        <w:div w:id="1212501163">
          <w:marLeft w:val="288"/>
          <w:marRight w:val="0"/>
          <w:marTop w:val="60"/>
          <w:marBottom w:val="60"/>
          <w:divBdr>
            <w:top w:val="none" w:sz="0" w:space="0" w:color="auto"/>
            <w:left w:val="none" w:sz="0" w:space="0" w:color="auto"/>
            <w:bottom w:val="none" w:sz="0" w:space="0" w:color="auto"/>
            <w:right w:val="none" w:sz="0" w:space="0" w:color="auto"/>
          </w:divBdr>
        </w:div>
      </w:divsChild>
    </w:div>
    <w:div w:id="1801917167">
      <w:bodyDiv w:val="1"/>
      <w:marLeft w:val="0"/>
      <w:marRight w:val="0"/>
      <w:marTop w:val="0"/>
      <w:marBottom w:val="0"/>
      <w:divBdr>
        <w:top w:val="none" w:sz="0" w:space="0" w:color="auto"/>
        <w:left w:val="none" w:sz="0" w:space="0" w:color="auto"/>
        <w:bottom w:val="none" w:sz="0" w:space="0" w:color="auto"/>
        <w:right w:val="none" w:sz="0" w:space="0" w:color="auto"/>
      </w:divBdr>
    </w:div>
    <w:div w:id="2090730123">
      <w:bodyDiv w:val="1"/>
      <w:marLeft w:val="0"/>
      <w:marRight w:val="0"/>
      <w:marTop w:val="0"/>
      <w:marBottom w:val="0"/>
      <w:divBdr>
        <w:top w:val="none" w:sz="0" w:space="0" w:color="auto"/>
        <w:left w:val="none" w:sz="0" w:space="0" w:color="auto"/>
        <w:bottom w:val="none" w:sz="0" w:space="0" w:color="auto"/>
        <w:right w:val="none" w:sz="0" w:space="0" w:color="auto"/>
      </w:divBdr>
      <w:divsChild>
        <w:div w:id="672336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771</Words>
  <Characters>4395</Characters>
  <Application>Microsoft Office Word</Application>
  <DocSecurity>0</DocSecurity>
  <Lines>36</Lines>
  <Paragraphs>10</Paragraphs>
  <ScaleCrop>false</ScaleCrop>
  <Company>微软公司</Company>
  <LinksUpToDate>false</LinksUpToDate>
  <CharactersWithSpaces>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刘铭</dc:creator>
  <cp:lastModifiedBy>微软用户</cp:lastModifiedBy>
  <cp:revision>2</cp:revision>
  <cp:lastPrinted>2016-01-01T12:49:00Z</cp:lastPrinted>
  <dcterms:created xsi:type="dcterms:W3CDTF">2018-09-18T00:50:00Z</dcterms:created>
  <dcterms:modified xsi:type="dcterms:W3CDTF">2018-09-18T00:50:00Z</dcterms:modified>
</cp:coreProperties>
</file>