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EF19" w14:textId="77777777" w:rsidR="005C4E00" w:rsidRPr="005C4E00" w:rsidRDefault="002D1F68" w:rsidP="00401FB8">
      <w:pPr>
        <w:jc w:val="center"/>
        <w:rPr>
          <w:rFonts w:ascii="微软雅黑" w:eastAsia="微软雅黑" w:hAnsi="微软雅黑"/>
          <w:b/>
          <w:bCs/>
          <w:color w:val="C00000"/>
          <w:sz w:val="36"/>
          <w:szCs w:val="36"/>
        </w:rPr>
      </w:pPr>
      <w:r w:rsidRPr="005C4E00">
        <w:rPr>
          <w:rFonts w:ascii="微软雅黑" w:eastAsia="微软雅黑" w:hAnsi="微软雅黑" w:hint="eastAsia"/>
          <w:b/>
          <w:bCs/>
          <w:color w:val="C00000"/>
          <w:sz w:val="36"/>
          <w:szCs w:val="36"/>
        </w:rPr>
        <w:t>PMC</w:t>
      </w:r>
      <w:r w:rsidR="00C54DA0" w:rsidRPr="005C4E00">
        <w:rPr>
          <w:rFonts w:ascii="微软雅黑" w:eastAsia="微软雅黑" w:hAnsi="微软雅黑" w:hint="eastAsia"/>
          <w:b/>
          <w:bCs/>
          <w:color w:val="C00000"/>
          <w:sz w:val="36"/>
          <w:szCs w:val="36"/>
        </w:rPr>
        <w:t>需求预测、生产计划与物料控制</w:t>
      </w:r>
      <w:r w:rsidR="00401FB8" w:rsidRPr="005C4E00">
        <w:rPr>
          <w:rFonts w:ascii="微软雅黑" w:eastAsia="微软雅黑" w:hAnsi="微软雅黑" w:hint="eastAsia"/>
          <w:b/>
          <w:bCs/>
          <w:color w:val="C00000"/>
          <w:sz w:val="30"/>
          <w:szCs w:val="30"/>
        </w:rPr>
        <w:t>（</w:t>
      </w:r>
      <w:r w:rsidR="00F83E43" w:rsidRPr="005C4E00">
        <w:rPr>
          <w:rFonts w:ascii="微软雅黑" w:eastAsia="微软雅黑" w:hAnsi="微软雅黑"/>
          <w:b/>
          <w:bCs/>
          <w:color w:val="C00000"/>
          <w:sz w:val="30"/>
          <w:szCs w:val="30"/>
        </w:rPr>
        <w:t>2</w:t>
      </w:r>
      <w:r w:rsidR="00401FB8" w:rsidRPr="005C4E00">
        <w:rPr>
          <w:rFonts w:ascii="微软雅黑" w:eastAsia="微软雅黑" w:hAnsi="微软雅黑" w:hint="eastAsia"/>
          <w:b/>
          <w:bCs/>
          <w:color w:val="C00000"/>
          <w:sz w:val="30"/>
          <w:szCs w:val="30"/>
        </w:rPr>
        <w:t>天</w:t>
      </w:r>
      <w:r w:rsidR="00401FB8" w:rsidRPr="005C4E00">
        <w:rPr>
          <w:rFonts w:ascii="微软雅黑" w:eastAsia="微软雅黑" w:hAnsi="微软雅黑"/>
          <w:b/>
          <w:bCs/>
          <w:color w:val="C00000"/>
          <w:sz w:val="30"/>
          <w:szCs w:val="30"/>
        </w:rPr>
        <w:t>）</w:t>
      </w:r>
    </w:p>
    <w:p w14:paraId="1D0054E1" w14:textId="5AE5FC59" w:rsidR="0055517B" w:rsidRPr="005C4E00" w:rsidRDefault="005C4E00" w:rsidP="005C4E00">
      <w:pPr>
        <w:ind w:firstLineChars="650" w:firstLine="1820"/>
        <w:rPr>
          <w:rFonts w:ascii="微软雅黑" w:eastAsia="微软雅黑" w:hAnsi="微软雅黑"/>
          <w:b/>
          <w:bCs/>
          <w:color w:val="C00000"/>
          <w:sz w:val="28"/>
          <w:szCs w:val="28"/>
        </w:rPr>
      </w:pPr>
      <w:r>
        <w:rPr>
          <w:rFonts w:ascii="微软雅黑" w:eastAsia="微软雅黑" w:hAnsi="微软雅黑"/>
          <w:b/>
          <w:bCs/>
          <w:color w:val="C00000"/>
          <w:sz w:val="28"/>
          <w:szCs w:val="28"/>
        </w:rPr>
        <w:t>------</w:t>
      </w:r>
      <w:r w:rsidRPr="005C4E00">
        <w:rPr>
          <w:rFonts w:ascii="微软雅黑" w:eastAsia="微软雅黑" w:hAnsi="微软雅黑" w:hint="eastAsia"/>
          <w:b/>
          <w:bCs/>
          <w:color w:val="C00000"/>
          <w:sz w:val="28"/>
          <w:szCs w:val="28"/>
        </w:rPr>
        <w:t>供应链S&amp;OP生产计划与物料控制PMC</w:t>
      </w:r>
      <w:r w:rsidR="0055517B" w:rsidRPr="005C4E00">
        <w:rPr>
          <w:rFonts w:ascii="微软雅黑" w:eastAsia="微软雅黑" w:hAnsi="微软雅黑"/>
          <w:b/>
          <w:bCs/>
          <w:noProof/>
          <w:color w:val="C00000"/>
          <w:sz w:val="28"/>
          <w:szCs w:val="28"/>
        </w:rPr>
        <mc:AlternateContent>
          <mc:Choice Requires="wps">
            <w:drawing>
              <wp:anchor distT="0" distB="0" distL="114300" distR="114300" simplePos="0" relativeHeight="251669504" behindDoc="0" locked="0" layoutInCell="1" allowOverlap="1" wp14:anchorId="73CB1A5C" wp14:editId="51BF3D0C">
                <wp:simplePos x="0" y="0"/>
                <wp:positionH relativeFrom="margin">
                  <wp:posOffset>2657475</wp:posOffset>
                </wp:positionH>
                <wp:positionV relativeFrom="margin">
                  <wp:posOffset>10346690</wp:posOffset>
                </wp:positionV>
                <wp:extent cx="2332355" cy="240665"/>
                <wp:effectExtent l="0" t="0" r="4445" b="13335"/>
                <wp:wrapSquare wrapText="bothSides"/>
                <wp:docPr id="20" name="矩形 1"/>
                <wp:cNvGraphicFramePr/>
                <a:graphic xmlns:a="http://schemas.openxmlformats.org/drawingml/2006/main">
                  <a:graphicData uri="http://schemas.microsoft.com/office/word/2010/wordprocessingShape">
                    <wps:wsp>
                      <wps:cNvSpPr/>
                      <wps:spPr>
                        <a:xfrm>
                          <a:off x="0" y="0"/>
                          <a:ext cx="2332355" cy="240665"/>
                        </a:xfrm>
                        <a:custGeom>
                          <a:avLst/>
                          <a:gdLst>
                            <a:gd name="connsiteX0" fmla="*/ 194949 w 2332355"/>
                            <a:gd name="connsiteY0" fmla="*/ 0 h 240665"/>
                            <a:gd name="connsiteX1" fmla="*/ 2183824 w 2332355"/>
                            <a:gd name="connsiteY1" fmla="*/ 0 h 240665"/>
                            <a:gd name="connsiteX2" fmla="*/ 2332355 w 2332355"/>
                            <a:gd name="connsiteY2" fmla="*/ 240665 h 240665"/>
                            <a:gd name="connsiteX3" fmla="*/ 0 w 2332355"/>
                            <a:gd name="connsiteY3" fmla="*/ 240665 h 240665"/>
                            <a:gd name="connsiteX4" fmla="*/ 194949 w 2332355"/>
                            <a:gd name="connsiteY4" fmla="*/ 0 h 240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355" h="240665">
                              <a:moveTo>
                                <a:pt x="194949" y="0"/>
                              </a:moveTo>
                              <a:lnTo>
                                <a:pt x="2183824" y="0"/>
                              </a:lnTo>
                              <a:lnTo>
                                <a:pt x="2332355" y="240665"/>
                              </a:lnTo>
                              <a:lnTo>
                                <a:pt x="0" y="240665"/>
                              </a:lnTo>
                              <a:lnTo>
                                <a:pt x="194949" y="0"/>
                              </a:lnTo>
                              <a:close/>
                            </a:path>
                          </a:pathLst>
                        </a:custGeom>
                        <a:solidFill>
                          <a:srgbClr val="4C5C74"/>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C8EDC46" id="矩形 1" o:spid="_x0000_s1026" style="position:absolute;left:0;text-align:left;margin-left:209.25pt;margin-top:814.7pt;width:183.65pt;height:18.95pt;z-index:251669504;visibility:visible;mso-wrap-style:square;mso-wrap-distance-left:9pt;mso-wrap-distance-top:0;mso-wrap-distance-right:9pt;mso-wrap-distance-bottom:0;mso-position-horizontal:absolute;mso-position-horizontal-relative:margin;mso-position-vertical:absolute;mso-position-vertical-relative:margin;v-text-anchor:middle" coordsize="233235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" path="m194949,l2183824,r148531,240665l,240665,194949,xe" fillcolor="#4c5c74" stroked="f" strokeweight="1pt">
                <v:stroke joinstyle="miter"/>
                <v:path arrowok="t" o:connecttype="custom" o:connectlocs="194949,0;2183824,0;2332355,240665;0,240665;194949,0" o:connectangles="0,0,0,0,0"/>
                <w10:wrap type="square" anchorx="margin" anchory="margin"/>
              </v:shape>
            </w:pict>
          </mc:Fallback>
        </mc:AlternateContent>
      </w:r>
      <w:r w:rsidR="0055517B" w:rsidRPr="005C4E00">
        <w:rPr>
          <w:rFonts w:ascii="微软雅黑" w:eastAsia="微软雅黑" w:hAnsi="微软雅黑"/>
          <w:b/>
          <w:bCs/>
          <w:noProof/>
          <w:color w:val="C00000"/>
          <w:sz w:val="28"/>
          <w:szCs w:val="28"/>
        </w:rPr>
        <mc:AlternateContent>
          <mc:Choice Requires="wps">
            <w:drawing>
              <wp:anchor distT="0" distB="0" distL="114300" distR="114300" simplePos="0" relativeHeight="251668480" behindDoc="0" locked="0" layoutInCell="1" allowOverlap="1" wp14:anchorId="3095D87E" wp14:editId="7F9F1929">
                <wp:simplePos x="0" y="0"/>
                <wp:positionH relativeFrom="column">
                  <wp:posOffset>0</wp:posOffset>
                </wp:positionH>
                <wp:positionV relativeFrom="paragraph">
                  <wp:posOffset>10514330</wp:posOffset>
                </wp:positionV>
                <wp:extent cx="7559675" cy="186055"/>
                <wp:effectExtent l="0" t="0" r="9525" b="18415"/>
                <wp:wrapNone/>
                <wp:docPr id="19" name="矩形 18"/>
                <wp:cNvGraphicFramePr/>
                <a:graphic xmlns:a="http://schemas.openxmlformats.org/drawingml/2006/main">
                  <a:graphicData uri="http://schemas.microsoft.com/office/word/2010/wordprocessingShape">
                    <wps:wsp>
                      <wps:cNvSpPr/>
                      <wps:spPr>
                        <a:xfrm>
                          <a:off x="0" y="0"/>
                          <a:ext cx="7559675" cy="186055"/>
                        </a:xfrm>
                        <a:prstGeom prst="rect">
                          <a:avLst/>
                        </a:prstGeom>
                        <a:solidFill>
                          <a:srgbClr val="44546B"/>
                        </a:solidFill>
                        <a:ln>
                          <a:noFill/>
                        </a:ln>
                        <a:effectLst/>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007E3897" w14:textId="77777777" w:rsidR="0055517B" w:rsidRDefault="0055517B" w:rsidP="0055517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095D87E" id="矩形 18" o:spid="_x0000_s1026" style="position:absolute;left:0;text-align:left;margin-left:0;margin-top:827.9pt;width:595.25pt;height:14.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" fillcolor="#44546b" stroked="f" strokeweight="1pt">
                <v:textbox>
                  <w:txbxContent>
                    <w:p w14:paraId="007E3897" w14:textId="77777777" w:rsidR="0055517B" w:rsidRDefault="0055517B" w:rsidP="0055517B">
                      <w:pPr>
                        <w:jc w:val="center"/>
                      </w:pPr>
                    </w:p>
                  </w:txbxContent>
                </v:textbox>
              </v:rect>
            </w:pict>
          </mc:Fallback>
        </mc:AlternateContent>
      </w:r>
    </w:p>
    <w:p w14:paraId="30C4F090" w14:textId="77777777" w:rsidR="0055517B" w:rsidRPr="00D20CBB" w:rsidRDefault="0055517B" w:rsidP="0055517B">
      <w:pPr>
        <w:tabs>
          <w:tab w:val="left" w:pos="2016"/>
        </w:tabs>
        <w:jc w:val="left"/>
        <w:rPr>
          <w:sz w:val="20"/>
          <w:szCs w:val="20"/>
        </w:rPr>
      </w:pPr>
      <w:r w:rsidRPr="00D20CBB">
        <w:rPr>
          <w:noProof/>
          <w:sz w:val="20"/>
          <w:szCs w:val="20"/>
        </w:rPr>
        <mc:AlternateContent>
          <mc:Choice Requires="wpg">
            <w:drawing>
              <wp:anchor distT="0" distB="0" distL="114300" distR="114300" simplePos="0" relativeHeight="251667456" behindDoc="0" locked="0" layoutInCell="1" allowOverlap="1" wp14:anchorId="15952D5D" wp14:editId="16F9F8D1">
                <wp:simplePos x="0" y="0"/>
                <wp:positionH relativeFrom="column">
                  <wp:posOffset>-36195</wp:posOffset>
                </wp:positionH>
                <wp:positionV relativeFrom="paragraph">
                  <wp:posOffset>226060</wp:posOffset>
                </wp:positionV>
                <wp:extent cx="173355" cy="173355"/>
                <wp:effectExtent l="0" t="0" r="0" b="0"/>
                <wp:wrapNone/>
                <wp:docPr id="15" name="组合 7"/>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12" name="椭圆 16"/>
                        <wps:cNvSpPr/>
                        <wps:spPr>
                          <a:xfrm>
                            <a:off x="0" y="0"/>
                            <a:ext cx="173355" cy="173355"/>
                          </a:xfrm>
                          <a:prstGeom prst="ellipse">
                            <a:avLst/>
                          </a:prstGeom>
                          <a:solidFill>
                            <a:srgbClr val="C00000"/>
                          </a:solidFill>
                          <a:ln w="25400">
                            <a:noFill/>
                          </a:ln>
                        </wps:spPr>
                        <wps:bodyPr anchor="ctr" upright="1"/>
                      </wps:wsp>
                      <wps:wsp>
                        <wps:cNvPr id="13" name="Freeform 57"/>
                        <wps:cNvSpPr>
                          <a:spLocks noEditPoints="1"/>
                        </wps:cNvSpPr>
                        <wps:spPr>
                          <a:xfrm flipH="1">
                            <a:off x="36214" y="20683"/>
                            <a:ext cx="98187" cy="125767"/>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0" b="0"/>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bg1"/>
                          </a:solidFill>
                          <a:ln w="9525">
                            <a:noFill/>
                          </a:ln>
                        </wps:spPr>
                        <wps:bodyPr wrap="square" anchor="t" upright="1"/>
                      </wps:wsp>
                    </wpg:wgp>
                  </a:graphicData>
                </a:graphic>
              </wp:anchor>
            </w:drawing>
          </mc:Choice>
          <mc:Fallback>
            <w:pict>
              <v:group w14:anchorId="323A956A" id="组合 7" o:spid="_x0000_s1026" style="position:absolute;left:0;text-align:left;margin-left:-2.85pt;margin-top:17.8pt;width:13.65pt;height:13.65pt;z-index:251667456"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">
                <v:oval id="椭圆 16"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6lsIA&#10;AADbAAAADwAAAGRycy9kb3ducmV2LnhtbERPTYvCMBC9L/gfwgje1lQPulSjiLiwsCKoy+pxaMa2&#10;2ExqktXaX2+EBW/zeJ8znTemEldyvrSsYNBPQBBnVpecK/jZf75/gPABWWNlmRTcycN81nmbYqrt&#10;jbd03YVcxBD2KSooQqhTKX1WkEHftzVx5E7WGQwRulxqh7cYbio5TJKRNFhybCiwpmVB2Xn3ZxQs&#10;z219XK3b/ff4sGlNcFj+ri9K9brNYgIiUBNe4n/3l47zh/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nqWwgAAANsAAAAPAAAAAAAAAAAAAAAAAJgCAABkcnMvZG93&#10;bnJldi54bWxQSwUGAAAAAAQABAD1AAAAhwMAAAAA&#10;" fillcolor="#c00000" stroked="f" strokeweight="2pt"/>
                <v:shape id="Freeform 57" o:spid="_x0000_s1028" style="position:absolute;left:36214;top:20683;width:98187;height:125767;flip:x;visibility:visible;mso-wrap-style:square;v-text-anchor:top" coordsize="8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QRcQA&#10;AADbAAAADwAAAGRycy9kb3ducmV2LnhtbESPQWvDMAyF74P+B6NCL6F1ttJR0rplDAY7FMaS7tCb&#10;iLU4LJZN7KTpv68Hg90k3vuenvbHyXZipD60jhU8rnIQxLXTLTcKztXbcgsiRGSNnWNScKMAx8Ps&#10;YY+Fdlf+pLGMjUghHApUYGL0hZShNmQxrJwnTtq36y3GtPaN1D1eU7jt5FOeP0uLLacLBj29Gqp/&#10;ysGmGvjldLYJhobMr6vTxW/ch1dqMZ9ediAiTfHf/Ee/68St4feXNIA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0EXEAAAA2wAAAA8AAAAAAAAAAAAAAAAAmAIAAGRycy9k&#10;b3ducmV2LnhtbFBLBQYAAAAABAAEAPUAAACJAwAAAAA=&#10;" path="m41,109c41,109,,64,,41,,19,18,,41,,63,,82,19,82,41v,23,-41,68,-41,68xm41,14c26,14,13,26,13,41v,15,13,28,28,28c56,69,68,56,68,41,68,26,56,14,41,14xm41,14v,,,,,e" fillcolor="white [3212]" stroked="f">
                  <v:path arrowok="t" o:connecttype="custom" o:connectlocs="41,109;0,41;41,0;82,41;41,109;41,14;13,41;41,69;68,41;41,14;41,14;41,14" o:connectangles="0,0,0,0,0,0,0,0,0,0,0,0" textboxrect="0,0,82,109"/>
                  <o:lock v:ext="edit" verticies="t"/>
                </v:shape>
              </v:group>
            </w:pict>
          </mc:Fallback>
        </mc:AlternateContent>
      </w:r>
    </w:p>
    <w:p w14:paraId="7E79D844" w14:textId="56519296" w:rsidR="00AE19B9" w:rsidRPr="00AE19B9" w:rsidRDefault="0055517B" w:rsidP="00AE19B9">
      <w:pPr>
        <w:adjustRightInd w:val="0"/>
        <w:snapToGrid w:val="0"/>
        <w:spacing w:line="360" w:lineRule="auto"/>
        <w:ind w:leftChars="202" w:left="424"/>
        <w:jc w:val="left"/>
        <w:rPr>
          <w:rFonts w:ascii="Arial" w:eastAsia="微软雅黑" w:hAnsi="Arial" w:cs="Arial"/>
          <w:bCs/>
          <w:sz w:val="20"/>
          <w:szCs w:val="20"/>
        </w:rPr>
      </w:pPr>
      <w:r w:rsidRPr="00D20CBB">
        <w:rPr>
          <w:rFonts w:ascii="微软雅黑" w:eastAsia="微软雅黑" w:hAnsi="微软雅黑" w:hint="eastAsia"/>
          <w:b/>
          <w:bCs/>
          <w:sz w:val="20"/>
          <w:szCs w:val="20"/>
        </w:rPr>
        <w:t>开课时间</w:t>
      </w:r>
      <w:r w:rsidRPr="00D20CBB">
        <w:rPr>
          <w:rFonts w:ascii="微软雅黑" w:eastAsia="微软雅黑" w:hAnsi="微软雅黑"/>
          <w:b/>
          <w:bCs/>
          <w:sz w:val="20"/>
          <w:szCs w:val="20"/>
        </w:rPr>
        <w:t>：</w:t>
      </w:r>
      <w:r w:rsidR="00AE19B9">
        <w:rPr>
          <w:rFonts w:ascii="微软雅黑" w:eastAsia="微软雅黑" w:hAnsi="微软雅黑" w:hint="eastAsia"/>
          <w:b/>
          <w:bCs/>
          <w:sz w:val="20"/>
          <w:szCs w:val="20"/>
        </w:rPr>
        <w:t>上海：</w:t>
      </w:r>
      <w:r w:rsidR="00683B42" w:rsidRPr="002D1F68">
        <w:rPr>
          <w:rFonts w:ascii="Arial" w:eastAsia="微软雅黑" w:hAnsi="Arial" w:cs="Arial"/>
          <w:bCs/>
          <w:sz w:val="20"/>
          <w:szCs w:val="20"/>
        </w:rPr>
        <w:t>202</w:t>
      </w:r>
      <w:r w:rsidR="00F83E43" w:rsidRPr="002D1F68">
        <w:rPr>
          <w:rFonts w:ascii="Arial" w:eastAsia="微软雅黑" w:hAnsi="Arial" w:cs="Arial"/>
          <w:bCs/>
          <w:sz w:val="20"/>
          <w:szCs w:val="20"/>
        </w:rPr>
        <w:t>2</w:t>
      </w:r>
      <w:r w:rsidR="00683B42" w:rsidRPr="002D1F68">
        <w:rPr>
          <w:rFonts w:ascii="Arial" w:eastAsia="微软雅黑" w:hAnsi="Arial" w:cs="Arial"/>
          <w:bCs/>
          <w:sz w:val="20"/>
          <w:szCs w:val="20"/>
        </w:rPr>
        <w:t>年</w:t>
      </w:r>
      <w:r w:rsidR="00AE19B9" w:rsidRPr="00AE19B9">
        <w:rPr>
          <w:rFonts w:ascii="Arial" w:eastAsia="微软雅黑" w:hAnsi="Arial" w:cs="Arial" w:hint="eastAsia"/>
          <w:bCs/>
          <w:sz w:val="20"/>
          <w:szCs w:val="20"/>
        </w:rPr>
        <w:t>3</w:t>
      </w:r>
      <w:r w:rsidR="00AE19B9" w:rsidRPr="00AE19B9">
        <w:rPr>
          <w:rFonts w:ascii="Arial" w:eastAsia="微软雅黑" w:hAnsi="Arial" w:cs="Arial" w:hint="eastAsia"/>
          <w:bCs/>
          <w:sz w:val="20"/>
          <w:szCs w:val="20"/>
        </w:rPr>
        <w:t>月</w:t>
      </w:r>
      <w:r w:rsidR="00AE19B9" w:rsidRPr="00AE19B9">
        <w:rPr>
          <w:rFonts w:ascii="Arial" w:eastAsia="微软雅黑" w:hAnsi="Arial" w:cs="Arial" w:hint="eastAsia"/>
          <w:bCs/>
          <w:sz w:val="20"/>
          <w:szCs w:val="20"/>
        </w:rPr>
        <w:t>24-25</w:t>
      </w:r>
      <w:r w:rsidR="00AE19B9">
        <w:rPr>
          <w:rFonts w:ascii="Arial" w:eastAsia="微软雅黑" w:hAnsi="Arial" w:cs="Arial" w:hint="eastAsia"/>
          <w:bCs/>
          <w:sz w:val="20"/>
          <w:szCs w:val="20"/>
        </w:rPr>
        <w:t>、</w:t>
      </w:r>
      <w:r w:rsidR="00AE19B9" w:rsidRPr="00AE19B9">
        <w:rPr>
          <w:rFonts w:ascii="Arial" w:eastAsia="微软雅黑" w:hAnsi="Arial" w:cs="Arial" w:hint="eastAsia"/>
          <w:bCs/>
          <w:sz w:val="20"/>
          <w:szCs w:val="20"/>
        </w:rPr>
        <w:t>6</w:t>
      </w:r>
      <w:r w:rsidR="00AE19B9" w:rsidRPr="00AE19B9">
        <w:rPr>
          <w:rFonts w:ascii="Arial" w:eastAsia="微软雅黑" w:hAnsi="Arial" w:cs="Arial" w:hint="eastAsia"/>
          <w:bCs/>
          <w:sz w:val="20"/>
          <w:szCs w:val="20"/>
        </w:rPr>
        <w:t>月</w:t>
      </w:r>
      <w:r w:rsidR="00AE19B9" w:rsidRPr="00AE19B9">
        <w:rPr>
          <w:rFonts w:ascii="Arial" w:eastAsia="微软雅黑" w:hAnsi="Arial" w:cs="Arial" w:hint="eastAsia"/>
          <w:bCs/>
          <w:sz w:val="20"/>
          <w:szCs w:val="20"/>
        </w:rPr>
        <w:t>23-24</w:t>
      </w:r>
      <w:r w:rsidR="00AE19B9">
        <w:rPr>
          <w:rFonts w:ascii="Arial" w:eastAsia="微软雅黑" w:hAnsi="Arial" w:cs="Arial" w:hint="eastAsia"/>
          <w:bCs/>
          <w:sz w:val="20"/>
          <w:szCs w:val="20"/>
        </w:rPr>
        <w:t>、</w:t>
      </w:r>
      <w:r w:rsidR="00AE19B9" w:rsidRPr="00AE19B9">
        <w:rPr>
          <w:rFonts w:ascii="微软雅黑" w:eastAsia="微软雅黑" w:hAnsi="微软雅黑" w:hint="eastAsia"/>
          <w:sz w:val="20"/>
          <w:szCs w:val="20"/>
        </w:rPr>
        <w:t>8</w:t>
      </w:r>
      <w:r w:rsidR="00AE19B9" w:rsidRPr="00AE19B9">
        <w:rPr>
          <w:rFonts w:ascii="Arial" w:eastAsia="微软雅黑" w:hAnsi="Arial" w:cs="Arial" w:hint="eastAsia"/>
          <w:sz w:val="20"/>
          <w:szCs w:val="20"/>
        </w:rPr>
        <w:t>月</w:t>
      </w:r>
      <w:r w:rsidR="00AE19B9" w:rsidRPr="00AE19B9">
        <w:rPr>
          <w:rFonts w:ascii="Arial" w:eastAsia="微软雅黑" w:hAnsi="Arial" w:cs="Arial" w:hint="eastAsia"/>
          <w:sz w:val="20"/>
          <w:szCs w:val="20"/>
        </w:rPr>
        <w:t>25-26</w:t>
      </w:r>
      <w:r w:rsidR="00AE19B9">
        <w:rPr>
          <w:rFonts w:ascii="Arial" w:eastAsia="微软雅黑" w:hAnsi="Arial" w:cs="Arial" w:hint="eastAsia"/>
          <w:sz w:val="20"/>
          <w:szCs w:val="20"/>
        </w:rPr>
        <w:t>、</w:t>
      </w:r>
      <w:r w:rsidR="00AE19B9" w:rsidRPr="00AE19B9">
        <w:rPr>
          <w:rFonts w:ascii="Arial" w:eastAsia="微软雅黑" w:hAnsi="Arial" w:cs="Arial" w:hint="eastAsia"/>
          <w:sz w:val="20"/>
          <w:szCs w:val="20"/>
        </w:rPr>
        <w:t>11</w:t>
      </w:r>
      <w:r w:rsidR="00AE19B9" w:rsidRPr="00AE19B9">
        <w:rPr>
          <w:rFonts w:ascii="Arial" w:eastAsia="微软雅黑" w:hAnsi="Arial" w:cs="Arial" w:hint="eastAsia"/>
          <w:sz w:val="20"/>
          <w:szCs w:val="20"/>
        </w:rPr>
        <w:t>月</w:t>
      </w:r>
      <w:r w:rsidR="00AE19B9" w:rsidRPr="00AE19B9">
        <w:rPr>
          <w:rFonts w:ascii="Arial" w:eastAsia="微软雅黑" w:hAnsi="Arial" w:cs="Arial" w:hint="eastAsia"/>
          <w:sz w:val="20"/>
          <w:szCs w:val="20"/>
        </w:rPr>
        <w:t>24-25</w:t>
      </w:r>
    </w:p>
    <w:p w14:paraId="0E4DA054" w14:textId="00D9157F" w:rsidR="00683B42" w:rsidRDefault="00AE19B9" w:rsidP="00AE19B9">
      <w:pPr>
        <w:adjustRightInd w:val="0"/>
        <w:snapToGrid w:val="0"/>
        <w:spacing w:line="360" w:lineRule="auto"/>
        <w:ind w:leftChars="202" w:left="424" w:firstLineChars="500" w:firstLine="1000"/>
        <w:jc w:val="left"/>
        <w:rPr>
          <w:rFonts w:ascii="微软雅黑" w:eastAsia="微软雅黑" w:hAnsi="微软雅黑"/>
          <w:bCs/>
          <w:sz w:val="20"/>
          <w:szCs w:val="20"/>
        </w:rPr>
      </w:pPr>
      <w:r w:rsidRPr="00AE19B9">
        <w:rPr>
          <w:rFonts w:ascii="微软雅黑" w:eastAsia="微软雅黑" w:hAnsi="微软雅黑" w:hint="eastAsia"/>
          <w:b/>
          <w:bCs/>
          <w:sz w:val="20"/>
          <w:szCs w:val="20"/>
        </w:rPr>
        <w:t>深圳：</w:t>
      </w:r>
      <w:r w:rsidRPr="00AE19B9">
        <w:rPr>
          <w:rFonts w:ascii="Arial" w:eastAsia="微软雅黑" w:hAnsi="Arial" w:cs="Arial" w:hint="eastAsia"/>
          <w:bCs/>
          <w:sz w:val="20"/>
          <w:szCs w:val="20"/>
        </w:rPr>
        <w:t>5</w:t>
      </w:r>
      <w:r w:rsidRPr="00AE19B9">
        <w:rPr>
          <w:rFonts w:ascii="Arial" w:eastAsia="微软雅黑" w:hAnsi="Arial" w:cs="Arial" w:hint="eastAsia"/>
          <w:bCs/>
          <w:sz w:val="20"/>
          <w:szCs w:val="20"/>
        </w:rPr>
        <w:t>月</w:t>
      </w:r>
      <w:r w:rsidRPr="00AE19B9">
        <w:rPr>
          <w:rFonts w:ascii="Arial" w:eastAsia="微软雅黑" w:hAnsi="Arial" w:cs="Arial" w:hint="eastAsia"/>
          <w:bCs/>
          <w:sz w:val="20"/>
          <w:szCs w:val="20"/>
        </w:rPr>
        <w:t>25-26</w:t>
      </w:r>
      <w:r w:rsidRPr="00AE19B9">
        <w:rPr>
          <w:rFonts w:ascii="Arial" w:eastAsia="微软雅黑" w:hAnsi="Arial" w:cs="Arial" w:hint="eastAsia"/>
          <w:bCs/>
          <w:sz w:val="20"/>
          <w:szCs w:val="20"/>
        </w:rPr>
        <w:t>、</w:t>
      </w:r>
      <w:r w:rsidRPr="00AE19B9">
        <w:rPr>
          <w:rFonts w:ascii="Arial" w:eastAsia="微软雅黑" w:hAnsi="Arial" w:cs="Arial" w:hint="eastAsia"/>
          <w:bCs/>
          <w:sz w:val="20"/>
          <w:szCs w:val="20"/>
        </w:rPr>
        <w:t>7</w:t>
      </w:r>
      <w:r w:rsidRPr="00AE19B9">
        <w:rPr>
          <w:rFonts w:ascii="Arial" w:eastAsia="微软雅黑" w:hAnsi="Arial" w:cs="Arial" w:hint="eastAsia"/>
          <w:bCs/>
          <w:sz w:val="20"/>
          <w:szCs w:val="20"/>
        </w:rPr>
        <w:t>月</w:t>
      </w:r>
      <w:r w:rsidRPr="00AE19B9">
        <w:rPr>
          <w:rFonts w:ascii="Arial" w:eastAsia="微软雅黑" w:hAnsi="Arial" w:cs="Arial" w:hint="eastAsia"/>
          <w:bCs/>
          <w:sz w:val="20"/>
          <w:szCs w:val="20"/>
        </w:rPr>
        <w:t>21-22</w:t>
      </w:r>
      <w:r>
        <w:rPr>
          <w:rFonts w:ascii="Arial" w:eastAsia="微软雅黑" w:hAnsi="Arial" w:cs="Arial" w:hint="eastAsia"/>
          <w:bCs/>
          <w:sz w:val="20"/>
          <w:szCs w:val="20"/>
        </w:rPr>
        <w:t>、</w:t>
      </w:r>
      <w:r w:rsidRPr="00AE19B9">
        <w:rPr>
          <w:rFonts w:ascii="Arial" w:eastAsia="微软雅黑" w:hAnsi="Arial" w:cs="Arial" w:hint="eastAsia"/>
          <w:bCs/>
          <w:sz w:val="20"/>
          <w:szCs w:val="20"/>
        </w:rPr>
        <w:t>12</w:t>
      </w:r>
      <w:r w:rsidRPr="00AE19B9">
        <w:rPr>
          <w:rFonts w:ascii="Arial" w:eastAsia="微软雅黑" w:hAnsi="Arial" w:cs="Arial" w:hint="eastAsia"/>
          <w:bCs/>
          <w:sz w:val="20"/>
          <w:szCs w:val="20"/>
        </w:rPr>
        <w:t>月</w:t>
      </w:r>
      <w:r w:rsidRPr="00AE19B9">
        <w:rPr>
          <w:rFonts w:ascii="Arial" w:eastAsia="微软雅黑" w:hAnsi="Arial" w:cs="Arial" w:hint="eastAsia"/>
          <w:bCs/>
          <w:sz w:val="20"/>
          <w:szCs w:val="20"/>
        </w:rPr>
        <w:t>8-9</w:t>
      </w:r>
    </w:p>
    <w:p w14:paraId="530C6C17" w14:textId="5A2A67A2" w:rsidR="0055517B" w:rsidRPr="00D20CBB" w:rsidRDefault="00AE19B9" w:rsidP="004F081E">
      <w:pPr>
        <w:tabs>
          <w:tab w:val="left" w:pos="7320"/>
        </w:tabs>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1552" behindDoc="0" locked="0" layoutInCell="1" allowOverlap="1" wp14:anchorId="0ECB2DF7" wp14:editId="21548598">
                <wp:simplePos x="0" y="0"/>
                <wp:positionH relativeFrom="column">
                  <wp:posOffset>-9525</wp:posOffset>
                </wp:positionH>
                <wp:positionV relativeFrom="paragraph">
                  <wp:posOffset>43815</wp:posOffset>
                </wp:positionV>
                <wp:extent cx="173355" cy="173355"/>
                <wp:effectExtent l="0" t="0" r="0" b="0"/>
                <wp:wrapNone/>
                <wp:docPr id="51"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38" name="椭圆 13"/>
                        <wps:cNvSpPr/>
                        <wps:spPr>
                          <a:xfrm>
                            <a:off x="0" y="0"/>
                            <a:ext cx="173355" cy="173355"/>
                          </a:xfrm>
                          <a:prstGeom prst="ellipse">
                            <a:avLst/>
                          </a:prstGeom>
                          <a:solidFill>
                            <a:srgbClr val="C00000"/>
                          </a:solidFill>
                          <a:ln w="25400">
                            <a:noFill/>
                          </a:ln>
                        </wps:spPr>
                        <wps:bodyPr anchor="ctr" upright="1"/>
                      </wps:wsp>
                      <wps:wsp>
                        <wps:cNvPr id="5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1344C0DF" id="组合 84" o:spid="_x0000_s1026" style="position:absolute;left:0;text-align:left;margin-left:-.75pt;margin-top:3.45pt;width:13.65pt;height:13.65pt;z-index:251671552" coordsize="173355,1733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">
                <v:oval id="椭圆 13" o:spid="_x0000_s1027" style="position:absolute;width:173355;height:173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" fillcolor="#c00000" stroked="f" strokeweight="2pt"/>
                <v:shape id="Freeform 148" o:spid="_x0000_s1028" style="position:absolute;left:19634;top:39269;width:129026;height:104669;visibility:visible;mso-wrap-style:square;v-text-anchor:top" coordsize="228,1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&#13;&#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0055517B" w:rsidRPr="00D20CBB">
        <w:rPr>
          <w:rFonts w:ascii="微软雅黑" w:eastAsia="微软雅黑" w:hAnsi="微软雅黑" w:hint="eastAsia"/>
          <w:b/>
          <w:sz w:val="20"/>
          <w:szCs w:val="20"/>
        </w:rPr>
        <w:t>参加对象：</w:t>
      </w:r>
      <w:r w:rsidR="00E84098" w:rsidRPr="005737FF">
        <w:rPr>
          <w:rFonts w:ascii="微软雅黑" w:eastAsia="微软雅黑" w:hAnsi="微软雅黑"/>
          <w:bCs/>
          <w:sz w:val="20"/>
          <w:szCs w:val="20"/>
        </w:rPr>
        <w:t>预测和计划、生产管理、物料控制、采购、供应链管理等部门的专业人士</w:t>
      </w:r>
      <w:r w:rsidR="004F081E">
        <w:rPr>
          <w:rFonts w:ascii="微软雅黑" w:eastAsia="微软雅黑" w:hAnsi="微软雅黑"/>
          <w:bCs/>
          <w:sz w:val="20"/>
          <w:szCs w:val="20"/>
        </w:rPr>
        <w:tab/>
      </w:r>
    </w:p>
    <w:p w14:paraId="1E9B8354" w14:textId="1A445628" w:rsidR="0055517B" w:rsidRPr="00D20CBB" w:rsidRDefault="0055517B" w:rsidP="0055517B">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3600" behindDoc="0" locked="0" layoutInCell="1" allowOverlap="1" wp14:anchorId="0DA61796" wp14:editId="37E3836D">
                <wp:simplePos x="0" y="0"/>
                <wp:positionH relativeFrom="column">
                  <wp:posOffset>-34452</wp:posOffset>
                </wp:positionH>
                <wp:positionV relativeFrom="paragraph">
                  <wp:posOffset>43180</wp:posOffset>
                </wp:positionV>
                <wp:extent cx="173355" cy="173355"/>
                <wp:effectExtent l="0" t="0" r="0" b="0"/>
                <wp:wrapNone/>
                <wp:docPr id="26"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27" name="椭圆 13"/>
                        <wps:cNvSpPr/>
                        <wps:spPr>
                          <a:xfrm>
                            <a:off x="0" y="0"/>
                            <a:ext cx="173355" cy="173355"/>
                          </a:xfrm>
                          <a:prstGeom prst="ellipse">
                            <a:avLst/>
                          </a:prstGeom>
                          <a:solidFill>
                            <a:srgbClr val="C00000"/>
                          </a:solidFill>
                          <a:ln w="25400">
                            <a:noFill/>
                          </a:ln>
                        </wps:spPr>
                        <wps:bodyPr anchor="ctr" upright="1"/>
                      </wps:wsp>
                      <wps:wsp>
                        <wps:cNvPr id="3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6DE48A63" id="组合 84" o:spid="_x0000_s1026" style="position:absolute;left:0;text-align:left;margin-left:-2.7pt;margin-top:3.4pt;width:13.65pt;height:13.65pt;z-index:251673600"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0Ts8QA&#10;AADbAAAADwAAAGRycy9kb3ducmV2LnhtbESPQWvCQBSE7wX/w/IEb81GD7VEVxFRKFSEalGPj+wz&#10;CWbfxt2txvx6t1DocZiZb5jpvDW1uJHzlWUFwyQFQZxbXXGh4Hu/fn0H4QOyxtoyKXiQh/ms9zLF&#10;TNs7f9FtFwoRIewzVFCG0GRS+rwkgz6xDXH0ztYZDFG6QmqH9wg3tRyl6Zs0WHFcKLGhZUn5Zfdj&#10;FCwvXXNabbr95/i47UxwWB02V6UG/XYxARGoDf/hv/aHVjAaw++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E7PEAAAA2wAAAA8AAAAAAAAAAAAAAAAAmAIAAGRycy9k&#10;b3ducmV2LnhtbFBLBQYAAAAABAAEAPUAAACJAw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v9MAA&#10;AADbAAAADwAAAGRycy9kb3ducmV2LnhtbERPu27CMBTdkfoP1q3UDRweQlXAoIpCYWGAdGG7ii9x&#10;RHwdxSYJf48HJMaj816ue1uJlhpfOlYwHiUgiHOnSy4U/Ge74TcIH5A1Vo5JwYM8rFcfgyWm2nV8&#10;ovYcChFD2KeowIRQp1L63JBFP3I1ceSurrEYImwKqRvsYrit5CRJ5tJiybHBYE0bQ/ntfLcKyNSb&#10;8VbvO3ufHX/bwyXbTf4ypb4++58FiEB9eItf7oNWMI3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Xv9MAAAADbAAAADwAAAAAAAAAAAAAAAACYAgAAZHJzL2Rvd25y&#10;ZXYueG1sUEsFBgAAAAAEAAQA9QAAAIUDA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Pr="00D20CBB">
        <w:rPr>
          <w:rFonts w:ascii="微软雅黑" w:eastAsia="微软雅黑" w:hAnsi="微软雅黑" w:hint="eastAsia"/>
          <w:b/>
          <w:bCs/>
          <w:sz w:val="20"/>
          <w:szCs w:val="20"/>
        </w:rPr>
        <w:t>课程费用：</w:t>
      </w:r>
      <w:r w:rsidR="001606E1">
        <w:rPr>
          <w:rFonts w:ascii="微软雅黑" w:eastAsia="微软雅黑" w:hAnsi="微软雅黑" w:hint="eastAsia"/>
          <w:bCs/>
          <w:kern w:val="0"/>
          <w:sz w:val="20"/>
          <w:szCs w:val="20"/>
        </w:rPr>
        <w:t>¥</w:t>
      </w:r>
      <w:r w:rsidR="000627BA">
        <w:rPr>
          <w:rFonts w:ascii="微软雅黑" w:eastAsia="微软雅黑" w:hAnsi="微软雅黑"/>
          <w:bCs/>
          <w:kern w:val="0"/>
          <w:sz w:val="20"/>
          <w:szCs w:val="20"/>
        </w:rPr>
        <w:t>4</w:t>
      </w:r>
      <w:r w:rsidR="005C4E00">
        <w:rPr>
          <w:rFonts w:ascii="微软雅黑" w:eastAsia="微软雅黑" w:hAnsi="微软雅黑"/>
          <w:bCs/>
          <w:kern w:val="0"/>
          <w:sz w:val="20"/>
          <w:szCs w:val="20"/>
        </w:rPr>
        <w:t>5</w:t>
      </w:r>
      <w:r w:rsidR="00D20DA6">
        <w:rPr>
          <w:rFonts w:ascii="微软雅黑" w:eastAsia="微软雅黑" w:hAnsi="微软雅黑"/>
          <w:bCs/>
          <w:kern w:val="0"/>
          <w:sz w:val="20"/>
          <w:szCs w:val="20"/>
        </w:rPr>
        <w:t>00</w:t>
      </w:r>
      <w:r w:rsidR="001606E1">
        <w:rPr>
          <w:rFonts w:ascii="微软雅黑" w:eastAsia="微软雅黑" w:hAnsi="微软雅黑" w:hint="eastAsia"/>
          <w:bCs/>
          <w:kern w:val="0"/>
          <w:sz w:val="20"/>
          <w:szCs w:val="20"/>
        </w:rPr>
        <w:t>元/人</w:t>
      </w:r>
      <w:r w:rsidR="00683B42" w:rsidRPr="00683B42">
        <w:rPr>
          <w:rFonts w:ascii="微软雅黑" w:eastAsia="微软雅黑" w:hAnsi="微软雅黑" w:hint="eastAsia"/>
          <w:bCs/>
          <w:sz w:val="20"/>
          <w:szCs w:val="20"/>
        </w:rPr>
        <w:t>（包含：培训费、培训教材、增值税发票、证书、午餐及茶歇）</w:t>
      </w:r>
    </w:p>
    <w:p w14:paraId="4F09E03E" w14:textId="77777777" w:rsidR="0055517B" w:rsidRPr="00D20CBB" w:rsidRDefault="0055517B" w:rsidP="0055517B">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2576" behindDoc="0" locked="0" layoutInCell="1" allowOverlap="1" wp14:anchorId="2E35AD56" wp14:editId="5C4793AF">
                <wp:simplePos x="0" y="0"/>
                <wp:positionH relativeFrom="column">
                  <wp:posOffset>-32385</wp:posOffset>
                </wp:positionH>
                <wp:positionV relativeFrom="paragraph">
                  <wp:posOffset>28575</wp:posOffset>
                </wp:positionV>
                <wp:extent cx="173355" cy="173355"/>
                <wp:effectExtent l="0" t="0" r="0" b="0"/>
                <wp:wrapNone/>
                <wp:docPr id="54" name="组合 85"/>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52" name="椭圆 19"/>
                        <wps:cNvSpPr/>
                        <wps:spPr>
                          <a:xfrm>
                            <a:off x="0" y="0"/>
                            <a:ext cx="173355" cy="173355"/>
                          </a:xfrm>
                          <a:prstGeom prst="ellipse">
                            <a:avLst/>
                          </a:prstGeom>
                          <a:solidFill>
                            <a:srgbClr val="C00000"/>
                          </a:solidFill>
                          <a:ln w="25400">
                            <a:noFill/>
                          </a:ln>
                        </wps:spPr>
                        <wps:bodyPr anchor="ctr" upright="1"/>
                      </wps:wsp>
                      <wps:wsp>
                        <wps:cNvPr id="53" name="Freeform 38"/>
                        <wps:cNvSpPr>
                          <a:spLocks noChangeAspect="1" noEditPoints="1"/>
                        </wps:cNvSpPr>
                        <wps:spPr>
                          <a:xfrm>
                            <a:off x="33659" y="25244"/>
                            <a:ext cx="103782" cy="109392"/>
                          </a:xfrm>
                          <a:custGeom>
                            <a:avLst/>
                            <a:gdLst/>
                            <a:ahLst/>
                            <a:cxnLst>
                              <a:cxn ang="0">
                                <a:pos x="90176" y="37515"/>
                              </a:cxn>
                              <a:cxn ang="0">
                                <a:pos x="51891" y="0"/>
                              </a:cxn>
                              <a:cxn ang="0">
                                <a:pos x="13922" y="37515"/>
                              </a:cxn>
                              <a:cxn ang="0">
                                <a:pos x="28477" y="67148"/>
                              </a:cxn>
                              <a:cxn ang="0">
                                <a:pos x="0" y="109392"/>
                              </a:cxn>
                              <a:cxn ang="0">
                                <a:pos x="5695" y="109392"/>
                              </a:cxn>
                              <a:cxn ang="0">
                                <a:pos x="34172" y="70616"/>
                              </a:cxn>
                              <a:cxn ang="0">
                                <a:pos x="51891" y="75030"/>
                              </a:cxn>
                              <a:cxn ang="0">
                                <a:pos x="68344" y="71562"/>
                              </a:cxn>
                              <a:cxn ang="0">
                                <a:pos x="72458" y="69040"/>
                              </a:cxn>
                              <a:cxn ang="0">
                                <a:pos x="75622" y="67148"/>
                              </a:cxn>
                              <a:cxn ang="0">
                                <a:pos x="90176" y="37515"/>
                              </a:cxn>
                              <a:cxn ang="0">
                                <a:pos x="51891" y="69040"/>
                              </a:cxn>
                              <a:cxn ang="0">
                                <a:pos x="19934" y="37515"/>
                              </a:cxn>
                              <a:cxn ang="0">
                                <a:pos x="51891" y="5990"/>
                              </a:cxn>
                              <a:cxn ang="0">
                                <a:pos x="83848" y="37515"/>
                              </a:cxn>
                              <a:cxn ang="0">
                                <a:pos x="51891" y="69040"/>
                              </a:cxn>
                              <a:cxn ang="0">
                                <a:pos x="84165" y="72508"/>
                              </a:cxn>
                              <a:cxn ang="0">
                                <a:pos x="84165" y="72823"/>
                              </a:cxn>
                              <a:cxn ang="0">
                                <a:pos x="81950" y="71562"/>
                              </a:cxn>
                              <a:cxn ang="0">
                                <a:pos x="78469" y="74399"/>
                              </a:cxn>
                              <a:cxn ang="0">
                                <a:pos x="80368" y="77236"/>
                              </a:cxn>
                              <a:cxn ang="0">
                                <a:pos x="80051" y="77236"/>
                              </a:cxn>
                              <a:cxn ang="0">
                                <a:pos x="96821" y="109392"/>
                              </a:cxn>
                              <a:cxn ang="0">
                                <a:pos x="103782" y="109392"/>
                              </a:cxn>
                              <a:cxn ang="0">
                                <a:pos x="84165" y="72508"/>
                              </a:cxn>
                              <a:cxn ang="0">
                                <a:pos x="84165" y="72508"/>
                              </a:cxn>
                              <a:cxn ang="0">
                                <a:pos x="84165" y="72508"/>
                              </a:cxn>
                            </a:cxnLst>
                            <a:rect l="0" t="0" r="0" b="0"/>
                            <a:pathLst>
                              <a:path w="328" h="347">
                                <a:moveTo>
                                  <a:pt x="285" y="119"/>
                                </a:moveTo>
                                <a:cubicBezTo>
                                  <a:pt x="285" y="53"/>
                                  <a:pt x="231" y="0"/>
                                  <a:pt x="164" y="0"/>
                                </a:cubicBezTo>
                                <a:cubicBezTo>
                                  <a:pt x="98" y="0"/>
                                  <a:pt x="44" y="53"/>
                                  <a:pt x="44" y="119"/>
                                </a:cubicBezTo>
                                <a:cubicBezTo>
                                  <a:pt x="44" y="157"/>
                                  <a:pt x="62" y="191"/>
                                  <a:pt x="90" y="213"/>
                                </a:cubicBezTo>
                                <a:cubicBezTo>
                                  <a:pt x="39" y="238"/>
                                  <a:pt x="4" y="289"/>
                                  <a:pt x="0" y="347"/>
                                </a:cubicBezTo>
                                <a:cubicBezTo>
                                  <a:pt x="18" y="347"/>
                                  <a:pt x="18" y="347"/>
                                  <a:pt x="18" y="347"/>
                                </a:cubicBezTo>
                                <a:cubicBezTo>
                                  <a:pt x="22" y="292"/>
                                  <a:pt x="58" y="244"/>
                                  <a:pt x="108" y="224"/>
                                </a:cubicBezTo>
                                <a:cubicBezTo>
                                  <a:pt x="123" y="232"/>
                                  <a:pt x="145" y="238"/>
                                  <a:pt x="164" y="238"/>
                                </a:cubicBezTo>
                                <a:cubicBezTo>
                                  <a:pt x="183" y="238"/>
                                  <a:pt x="201" y="234"/>
                                  <a:pt x="216" y="227"/>
                                </a:cubicBezTo>
                                <a:cubicBezTo>
                                  <a:pt x="229" y="219"/>
                                  <a:pt x="229" y="219"/>
                                  <a:pt x="229" y="219"/>
                                </a:cubicBezTo>
                                <a:cubicBezTo>
                                  <a:pt x="239" y="213"/>
                                  <a:pt x="239" y="213"/>
                                  <a:pt x="239" y="213"/>
                                </a:cubicBezTo>
                                <a:cubicBezTo>
                                  <a:pt x="267" y="191"/>
                                  <a:pt x="285" y="157"/>
                                  <a:pt x="285" y="119"/>
                                </a:cubicBezTo>
                                <a:close/>
                                <a:moveTo>
                                  <a:pt x="164" y="219"/>
                                </a:moveTo>
                                <a:cubicBezTo>
                                  <a:pt x="108" y="219"/>
                                  <a:pt x="63" y="174"/>
                                  <a:pt x="63" y="119"/>
                                </a:cubicBezTo>
                                <a:cubicBezTo>
                                  <a:pt x="63" y="64"/>
                                  <a:pt x="108" y="19"/>
                                  <a:pt x="164" y="19"/>
                                </a:cubicBezTo>
                                <a:cubicBezTo>
                                  <a:pt x="220" y="19"/>
                                  <a:pt x="265" y="64"/>
                                  <a:pt x="265" y="119"/>
                                </a:cubicBezTo>
                                <a:cubicBezTo>
                                  <a:pt x="265" y="174"/>
                                  <a:pt x="222" y="219"/>
                                  <a:pt x="164" y="219"/>
                                </a:cubicBezTo>
                                <a:close/>
                                <a:moveTo>
                                  <a:pt x="266" y="230"/>
                                </a:moveTo>
                                <a:cubicBezTo>
                                  <a:pt x="266" y="231"/>
                                  <a:pt x="266" y="231"/>
                                  <a:pt x="266" y="231"/>
                                </a:cubicBezTo>
                                <a:cubicBezTo>
                                  <a:pt x="264" y="229"/>
                                  <a:pt x="262" y="227"/>
                                  <a:pt x="259" y="227"/>
                                </a:cubicBezTo>
                                <a:cubicBezTo>
                                  <a:pt x="253" y="227"/>
                                  <a:pt x="248" y="230"/>
                                  <a:pt x="248" y="236"/>
                                </a:cubicBezTo>
                                <a:cubicBezTo>
                                  <a:pt x="248" y="240"/>
                                  <a:pt x="250" y="244"/>
                                  <a:pt x="254" y="245"/>
                                </a:cubicBezTo>
                                <a:cubicBezTo>
                                  <a:pt x="253" y="245"/>
                                  <a:pt x="253" y="245"/>
                                  <a:pt x="253" y="245"/>
                                </a:cubicBezTo>
                                <a:cubicBezTo>
                                  <a:pt x="286" y="269"/>
                                  <a:pt x="303" y="305"/>
                                  <a:pt x="306" y="347"/>
                                </a:cubicBezTo>
                                <a:cubicBezTo>
                                  <a:pt x="328" y="347"/>
                                  <a:pt x="328" y="347"/>
                                  <a:pt x="328" y="347"/>
                                </a:cubicBezTo>
                                <a:cubicBezTo>
                                  <a:pt x="325" y="300"/>
                                  <a:pt x="302" y="258"/>
                                  <a:pt x="266" y="230"/>
                                </a:cubicBezTo>
                                <a:close/>
                                <a:moveTo>
                                  <a:pt x="266" y="230"/>
                                </a:moveTo>
                                <a:cubicBezTo>
                                  <a:pt x="266" y="230"/>
                                  <a:pt x="266" y="230"/>
                                  <a:pt x="266" y="230"/>
                                </a:cubicBezTo>
                              </a:path>
                            </a:pathLst>
                          </a:custGeom>
                          <a:solidFill>
                            <a:schemeClr val="bg1"/>
                          </a:solidFill>
                          <a:ln w="9525">
                            <a:noFill/>
                          </a:ln>
                        </wps:spPr>
                        <wps:bodyPr wrap="square" anchor="t" upright="1"/>
                      </wps:wsp>
                    </wpg:wgp>
                  </a:graphicData>
                </a:graphic>
              </wp:anchor>
            </w:drawing>
          </mc:Choice>
          <mc:Fallback>
            <w:pict>
              <v:group w14:anchorId="7AD312F6" id="组合 85" o:spid="_x0000_s1026" style="position:absolute;left:0;text-align:left;margin-left:-2.55pt;margin-top:2.25pt;width:13.65pt;height:13.65pt;z-index:251672576"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">
                <v:oval id="椭圆 19"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DVsQA&#10;AADbAAAADwAAAGRycy9kb3ducmV2LnhtbESPQWsCMRSE74L/IbyCN81W0JbVKEUsCEqhWtTjY/O6&#10;u7h52SZRt/vrjSB4HGbmG2Y6b0wlLuR8aVnB6yABQZxZXXKu4Gf32X8H4QOyxsoyKfgnD/NZtzPF&#10;VNsrf9NlG3IRIexTVFCEUKdS+qwgg35ga+Lo/VpnMETpcqkdXiPcVHKYJGNpsOS4UGBNi4Ky0/Zs&#10;FCxObX1cbtrd+u3w1ZrgsNxv/pTqvTQfExCBmvAMP9orrWA0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8w1bEAAAA2wAAAA8AAAAAAAAAAAAAAAAAmAIAAGRycy9k&#10;b3ducmV2LnhtbFBLBQYAAAAABAAEAPUAAACJAwAAAAA=&#10;" fillcolor="#c00000" stroked="f" strokeweight="2pt"/>
                <v:shape id="Freeform 38" o:spid="_x0000_s1028" style="position:absolute;left:33659;top:25244;width:103782;height:109392;visibility:visible;mso-wrap-style:square;v-text-anchor:top" coordsize="32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rBsQA&#10;AADbAAAADwAAAGRycy9kb3ducmV2LnhtbESP3WrCQBSE7wXfYTmCd7pJpVJSVxFBsNCCfwi9O82e&#10;ZoPZsyG7Junbu4LQy2FmvmEWq95WoqXGl44VpNMEBHHudMmFgvNpO3kD4QOyxsoxKfgjD6vlcLDA&#10;TLuOD9QeQyEihH2GCkwIdSalzw1Z9FNXE0fv1zUWQ5RNIXWDXYTbSr4kyVxaLDkuGKxpYyi/Hm9W&#10;wb5IPy47/UU2/f5s6XYy3fznoNR41K/fQQTqw3/42d5pBa8z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awbEAAAA2wAAAA8AAAAAAAAAAAAAAAAAmAIAAGRycy9k&#10;b3ducmV2LnhtbFBLBQYAAAAABAAEAPUAAACJAwAAAAA=&#10;" path="m285,119c285,53,231,,164,,98,,44,53,44,119v,38,18,72,46,94c39,238,4,289,,347v18,,18,,18,c22,292,58,244,108,224v15,8,37,14,56,14c183,238,201,234,216,227v13,-8,13,-8,13,-8c239,213,239,213,239,213v28,-22,46,-56,46,-94xm164,219c108,219,63,174,63,119,63,64,108,19,164,19v56,,101,45,101,100c265,174,222,219,164,219xm266,230v,1,,1,,1c264,229,262,227,259,227v-6,,-11,3,-11,9c248,240,250,244,254,245v-1,,-1,,-1,c286,269,303,305,306,347v22,,22,,22,c325,300,302,258,266,230xm266,230v,,,,,e" fillcolor="white [3212]" stroked="f">
                  <v:path arrowok="t" o:connecttype="custom" o:connectlocs="90176,37515;51891,0;13922,37515;28477,67148;0,109392;5695,109392;34172,70616;51891,75030;68344,71562;72458,69040;75622,67148;90176,37515;51891,69040;19934,37515;51891,5990;83848,37515;51891,69040;84165,72508;84165,72823;81950,71562;78469,74399;80368,77236;80051,77236;96821,109392;103782,109392;84165,72508;84165,72508;84165,72508" o:connectangles="0,0,0,0,0,0,0,0,0,0,0,0,0,0,0,0,0,0,0,0,0,0,0,0,0,0,0,0" textboxrect="0,0,328,347"/>
                  <o:lock v:ext="edit" aspectratio="t" verticies="t"/>
                </v:shape>
              </v:group>
            </w:pict>
          </mc:Fallback>
        </mc:AlternateContent>
      </w:r>
      <w:r w:rsidRPr="00D20CBB">
        <w:rPr>
          <w:rFonts w:ascii="微软雅黑" w:eastAsia="微软雅黑" w:hAnsi="微软雅黑" w:hint="eastAsia"/>
          <w:b/>
          <w:bCs/>
          <w:sz w:val="20"/>
          <w:szCs w:val="20"/>
        </w:rPr>
        <w:t>特别收益：</w:t>
      </w:r>
      <w:r w:rsidRPr="00D20CBB">
        <w:rPr>
          <w:rFonts w:ascii="微软雅黑" w:eastAsia="微软雅黑" w:hAnsi="微软雅黑" w:hint="eastAsia"/>
          <w:bCs/>
          <w:sz w:val="20"/>
          <w:szCs w:val="20"/>
        </w:rPr>
        <w:t>拥有CPSM证书人士参加培训可以获得（7个/天）CPSM继续教育学时</w:t>
      </w:r>
    </w:p>
    <w:p w14:paraId="48EC833D" w14:textId="6FAAD478" w:rsidR="0055517B" w:rsidRPr="00D20CBB" w:rsidRDefault="0055517B" w:rsidP="0055517B">
      <w:pPr>
        <w:adjustRightInd w:val="0"/>
        <w:snapToGrid w:val="0"/>
        <w:spacing w:line="360" w:lineRule="auto"/>
        <w:ind w:leftChars="202" w:left="424"/>
        <w:jc w:val="left"/>
        <w:rPr>
          <w:rFonts w:ascii="微软雅黑" w:eastAsia="微软雅黑" w:hAnsi="微软雅黑"/>
          <w:b/>
          <w:sz w:val="20"/>
          <w:szCs w:val="20"/>
        </w:rPr>
      </w:pPr>
      <w:r w:rsidRPr="00D20CBB">
        <w:rPr>
          <w:noProof/>
          <w:sz w:val="20"/>
          <w:szCs w:val="20"/>
        </w:rPr>
        <mc:AlternateContent>
          <mc:Choice Requires="wpg">
            <w:drawing>
              <wp:anchor distT="0" distB="0" distL="114300" distR="114300" simplePos="0" relativeHeight="251659264" behindDoc="0" locked="0" layoutInCell="1" allowOverlap="1" wp14:anchorId="40F97970" wp14:editId="3DB4A7DD">
                <wp:simplePos x="0" y="0"/>
                <wp:positionH relativeFrom="column">
                  <wp:posOffset>-39208</wp:posOffset>
                </wp:positionH>
                <wp:positionV relativeFrom="paragraph">
                  <wp:posOffset>40640</wp:posOffset>
                </wp:positionV>
                <wp:extent cx="173355" cy="173355"/>
                <wp:effectExtent l="0" t="0" r="0" b="0"/>
                <wp:wrapNone/>
                <wp:docPr id="4" name="组合 1"/>
                <wp:cNvGraphicFramePr/>
                <a:graphic xmlns:a="http://schemas.openxmlformats.org/drawingml/2006/main">
                  <a:graphicData uri="http://schemas.microsoft.com/office/word/2010/wordprocessingGroup">
                    <wpg:wgp>
                      <wpg:cNvGrpSpPr/>
                      <wpg:grpSpPr>
                        <a:xfrm>
                          <a:off x="0" y="0"/>
                          <a:ext cx="173355" cy="173355"/>
                          <a:chOff x="0" y="0"/>
                          <a:chExt cx="244475" cy="244475"/>
                        </a:xfrm>
                      </wpg:grpSpPr>
                      <wps:wsp>
                        <wps:cNvPr id="2" name="椭圆 2"/>
                        <wps:cNvSpPr/>
                        <wps:spPr>
                          <a:xfrm>
                            <a:off x="0" y="0"/>
                            <a:ext cx="244475" cy="244475"/>
                          </a:xfrm>
                          <a:prstGeom prst="ellipse">
                            <a:avLst/>
                          </a:prstGeom>
                          <a:solidFill>
                            <a:srgbClr val="C00000"/>
                          </a:solidFill>
                          <a:ln w="25400">
                            <a:noFill/>
                          </a:ln>
                        </wps:spPr>
                        <wps:bodyPr anchor="ctr" upright="1"/>
                      </wps:wsp>
                      <wps:wsp>
                        <wps:cNvPr id="3" name="Freeform 96"/>
                        <wps:cNvSpPr>
                          <a:spLocks noChangeAspect="1" noEditPoints="1"/>
                        </wps:cNvSpPr>
                        <wps:spPr>
                          <a:xfrm>
                            <a:off x="40194" y="30145"/>
                            <a:ext cx="165735" cy="166370"/>
                          </a:xfrm>
                          <a:custGeom>
                            <a:avLst/>
                            <a:gdLst/>
                            <a:ahLst/>
                            <a:cxnLst>
                              <a:cxn ang="0">
                                <a:pos x="165735" y="147491"/>
                              </a:cxn>
                              <a:cxn ang="0">
                                <a:pos x="159858" y="160470"/>
                              </a:cxn>
                              <a:cxn ang="0">
                                <a:pos x="129297" y="165190"/>
                              </a:cxn>
                              <a:cxn ang="0">
                                <a:pos x="99911" y="165190"/>
                              </a:cxn>
                              <a:cxn ang="0">
                                <a:pos x="66999" y="162830"/>
                              </a:cxn>
                              <a:cxn ang="0">
                                <a:pos x="52894" y="152211"/>
                              </a:cxn>
                              <a:cxn ang="0">
                                <a:pos x="65824" y="125072"/>
                              </a:cxn>
                              <a:cxn ang="0">
                                <a:pos x="88157" y="115633"/>
                              </a:cxn>
                              <a:cxn ang="0">
                                <a:pos x="90508" y="105014"/>
                              </a:cxn>
                              <a:cxn ang="0">
                                <a:pos x="82280" y="93214"/>
                              </a:cxn>
                              <a:cxn ang="0">
                                <a:pos x="77578" y="83775"/>
                              </a:cxn>
                              <a:cxn ang="0">
                                <a:pos x="72876" y="74336"/>
                              </a:cxn>
                              <a:cxn ang="0">
                                <a:pos x="76403" y="56637"/>
                              </a:cxn>
                              <a:cxn ang="0">
                                <a:pos x="89332" y="31858"/>
                              </a:cxn>
                              <a:cxn ang="0">
                                <a:pos x="109315" y="24779"/>
                              </a:cxn>
                              <a:cxn ang="0">
                                <a:pos x="138700" y="46017"/>
                              </a:cxn>
                              <a:cxn ang="0">
                                <a:pos x="143402" y="69616"/>
                              </a:cxn>
                              <a:cxn ang="0">
                                <a:pos x="143402" y="80235"/>
                              </a:cxn>
                              <a:cxn ang="0">
                                <a:pos x="137525" y="89675"/>
                              </a:cxn>
                              <a:cxn ang="0">
                                <a:pos x="131648" y="97934"/>
                              </a:cxn>
                              <a:cxn ang="0">
                                <a:pos x="126946" y="103834"/>
                              </a:cxn>
                              <a:cxn ang="0">
                                <a:pos x="131648" y="116813"/>
                              </a:cxn>
                              <a:cxn ang="0">
                                <a:pos x="152805" y="125072"/>
                              </a:cxn>
                              <a:cxn ang="0">
                                <a:pos x="76403" y="105014"/>
                              </a:cxn>
                              <a:cxn ang="0">
                                <a:pos x="64648" y="114453"/>
                              </a:cxn>
                              <a:cxn ang="0">
                                <a:pos x="43491" y="132152"/>
                              </a:cxn>
                              <a:cxn ang="0">
                                <a:pos x="42315" y="139232"/>
                              </a:cxn>
                              <a:cxn ang="0">
                                <a:pos x="16456" y="136872"/>
                              </a:cxn>
                              <a:cxn ang="0">
                                <a:pos x="0" y="127432"/>
                              </a:cxn>
                              <a:cxn ang="0">
                                <a:pos x="12930" y="100294"/>
                              </a:cxn>
                              <a:cxn ang="0">
                                <a:pos x="35263" y="89675"/>
                              </a:cxn>
                              <a:cxn ang="0">
                                <a:pos x="38789" y="79055"/>
                              </a:cxn>
                              <a:cxn ang="0">
                                <a:pos x="29386" y="67256"/>
                              </a:cxn>
                              <a:cxn ang="0">
                                <a:pos x="24684" y="57817"/>
                              </a:cxn>
                              <a:cxn ang="0">
                                <a:pos x="21158" y="48377"/>
                              </a:cxn>
                              <a:cxn ang="0">
                                <a:pos x="23509" y="30678"/>
                              </a:cxn>
                              <a:cxn ang="0">
                                <a:pos x="36438" y="5900"/>
                              </a:cxn>
                              <a:cxn ang="0">
                                <a:pos x="56420" y="0"/>
                              </a:cxn>
                              <a:cxn ang="0">
                                <a:pos x="83455" y="15339"/>
                              </a:cxn>
                              <a:cxn ang="0">
                                <a:pos x="72876" y="34218"/>
                              </a:cxn>
                              <a:cxn ang="0">
                                <a:pos x="64648" y="66076"/>
                              </a:cxn>
                              <a:cxn ang="0">
                                <a:pos x="62298" y="77875"/>
                              </a:cxn>
                              <a:cxn ang="0">
                                <a:pos x="68175" y="86135"/>
                              </a:cxn>
                              <a:cxn ang="0">
                                <a:pos x="72876" y="97934"/>
                              </a:cxn>
                              <a:cxn ang="0">
                                <a:pos x="76403" y="102654"/>
                              </a:cxn>
                            </a:cxnLst>
                            <a:rect l="0" t="0" r="0" b="0"/>
                            <a:pathLst>
                              <a:path w="141" h="141">
                                <a:moveTo>
                                  <a:pt x="140" y="115"/>
                                </a:moveTo>
                                <a:cubicBezTo>
                                  <a:pt x="140" y="116"/>
                                  <a:pt x="140" y="117"/>
                                  <a:pt x="141" y="119"/>
                                </a:cubicBezTo>
                                <a:cubicBezTo>
                                  <a:pt x="141" y="121"/>
                                  <a:pt x="141" y="123"/>
                                  <a:pt x="141" y="125"/>
                                </a:cubicBezTo>
                                <a:cubicBezTo>
                                  <a:pt x="141" y="127"/>
                                  <a:pt x="141" y="129"/>
                                  <a:pt x="141" y="130"/>
                                </a:cubicBezTo>
                                <a:cubicBezTo>
                                  <a:pt x="140" y="132"/>
                                  <a:pt x="140" y="133"/>
                                  <a:pt x="139" y="134"/>
                                </a:cubicBezTo>
                                <a:cubicBezTo>
                                  <a:pt x="139" y="135"/>
                                  <a:pt x="138" y="135"/>
                                  <a:pt x="136" y="136"/>
                                </a:cubicBezTo>
                                <a:cubicBezTo>
                                  <a:pt x="134" y="136"/>
                                  <a:pt x="132" y="137"/>
                                  <a:pt x="129" y="137"/>
                                </a:cubicBezTo>
                                <a:cubicBezTo>
                                  <a:pt x="127" y="138"/>
                                  <a:pt x="124" y="138"/>
                                  <a:pt x="120" y="139"/>
                                </a:cubicBezTo>
                                <a:cubicBezTo>
                                  <a:pt x="117" y="139"/>
                                  <a:pt x="114" y="139"/>
                                  <a:pt x="110" y="140"/>
                                </a:cubicBezTo>
                                <a:cubicBezTo>
                                  <a:pt x="107" y="140"/>
                                  <a:pt x="104" y="140"/>
                                  <a:pt x="101" y="140"/>
                                </a:cubicBezTo>
                                <a:cubicBezTo>
                                  <a:pt x="98" y="141"/>
                                  <a:pt x="95" y="141"/>
                                  <a:pt x="93" y="141"/>
                                </a:cubicBezTo>
                                <a:cubicBezTo>
                                  <a:pt x="90" y="141"/>
                                  <a:pt x="88" y="141"/>
                                  <a:pt x="85" y="140"/>
                                </a:cubicBezTo>
                                <a:cubicBezTo>
                                  <a:pt x="82" y="140"/>
                                  <a:pt x="79" y="140"/>
                                  <a:pt x="75" y="140"/>
                                </a:cubicBezTo>
                                <a:cubicBezTo>
                                  <a:pt x="72" y="139"/>
                                  <a:pt x="69" y="139"/>
                                  <a:pt x="66" y="139"/>
                                </a:cubicBezTo>
                                <a:cubicBezTo>
                                  <a:pt x="63" y="138"/>
                                  <a:pt x="60" y="138"/>
                                  <a:pt x="57" y="138"/>
                                </a:cubicBezTo>
                                <a:cubicBezTo>
                                  <a:pt x="54" y="137"/>
                                  <a:pt x="52" y="137"/>
                                  <a:pt x="50" y="136"/>
                                </a:cubicBezTo>
                                <a:cubicBezTo>
                                  <a:pt x="48" y="136"/>
                                  <a:pt x="47" y="136"/>
                                  <a:pt x="47" y="135"/>
                                </a:cubicBezTo>
                                <a:cubicBezTo>
                                  <a:pt x="46" y="135"/>
                                  <a:pt x="45" y="133"/>
                                  <a:pt x="45" y="129"/>
                                </a:cubicBezTo>
                                <a:cubicBezTo>
                                  <a:pt x="45" y="126"/>
                                  <a:pt x="45" y="122"/>
                                  <a:pt x="45" y="117"/>
                                </a:cubicBezTo>
                                <a:cubicBezTo>
                                  <a:pt x="46" y="114"/>
                                  <a:pt x="47" y="112"/>
                                  <a:pt x="49" y="110"/>
                                </a:cubicBezTo>
                                <a:cubicBezTo>
                                  <a:pt x="51" y="109"/>
                                  <a:pt x="53" y="107"/>
                                  <a:pt x="56" y="106"/>
                                </a:cubicBezTo>
                                <a:cubicBezTo>
                                  <a:pt x="58" y="105"/>
                                  <a:pt x="61" y="105"/>
                                  <a:pt x="64" y="104"/>
                                </a:cubicBezTo>
                                <a:cubicBezTo>
                                  <a:pt x="67" y="103"/>
                                  <a:pt x="69" y="102"/>
                                  <a:pt x="71" y="101"/>
                                </a:cubicBezTo>
                                <a:cubicBezTo>
                                  <a:pt x="73" y="100"/>
                                  <a:pt x="74" y="99"/>
                                  <a:pt x="75" y="98"/>
                                </a:cubicBezTo>
                                <a:cubicBezTo>
                                  <a:pt x="76" y="97"/>
                                  <a:pt x="77" y="96"/>
                                  <a:pt x="77" y="95"/>
                                </a:cubicBezTo>
                                <a:cubicBezTo>
                                  <a:pt x="77" y="94"/>
                                  <a:pt x="78" y="93"/>
                                  <a:pt x="78" y="92"/>
                                </a:cubicBezTo>
                                <a:cubicBezTo>
                                  <a:pt x="78" y="91"/>
                                  <a:pt x="78" y="90"/>
                                  <a:pt x="77" y="89"/>
                                </a:cubicBezTo>
                                <a:cubicBezTo>
                                  <a:pt x="77" y="87"/>
                                  <a:pt x="77" y="85"/>
                                  <a:pt x="75" y="84"/>
                                </a:cubicBezTo>
                                <a:cubicBezTo>
                                  <a:pt x="74" y="83"/>
                                  <a:pt x="73" y="82"/>
                                  <a:pt x="72" y="81"/>
                                </a:cubicBezTo>
                                <a:cubicBezTo>
                                  <a:pt x="71" y="80"/>
                                  <a:pt x="71" y="80"/>
                                  <a:pt x="70" y="79"/>
                                </a:cubicBezTo>
                                <a:cubicBezTo>
                                  <a:pt x="70" y="78"/>
                                  <a:pt x="69" y="77"/>
                                  <a:pt x="69" y="76"/>
                                </a:cubicBezTo>
                                <a:cubicBezTo>
                                  <a:pt x="68" y="74"/>
                                  <a:pt x="68" y="73"/>
                                  <a:pt x="68" y="72"/>
                                </a:cubicBezTo>
                                <a:cubicBezTo>
                                  <a:pt x="67" y="72"/>
                                  <a:pt x="67" y="71"/>
                                  <a:pt x="66" y="71"/>
                                </a:cubicBezTo>
                                <a:cubicBezTo>
                                  <a:pt x="66" y="71"/>
                                  <a:pt x="65" y="70"/>
                                  <a:pt x="65" y="69"/>
                                </a:cubicBezTo>
                                <a:cubicBezTo>
                                  <a:pt x="64" y="69"/>
                                  <a:pt x="64" y="68"/>
                                  <a:pt x="63" y="66"/>
                                </a:cubicBezTo>
                                <a:cubicBezTo>
                                  <a:pt x="63" y="65"/>
                                  <a:pt x="62" y="64"/>
                                  <a:pt x="62" y="63"/>
                                </a:cubicBezTo>
                                <a:cubicBezTo>
                                  <a:pt x="63" y="61"/>
                                  <a:pt x="63" y="60"/>
                                  <a:pt x="63" y="60"/>
                                </a:cubicBezTo>
                                <a:cubicBezTo>
                                  <a:pt x="64" y="59"/>
                                  <a:pt x="64" y="58"/>
                                  <a:pt x="65" y="57"/>
                                </a:cubicBezTo>
                                <a:cubicBezTo>
                                  <a:pt x="65" y="54"/>
                                  <a:pt x="65" y="51"/>
                                  <a:pt x="65" y="48"/>
                                </a:cubicBezTo>
                                <a:cubicBezTo>
                                  <a:pt x="66" y="45"/>
                                  <a:pt x="66" y="43"/>
                                  <a:pt x="67" y="40"/>
                                </a:cubicBezTo>
                                <a:cubicBezTo>
                                  <a:pt x="68" y="37"/>
                                  <a:pt x="69" y="34"/>
                                  <a:pt x="71" y="32"/>
                                </a:cubicBezTo>
                                <a:cubicBezTo>
                                  <a:pt x="72" y="30"/>
                                  <a:pt x="74" y="28"/>
                                  <a:pt x="76" y="27"/>
                                </a:cubicBezTo>
                                <a:cubicBezTo>
                                  <a:pt x="77" y="25"/>
                                  <a:pt x="79" y="24"/>
                                  <a:pt x="81" y="23"/>
                                </a:cubicBezTo>
                                <a:cubicBezTo>
                                  <a:pt x="83" y="23"/>
                                  <a:pt x="85" y="22"/>
                                  <a:pt x="87" y="22"/>
                                </a:cubicBezTo>
                                <a:cubicBezTo>
                                  <a:pt x="89" y="21"/>
                                  <a:pt x="91" y="21"/>
                                  <a:pt x="93" y="21"/>
                                </a:cubicBezTo>
                                <a:cubicBezTo>
                                  <a:pt x="98" y="21"/>
                                  <a:pt x="102" y="22"/>
                                  <a:pt x="106" y="24"/>
                                </a:cubicBezTo>
                                <a:cubicBezTo>
                                  <a:pt x="109" y="26"/>
                                  <a:pt x="112" y="28"/>
                                  <a:pt x="114" y="30"/>
                                </a:cubicBezTo>
                                <a:cubicBezTo>
                                  <a:pt x="116" y="33"/>
                                  <a:pt x="117" y="36"/>
                                  <a:pt x="118" y="39"/>
                                </a:cubicBezTo>
                                <a:cubicBezTo>
                                  <a:pt x="119" y="42"/>
                                  <a:pt x="120" y="45"/>
                                  <a:pt x="120" y="48"/>
                                </a:cubicBezTo>
                                <a:cubicBezTo>
                                  <a:pt x="121" y="51"/>
                                  <a:pt x="121" y="54"/>
                                  <a:pt x="121" y="57"/>
                                </a:cubicBezTo>
                                <a:cubicBezTo>
                                  <a:pt x="121" y="58"/>
                                  <a:pt x="122" y="58"/>
                                  <a:pt x="122" y="59"/>
                                </a:cubicBezTo>
                                <a:cubicBezTo>
                                  <a:pt x="123" y="59"/>
                                  <a:pt x="123" y="60"/>
                                  <a:pt x="123" y="61"/>
                                </a:cubicBezTo>
                                <a:cubicBezTo>
                                  <a:pt x="123" y="62"/>
                                  <a:pt x="123" y="63"/>
                                  <a:pt x="123" y="64"/>
                                </a:cubicBezTo>
                                <a:cubicBezTo>
                                  <a:pt x="123" y="66"/>
                                  <a:pt x="123" y="67"/>
                                  <a:pt x="122" y="68"/>
                                </a:cubicBezTo>
                                <a:cubicBezTo>
                                  <a:pt x="121" y="69"/>
                                  <a:pt x="121" y="70"/>
                                  <a:pt x="120" y="71"/>
                                </a:cubicBezTo>
                                <a:cubicBezTo>
                                  <a:pt x="120" y="71"/>
                                  <a:pt x="119" y="72"/>
                                  <a:pt x="118" y="72"/>
                                </a:cubicBezTo>
                                <a:cubicBezTo>
                                  <a:pt x="118" y="73"/>
                                  <a:pt x="117" y="74"/>
                                  <a:pt x="117" y="76"/>
                                </a:cubicBezTo>
                                <a:cubicBezTo>
                                  <a:pt x="117" y="77"/>
                                  <a:pt x="116" y="78"/>
                                  <a:pt x="116" y="79"/>
                                </a:cubicBezTo>
                                <a:cubicBezTo>
                                  <a:pt x="115" y="80"/>
                                  <a:pt x="114" y="80"/>
                                  <a:pt x="114" y="81"/>
                                </a:cubicBezTo>
                                <a:cubicBezTo>
                                  <a:pt x="113" y="82"/>
                                  <a:pt x="112" y="82"/>
                                  <a:pt x="112" y="83"/>
                                </a:cubicBezTo>
                                <a:cubicBezTo>
                                  <a:pt x="111" y="83"/>
                                  <a:pt x="111" y="84"/>
                                  <a:pt x="110" y="84"/>
                                </a:cubicBezTo>
                                <a:cubicBezTo>
                                  <a:pt x="110" y="85"/>
                                  <a:pt x="109" y="85"/>
                                  <a:pt x="109" y="86"/>
                                </a:cubicBezTo>
                                <a:cubicBezTo>
                                  <a:pt x="109" y="86"/>
                                  <a:pt x="108" y="87"/>
                                  <a:pt x="108" y="88"/>
                                </a:cubicBezTo>
                                <a:cubicBezTo>
                                  <a:pt x="108" y="89"/>
                                  <a:pt x="108" y="91"/>
                                  <a:pt x="108" y="92"/>
                                </a:cubicBezTo>
                                <a:cubicBezTo>
                                  <a:pt x="108" y="93"/>
                                  <a:pt x="108" y="94"/>
                                  <a:pt x="109" y="96"/>
                                </a:cubicBezTo>
                                <a:cubicBezTo>
                                  <a:pt x="109" y="97"/>
                                  <a:pt x="110" y="98"/>
                                  <a:pt x="112" y="99"/>
                                </a:cubicBezTo>
                                <a:cubicBezTo>
                                  <a:pt x="113" y="100"/>
                                  <a:pt x="115" y="101"/>
                                  <a:pt x="117" y="102"/>
                                </a:cubicBezTo>
                                <a:cubicBezTo>
                                  <a:pt x="119" y="103"/>
                                  <a:pt x="121" y="104"/>
                                  <a:pt x="123" y="104"/>
                                </a:cubicBezTo>
                                <a:cubicBezTo>
                                  <a:pt x="126" y="105"/>
                                  <a:pt x="128" y="105"/>
                                  <a:pt x="130" y="106"/>
                                </a:cubicBezTo>
                                <a:cubicBezTo>
                                  <a:pt x="132" y="107"/>
                                  <a:pt x="134" y="108"/>
                                  <a:pt x="136" y="109"/>
                                </a:cubicBezTo>
                                <a:cubicBezTo>
                                  <a:pt x="138" y="111"/>
                                  <a:pt x="139" y="112"/>
                                  <a:pt x="140" y="115"/>
                                </a:cubicBezTo>
                                <a:moveTo>
                                  <a:pt x="65" y="89"/>
                                </a:moveTo>
                                <a:cubicBezTo>
                                  <a:pt x="65" y="90"/>
                                  <a:pt x="65" y="91"/>
                                  <a:pt x="65" y="91"/>
                                </a:cubicBezTo>
                                <a:cubicBezTo>
                                  <a:pt x="64" y="92"/>
                                  <a:pt x="64" y="92"/>
                                  <a:pt x="63" y="93"/>
                                </a:cubicBezTo>
                                <a:cubicBezTo>
                                  <a:pt x="60" y="95"/>
                                  <a:pt x="58" y="96"/>
                                  <a:pt x="55" y="97"/>
                                </a:cubicBezTo>
                                <a:cubicBezTo>
                                  <a:pt x="52" y="98"/>
                                  <a:pt x="49" y="99"/>
                                  <a:pt x="47" y="100"/>
                                </a:cubicBezTo>
                                <a:cubicBezTo>
                                  <a:pt x="44" y="101"/>
                                  <a:pt x="42" y="102"/>
                                  <a:pt x="40" y="104"/>
                                </a:cubicBezTo>
                                <a:cubicBezTo>
                                  <a:pt x="38" y="106"/>
                                  <a:pt x="37" y="109"/>
                                  <a:pt x="37" y="112"/>
                                </a:cubicBezTo>
                                <a:cubicBezTo>
                                  <a:pt x="36" y="113"/>
                                  <a:pt x="36" y="114"/>
                                  <a:pt x="36" y="115"/>
                                </a:cubicBezTo>
                                <a:cubicBezTo>
                                  <a:pt x="36" y="116"/>
                                  <a:pt x="36" y="117"/>
                                  <a:pt x="36" y="118"/>
                                </a:cubicBezTo>
                                <a:cubicBezTo>
                                  <a:pt x="36" y="118"/>
                                  <a:pt x="36" y="118"/>
                                  <a:pt x="36" y="118"/>
                                </a:cubicBezTo>
                                <a:cubicBezTo>
                                  <a:pt x="36" y="118"/>
                                  <a:pt x="35" y="118"/>
                                  <a:pt x="35" y="119"/>
                                </a:cubicBezTo>
                                <a:cubicBezTo>
                                  <a:pt x="32" y="118"/>
                                  <a:pt x="28" y="118"/>
                                  <a:pt x="24" y="118"/>
                                </a:cubicBezTo>
                                <a:cubicBezTo>
                                  <a:pt x="21" y="117"/>
                                  <a:pt x="17" y="117"/>
                                  <a:pt x="14" y="116"/>
                                </a:cubicBezTo>
                                <a:cubicBezTo>
                                  <a:pt x="11" y="116"/>
                                  <a:pt x="8" y="115"/>
                                  <a:pt x="6" y="115"/>
                                </a:cubicBezTo>
                                <a:cubicBezTo>
                                  <a:pt x="4" y="114"/>
                                  <a:pt x="3" y="114"/>
                                  <a:pt x="2" y="114"/>
                                </a:cubicBezTo>
                                <a:cubicBezTo>
                                  <a:pt x="1" y="113"/>
                                  <a:pt x="1" y="111"/>
                                  <a:pt x="0" y="108"/>
                                </a:cubicBezTo>
                                <a:cubicBezTo>
                                  <a:pt x="0" y="104"/>
                                  <a:pt x="0" y="100"/>
                                  <a:pt x="1" y="95"/>
                                </a:cubicBezTo>
                                <a:cubicBezTo>
                                  <a:pt x="1" y="92"/>
                                  <a:pt x="2" y="90"/>
                                  <a:pt x="4" y="88"/>
                                </a:cubicBezTo>
                                <a:cubicBezTo>
                                  <a:pt x="6" y="87"/>
                                  <a:pt x="8" y="86"/>
                                  <a:pt x="11" y="85"/>
                                </a:cubicBezTo>
                                <a:cubicBezTo>
                                  <a:pt x="14" y="84"/>
                                  <a:pt x="16" y="83"/>
                                  <a:pt x="19" y="82"/>
                                </a:cubicBezTo>
                                <a:cubicBezTo>
                                  <a:pt x="22" y="82"/>
                                  <a:pt x="24" y="81"/>
                                  <a:pt x="26" y="79"/>
                                </a:cubicBezTo>
                                <a:cubicBezTo>
                                  <a:pt x="28" y="78"/>
                                  <a:pt x="29" y="77"/>
                                  <a:pt x="30" y="76"/>
                                </a:cubicBezTo>
                                <a:cubicBezTo>
                                  <a:pt x="31" y="75"/>
                                  <a:pt x="32" y="74"/>
                                  <a:pt x="32" y="73"/>
                                </a:cubicBezTo>
                                <a:cubicBezTo>
                                  <a:pt x="33" y="72"/>
                                  <a:pt x="33" y="71"/>
                                  <a:pt x="33" y="70"/>
                                </a:cubicBezTo>
                                <a:cubicBezTo>
                                  <a:pt x="33" y="69"/>
                                  <a:pt x="33" y="68"/>
                                  <a:pt x="33" y="67"/>
                                </a:cubicBezTo>
                                <a:cubicBezTo>
                                  <a:pt x="32" y="65"/>
                                  <a:pt x="32" y="64"/>
                                  <a:pt x="31" y="63"/>
                                </a:cubicBezTo>
                                <a:cubicBezTo>
                                  <a:pt x="30" y="61"/>
                                  <a:pt x="28" y="60"/>
                                  <a:pt x="27" y="59"/>
                                </a:cubicBezTo>
                                <a:cubicBezTo>
                                  <a:pt x="26" y="59"/>
                                  <a:pt x="26" y="58"/>
                                  <a:pt x="25" y="57"/>
                                </a:cubicBezTo>
                                <a:cubicBezTo>
                                  <a:pt x="25" y="56"/>
                                  <a:pt x="24" y="55"/>
                                  <a:pt x="24" y="54"/>
                                </a:cubicBezTo>
                                <a:cubicBezTo>
                                  <a:pt x="24" y="53"/>
                                  <a:pt x="23" y="52"/>
                                  <a:pt x="23" y="50"/>
                                </a:cubicBezTo>
                                <a:cubicBezTo>
                                  <a:pt x="22" y="50"/>
                                  <a:pt x="22" y="50"/>
                                  <a:pt x="21" y="49"/>
                                </a:cubicBezTo>
                                <a:cubicBezTo>
                                  <a:pt x="21" y="49"/>
                                  <a:pt x="20" y="48"/>
                                  <a:pt x="20" y="48"/>
                                </a:cubicBezTo>
                                <a:cubicBezTo>
                                  <a:pt x="19" y="47"/>
                                  <a:pt x="19" y="46"/>
                                  <a:pt x="18" y="45"/>
                                </a:cubicBezTo>
                                <a:cubicBezTo>
                                  <a:pt x="18" y="43"/>
                                  <a:pt x="18" y="42"/>
                                  <a:pt x="18" y="41"/>
                                </a:cubicBezTo>
                                <a:cubicBezTo>
                                  <a:pt x="18" y="40"/>
                                  <a:pt x="18" y="39"/>
                                  <a:pt x="18" y="38"/>
                                </a:cubicBezTo>
                                <a:cubicBezTo>
                                  <a:pt x="19" y="37"/>
                                  <a:pt x="19" y="36"/>
                                  <a:pt x="20" y="35"/>
                                </a:cubicBezTo>
                                <a:cubicBezTo>
                                  <a:pt x="20" y="32"/>
                                  <a:pt x="20" y="29"/>
                                  <a:pt x="20" y="26"/>
                                </a:cubicBezTo>
                                <a:cubicBezTo>
                                  <a:pt x="21" y="24"/>
                                  <a:pt x="21" y="21"/>
                                  <a:pt x="22" y="18"/>
                                </a:cubicBezTo>
                                <a:cubicBezTo>
                                  <a:pt x="23" y="15"/>
                                  <a:pt x="24" y="13"/>
                                  <a:pt x="26" y="10"/>
                                </a:cubicBezTo>
                                <a:cubicBezTo>
                                  <a:pt x="27" y="8"/>
                                  <a:pt x="29" y="6"/>
                                  <a:pt x="31" y="5"/>
                                </a:cubicBezTo>
                                <a:cubicBezTo>
                                  <a:pt x="33" y="4"/>
                                  <a:pt x="35" y="2"/>
                                  <a:pt x="37" y="2"/>
                                </a:cubicBezTo>
                                <a:cubicBezTo>
                                  <a:pt x="38" y="1"/>
                                  <a:pt x="40" y="0"/>
                                  <a:pt x="42" y="0"/>
                                </a:cubicBezTo>
                                <a:cubicBezTo>
                                  <a:pt x="44" y="0"/>
                                  <a:pt x="46" y="0"/>
                                  <a:pt x="48" y="0"/>
                                </a:cubicBezTo>
                                <a:cubicBezTo>
                                  <a:pt x="53" y="0"/>
                                  <a:pt x="57" y="1"/>
                                  <a:pt x="61" y="3"/>
                                </a:cubicBezTo>
                                <a:cubicBezTo>
                                  <a:pt x="64" y="5"/>
                                  <a:pt x="67" y="7"/>
                                  <a:pt x="69" y="9"/>
                                </a:cubicBezTo>
                                <a:cubicBezTo>
                                  <a:pt x="70" y="10"/>
                                  <a:pt x="71" y="12"/>
                                  <a:pt x="71" y="13"/>
                                </a:cubicBezTo>
                                <a:cubicBezTo>
                                  <a:pt x="72" y="15"/>
                                  <a:pt x="72" y="16"/>
                                  <a:pt x="73" y="18"/>
                                </a:cubicBezTo>
                                <a:cubicBezTo>
                                  <a:pt x="71" y="19"/>
                                  <a:pt x="69" y="20"/>
                                  <a:pt x="67" y="22"/>
                                </a:cubicBezTo>
                                <a:cubicBezTo>
                                  <a:pt x="65" y="24"/>
                                  <a:pt x="63" y="26"/>
                                  <a:pt x="62" y="29"/>
                                </a:cubicBezTo>
                                <a:cubicBezTo>
                                  <a:pt x="60" y="31"/>
                                  <a:pt x="59" y="34"/>
                                  <a:pt x="58" y="37"/>
                                </a:cubicBezTo>
                                <a:cubicBezTo>
                                  <a:pt x="57" y="40"/>
                                  <a:pt x="56" y="43"/>
                                  <a:pt x="55" y="46"/>
                                </a:cubicBezTo>
                                <a:cubicBezTo>
                                  <a:pt x="55" y="49"/>
                                  <a:pt x="55" y="52"/>
                                  <a:pt x="55" y="56"/>
                                </a:cubicBezTo>
                                <a:cubicBezTo>
                                  <a:pt x="54" y="57"/>
                                  <a:pt x="53" y="58"/>
                                  <a:pt x="53" y="59"/>
                                </a:cubicBezTo>
                                <a:cubicBezTo>
                                  <a:pt x="53" y="59"/>
                                  <a:pt x="53" y="61"/>
                                  <a:pt x="52" y="62"/>
                                </a:cubicBezTo>
                                <a:cubicBezTo>
                                  <a:pt x="52" y="63"/>
                                  <a:pt x="53" y="64"/>
                                  <a:pt x="53" y="66"/>
                                </a:cubicBezTo>
                                <a:cubicBezTo>
                                  <a:pt x="53" y="68"/>
                                  <a:pt x="54" y="69"/>
                                  <a:pt x="55" y="70"/>
                                </a:cubicBezTo>
                                <a:cubicBezTo>
                                  <a:pt x="55" y="70"/>
                                  <a:pt x="56" y="71"/>
                                  <a:pt x="56" y="72"/>
                                </a:cubicBezTo>
                                <a:cubicBezTo>
                                  <a:pt x="57" y="72"/>
                                  <a:pt x="57" y="72"/>
                                  <a:pt x="58" y="73"/>
                                </a:cubicBezTo>
                                <a:cubicBezTo>
                                  <a:pt x="58" y="74"/>
                                  <a:pt x="58" y="76"/>
                                  <a:pt x="59" y="77"/>
                                </a:cubicBezTo>
                                <a:cubicBezTo>
                                  <a:pt x="59" y="78"/>
                                  <a:pt x="60" y="79"/>
                                  <a:pt x="60" y="80"/>
                                </a:cubicBezTo>
                                <a:cubicBezTo>
                                  <a:pt x="61" y="81"/>
                                  <a:pt x="61" y="82"/>
                                  <a:pt x="62" y="83"/>
                                </a:cubicBezTo>
                                <a:cubicBezTo>
                                  <a:pt x="63" y="83"/>
                                  <a:pt x="63" y="84"/>
                                  <a:pt x="64" y="84"/>
                                </a:cubicBezTo>
                                <a:cubicBezTo>
                                  <a:pt x="64" y="85"/>
                                  <a:pt x="64" y="85"/>
                                  <a:pt x="65" y="85"/>
                                </a:cubicBezTo>
                                <a:cubicBezTo>
                                  <a:pt x="65" y="86"/>
                                  <a:pt x="65" y="86"/>
                                  <a:pt x="65" y="87"/>
                                </a:cubicBezTo>
                                <a:cubicBezTo>
                                  <a:pt x="65" y="87"/>
                                  <a:pt x="65" y="88"/>
                                  <a:pt x="65" y="89"/>
                                </a:cubicBezTo>
                              </a:path>
                            </a:pathLst>
                          </a:custGeom>
                          <a:solidFill>
                            <a:schemeClr val="bg1"/>
                          </a:solidFill>
                          <a:ln w="9525">
                            <a:noFill/>
                          </a:ln>
                        </wps:spPr>
                        <wps:bodyPr wrap="square" anchor="t" upright="1"/>
                      </wps:wsp>
                    </wpg:wgp>
                  </a:graphicData>
                </a:graphic>
              </wp:anchor>
            </w:drawing>
          </mc:Choice>
          <mc:Fallback>
            <w:pict>
              <v:group w14:anchorId="12666DAF" id="组合 1" o:spid="_x0000_s1026" style="position:absolute;left:0;text-align:left;margin-left:-3.1pt;margin-top:3.2pt;width:13.65pt;height:13.65pt;z-index:251659264" coordsize="24447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">
                <v:oval id="椭圆 2" o:spid="_x0000_s1027" style="position:absolute;width:244475;height:244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gb8QA&#10;AADaAAAADwAAAGRycy9kb3ducmV2LnhtbESPQWvCQBSE7wX/w/KE3pqNHlqJrkHEQqFSqJbq8ZF9&#10;JiHZt3F3q2l+fbcgeBxm5htmkfemFRdyvrasYJKkIIgLq2suFXztX59mIHxA1thaJgW/5CFfjh4W&#10;mGl75U+67EIpIoR9hgqqELpMSl9UZNAntiOO3sk6gyFKV0rt8BrhppXTNH2WBmuOCxV2tK6oaHY/&#10;RsG6GbrjZjvs318OH4MJDuvv7Vmpx3G/moMI1Id7+NZ+0wqm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l4G/EAAAA2gAAAA8AAAAAAAAAAAAAAAAAmAIAAGRycy9k&#10;b3ducmV2LnhtbFBLBQYAAAAABAAEAPUAAACJAwAAAAA=&#10;" fillcolor="#c00000" stroked="f" strokeweight="2pt"/>
                <v:shape id="Freeform 96" o:spid="_x0000_s1028" style="position:absolute;left:40194;top:30145;width:165735;height:166370;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wksMA&#10;AADaAAAADwAAAGRycy9kb3ducmV2LnhtbESPQWsCMRSE7wX/Q3gFbzXbCrbdGsUKQilS0Eq9Pjev&#10;2cXNy5JEjf76piB4HGbmG2Y8TbYVR/KhcazgcVCAIK6cbtgo2HwvHl5AhIissXVMCs4UYDrp3Y2x&#10;1O7EKzquoxEZwqFEBXWMXSllqGqyGAauI87er/MWY5beSO3xlOG2lU9FMZIWG84LNXY0r6narw9W&#10;QWV+zHN6n6fXr/1Fb1ef3i83O6X692n2BiJSirfwtf2hFQzh/0q+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PwksMAAADaAAAADwAAAAAAAAAAAAAAAACYAgAAZHJzL2Rv&#10;d25yZXYueG1sUEsFBgAAAAAEAAQA9QAAAIgDAAAAAA==&#10;" path="m140,115v,1,,2,1,4c141,121,141,123,141,125v,2,,4,,5c140,132,140,133,139,134v,1,-1,1,-3,2c134,136,132,137,129,137v-2,1,-5,1,-9,2c117,139,114,139,110,140v-3,,-6,,-9,c98,141,95,141,93,141v-3,,-5,,-8,-1c82,140,79,140,75,140v-3,-1,-6,-1,-9,-1c63,138,60,138,57,138v-3,-1,-5,-1,-7,-2c48,136,47,136,47,135v-1,,-2,-2,-2,-6c45,126,45,122,45,117v1,-3,2,-5,4,-7c51,109,53,107,56,106v2,-1,5,-1,8,-2c67,103,69,102,71,101v2,-1,3,-2,4,-3c76,97,77,96,77,95v,-1,1,-2,1,-3c78,91,78,90,77,89v,-2,,-4,-2,-5c74,83,73,82,72,81,71,80,71,80,70,79v,-1,-1,-2,-1,-3c68,74,68,73,68,72v-1,,-1,-1,-2,-1c66,71,65,70,65,69v-1,,-1,-1,-2,-3c63,65,62,64,62,63v1,-2,1,-3,1,-3c64,59,64,58,65,57v,-3,,-6,,-9c66,45,66,43,67,40v1,-3,2,-6,4,-8c72,30,74,28,76,27v1,-2,3,-3,5,-4c83,23,85,22,87,22v2,-1,4,-1,6,-1c98,21,102,22,106,24v3,2,6,4,8,6c116,33,117,36,118,39v1,3,2,6,2,9c121,51,121,54,121,57v,1,1,1,1,2c123,59,123,60,123,61v,1,,2,,3c123,66,123,67,122,68v-1,1,-1,2,-2,3c120,71,119,72,118,72v,1,-1,2,-1,4c117,77,116,78,116,79v-1,1,-2,1,-2,2c113,82,112,82,112,83v-1,,-1,1,-2,1c110,85,109,85,109,86v,,-1,1,-1,2c108,89,108,91,108,92v,1,,2,1,4c109,97,110,98,112,99v1,1,3,2,5,3c119,103,121,104,123,104v3,1,5,1,7,2c132,107,134,108,136,109v2,2,3,3,4,6m65,89v,1,,2,,2c64,92,64,92,63,93v-3,2,-5,3,-8,4c52,98,49,99,47,100v-3,1,-5,2,-7,4c38,106,37,109,37,112v-1,1,-1,2,-1,3c36,116,36,117,36,118v,,,,,c36,118,35,118,35,119v-3,-1,-7,-1,-11,-1c21,117,17,117,14,116v-3,,-6,-1,-8,-1c4,114,3,114,2,114,1,113,1,111,,108v,-4,,-8,1,-13c1,92,2,90,4,88v2,-1,4,-2,7,-3c14,84,16,83,19,82v3,,5,-1,7,-3c28,78,29,77,30,76v1,-1,2,-2,2,-3c33,72,33,71,33,70v,-1,,-2,,-3c32,65,32,64,31,63,30,61,28,60,27,59v-1,,-1,-1,-2,-2c25,56,24,55,24,54v,-1,-1,-2,-1,-4c22,50,22,50,21,49v,,-1,-1,-1,-1c19,47,19,46,18,45v,-2,,-3,,-4c18,40,18,39,18,38v1,-1,1,-2,2,-3c20,32,20,29,20,26v1,-2,1,-5,2,-8c23,15,24,13,26,10,27,8,29,6,31,5,33,4,35,2,37,2,38,1,40,,42,v2,,4,,6,c53,,57,1,61,3v3,2,6,4,8,6c70,10,71,12,71,13v1,2,1,3,2,5c71,19,69,20,67,22v-2,2,-4,4,-5,7c60,31,59,34,58,37v-1,3,-2,6,-3,9c55,49,55,52,55,56v-1,1,-2,2,-2,3c53,59,53,61,52,62v,1,1,2,1,4c53,68,54,69,55,70v,,1,1,1,2c57,72,57,72,58,73v,1,,3,1,4c59,78,60,79,60,80v1,1,1,2,2,3c63,83,63,84,64,84v,1,,1,1,1c65,86,65,86,65,87v,,,1,,2e" fillcolor="white [3212]" stroked="f">
                  <v:path arrowok="t" o:connecttype="custom" o:connectlocs="165735,147491;159858,160470;129297,165190;99911,165190;66999,162830;52894,152211;65824,125072;88157,115633;90508,105014;82280,93214;77578,83775;72876,74336;76403,56637;89332,31858;109315,24779;138700,46017;143402,69616;143402,80235;137525,89675;131648,97934;126946,103834;131648,116813;152805,125072;76403,105014;64648,114453;43491,132152;42315,139232;16456,136872;0,127432;12930,100294;35263,89675;38789,79055;29386,67256;24684,57817;21158,48377;23509,30678;36438,5900;56420,0;83455,15339;72876,34218;64648,66076;62298,77875;68175,86135;72876,97934;76403,102654" o:connectangles="0,0,0,0,0,0,0,0,0,0,0,0,0,0,0,0,0,0,0,0,0,0,0,0,0,0,0,0,0,0,0,0,0,0,0,0,0,0,0,0,0,0,0,0,0" textboxrect="0,0,141,141"/>
                  <o:lock v:ext="edit" aspectratio="t" verticies="t"/>
                </v:shape>
              </v:group>
            </w:pict>
          </mc:Fallback>
        </mc:AlternateContent>
      </w:r>
      <w:r w:rsidRPr="00D20CBB">
        <w:rPr>
          <w:rFonts w:ascii="微软雅黑" w:eastAsia="微软雅黑" w:hAnsi="微软雅黑" w:hint="eastAsia"/>
          <w:b/>
          <w:bCs/>
          <w:sz w:val="20"/>
          <w:szCs w:val="20"/>
        </w:rPr>
        <w:t>企业内训：</w:t>
      </w:r>
      <w:r w:rsidRPr="00D20CBB">
        <w:rPr>
          <w:rFonts w:ascii="微软雅黑" w:eastAsia="微软雅黑" w:hAnsi="微软雅黑" w:hint="eastAsia"/>
          <w:bCs/>
          <w:sz w:val="20"/>
          <w:szCs w:val="20"/>
        </w:rPr>
        <w:t>此课程可以邀请我们的培训师到企业开展内训服务，欢迎来电咨询</w:t>
      </w:r>
    </w:p>
    <w:p w14:paraId="49973029" w14:textId="61CF7AE7" w:rsidR="0088365F" w:rsidRDefault="0088365F" w:rsidP="0088365F">
      <w:pPr>
        <w:snapToGrid w:val="0"/>
        <w:jc w:val="left"/>
        <w:rPr>
          <w:rFonts w:ascii="微软雅黑" w:eastAsia="微软雅黑" w:hAnsi="微软雅黑" w:cs="宋体"/>
          <w:b/>
          <w:color w:val="C00000"/>
          <w:kern w:val="0"/>
          <w:sz w:val="24"/>
          <w:szCs w:val="21"/>
        </w:rPr>
      </w:pPr>
    </w:p>
    <w:p w14:paraId="4EE3E44C" w14:textId="4635E231" w:rsidR="001D12A5" w:rsidRDefault="001D12A5" w:rsidP="0088365F">
      <w:pPr>
        <w:snapToGrid w:val="0"/>
        <w:jc w:val="left"/>
        <w:rPr>
          <w:rFonts w:ascii="微软雅黑" w:eastAsia="微软雅黑" w:hAnsi="微软雅黑" w:cs="宋体"/>
          <w:b/>
          <w:color w:val="C00000"/>
          <w:kern w:val="0"/>
          <w:sz w:val="24"/>
          <w:szCs w:val="21"/>
        </w:rPr>
      </w:pPr>
      <w:r>
        <w:rPr>
          <w:rFonts w:ascii="微软雅黑" w:eastAsia="微软雅黑" w:hAnsi="微软雅黑" w:cs="宋体" w:hint="eastAsia"/>
          <w:b/>
          <w:color w:val="C00000"/>
          <w:kern w:val="0"/>
          <w:sz w:val="24"/>
          <w:szCs w:val="21"/>
        </w:rPr>
        <w:t>课程</w:t>
      </w:r>
      <w:r w:rsidR="005004AF">
        <w:rPr>
          <w:rFonts w:ascii="微软雅黑" w:eastAsia="微软雅黑" w:hAnsi="微软雅黑" w:cs="宋体" w:hint="eastAsia"/>
          <w:b/>
          <w:color w:val="C00000"/>
          <w:kern w:val="0"/>
          <w:sz w:val="24"/>
          <w:szCs w:val="21"/>
        </w:rPr>
        <w:t>背景</w:t>
      </w:r>
      <w:r>
        <w:rPr>
          <w:rFonts w:ascii="微软雅黑" w:eastAsia="微软雅黑" w:hAnsi="微软雅黑" w:cs="宋体" w:hint="eastAsia"/>
          <w:b/>
          <w:color w:val="C00000"/>
          <w:kern w:val="0"/>
          <w:sz w:val="24"/>
          <w:szCs w:val="21"/>
        </w:rPr>
        <w:t>：</w:t>
      </w:r>
    </w:p>
    <w:p w14:paraId="7429DBBE" w14:textId="77777777" w:rsidR="00A06794" w:rsidRDefault="00A06794" w:rsidP="00A06794">
      <w:pPr>
        <w:adjustRightInd w:val="0"/>
        <w:snapToGrid w:val="0"/>
        <w:spacing w:line="276" w:lineRule="auto"/>
        <w:ind w:firstLineChars="200" w:firstLine="420"/>
        <w:rPr>
          <w:rFonts w:ascii="微软雅黑" w:eastAsia="微软雅黑" w:hAnsi="微软雅黑" w:cs="Arial"/>
          <w:szCs w:val="21"/>
        </w:rPr>
      </w:pPr>
      <w:r>
        <w:rPr>
          <w:rFonts w:ascii="微软雅黑" w:eastAsia="微软雅黑" w:hAnsi="微软雅黑" w:cs="Arial" w:hint="eastAsia"/>
          <w:szCs w:val="21"/>
        </w:rPr>
        <w:t>生产管理和物料控制合称PMC，是现代制造型企业生产运营的核心职能。其中，生产计划扮演着供应链大脑和指挥中枢的角色，对企业的运营效率、盈利能力、客户体验和品牌价值有着关键性的影响。物料控制是立足于生产计划的物料管理方法，反过来物料控制又对生产计划的执行效果有显著影响，它既是生产计划指挥下的产物，又是生产计划有效实施的保障，两者相辅相成、缺一不可。</w:t>
      </w:r>
    </w:p>
    <w:p w14:paraId="04DFEDB4" w14:textId="77777777" w:rsidR="00A06794" w:rsidRDefault="00A06794" w:rsidP="00A06794">
      <w:pPr>
        <w:adjustRightInd w:val="0"/>
        <w:snapToGrid w:val="0"/>
        <w:spacing w:line="276" w:lineRule="auto"/>
        <w:ind w:firstLineChars="200" w:firstLine="420"/>
        <w:rPr>
          <w:rFonts w:ascii="微软雅黑" w:eastAsia="微软雅黑" w:hAnsi="微软雅黑" w:cs="Arial"/>
          <w:szCs w:val="21"/>
        </w:rPr>
      </w:pPr>
      <w:r>
        <w:rPr>
          <w:rFonts w:ascii="微软雅黑" w:eastAsia="微软雅黑" w:hAnsi="微软雅黑" w:cs="Arial" w:hint="eastAsia"/>
          <w:szCs w:val="21"/>
        </w:rPr>
        <w:t>然而，由于中国经济的高速发展，企业传统上更加关注销售的增长和产品线的扩张，较为忽视生产计划和物料控制的工作，造成了一定程度上的人才匮乏和管理错误，企业为此付出了巨大的损失。在经济体量庞大、市场渐趋稳定、竞争日渐升级和加剧的今天，企业正在迅速告别简单粗暴的高速增长时代，步入精细化运营的阶段，生产计划和物料控制已经成为企业的核心竞争力之一，发挥着隐性、稳定、厚重、无法被竞争对手模仿复制的作用。</w:t>
      </w:r>
    </w:p>
    <w:p w14:paraId="1DAED89A" w14:textId="77777777" w:rsidR="00A06794" w:rsidRPr="00292467" w:rsidRDefault="00A06794" w:rsidP="00A06794">
      <w:pPr>
        <w:pStyle w:val="a3"/>
        <w:adjustRightInd w:val="0"/>
        <w:snapToGrid w:val="0"/>
        <w:spacing w:line="276" w:lineRule="auto"/>
        <w:ind w:rightChars="50" w:right="105"/>
        <w:jc w:val="left"/>
        <w:rPr>
          <w:rFonts w:ascii="微软雅黑" w:eastAsia="微软雅黑" w:hAnsi="微软雅黑"/>
          <w:color w:val="171717" w:themeColor="background2" w:themeShade="1A"/>
          <w:szCs w:val="21"/>
        </w:rPr>
      </w:pPr>
      <w:r w:rsidRPr="00292467">
        <w:rPr>
          <w:rFonts w:ascii="微软雅黑" w:eastAsia="微软雅黑" w:hAnsi="微软雅黑" w:hint="eastAsia"/>
          <w:color w:val="171717" w:themeColor="background2" w:themeShade="1A"/>
          <w:szCs w:val="21"/>
        </w:rPr>
        <w:t>需求预测是现代企业销售、生产、采购、物流、研发以及财务工作的基础，凡是以市场需求为基本导向展开经营的企业都离不开需求预测的指引，毫不夸张地说，需求预测是大多数企业的指南针。构建和持续优化需求预测的管理体系、改善预测方法、提升预测准确度、有效沟通和传递预测正成为企业控制成本、改善财务绩效的核心手段之一。日渐受到企业的重视。</w:t>
      </w:r>
    </w:p>
    <w:p w14:paraId="57B846FD" w14:textId="77777777" w:rsidR="00A06794" w:rsidRDefault="00A06794" w:rsidP="00A06794">
      <w:pPr>
        <w:adjustRightInd w:val="0"/>
        <w:snapToGrid w:val="0"/>
        <w:spacing w:line="276" w:lineRule="auto"/>
        <w:ind w:firstLineChars="200" w:firstLine="420"/>
        <w:rPr>
          <w:rFonts w:ascii="微软雅黑" w:eastAsia="微软雅黑" w:hAnsi="微软雅黑" w:cs="Arial"/>
          <w:szCs w:val="21"/>
        </w:rPr>
      </w:pPr>
      <w:r w:rsidRPr="00292467">
        <w:rPr>
          <w:rFonts w:ascii="微软雅黑" w:eastAsia="微软雅黑" w:hAnsi="微软雅黑" w:hint="eastAsia"/>
          <w:color w:val="171717" w:themeColor="background2" w:themeShade="1A"/>
          <w:szCs w:val="21"/>
        </w:rPr>
        <w:t>库存控制的核心目的是保障企业的现金流安全，在市场竞争激烈、赚快钱的机会越来越少、资金紧缩的经济环境下，已经发展成对企业至关重要的经营内容。由于库存控制高度依赖需求预测，因此对于大部分企业来说，做好库存控制工作的基础是制定完善的需求预测。</w:t>
      </w:r>
    </w:p>
    <w:p w14:paraId="79426189" w14:textId="5BA64119" w:rsidR="00A06794" w:rsidRDefault="00A06794" w:rsidP="00A06794">
      <w:pPr>
        <w:snapToGrid w:val="0"/>
        <w:jc w:val="left"/>
        <w:rPr>
          <w:rFonts w:ascii="微软雅黑" w:eastAsia="微软雅黑" w:hAnsi="微软雅黑"/>
          <w:color w:val="171717" w:themeColor="background2" w:themeShade="1A"/>
          <w:szCs w:val="21"/>
        </w:rPr>
      </w:pPr>
      <w:r>
        <w:rPr>
          <w:rFonts w:ascii="微软雅黑" w:eastAsia="微软雅黑" w:hAnsi="微软雅黑" w:cs="Arial" w:hint="eastAsia"/>
          <w:szCs w:val="21"/>
        </w:rPr>
        <w:t>本次课程希望通过原理的剖析、模式的介绍、实战方法的分享、以及业界标杆企业的案例分析，向听众详细解说生产计划和物料控制的方法、技巧和工作中的注意要点，助力PMC人士取得更优的成果、更强的能力、更快的发展。课程中将会穿插案例讲解、问题讨论等课堂互动</w:t>
      </w:r>
      <w:r w:rsidRPr="00664C7A">
        <w:rPr>
          <w:rFonts w:ascii="微软雅黑" w:eastAsia="微软雅黑" w:hAnsi="微软雅黑" w:hint="eastAsia"/>
          <w:color w:val="171717" w:themeColor="background2" w:themeShade="1A"/>
          <w:szCs w:val="21"/>
        </w:rPr>
        <w:t>。</w:t>
      </w:r>
    </w:p>
    <w:p w14:paraId="141C3014" w14:textId="186D3A7F" w:rsidR="00A06794" w:rsidRDefault="00A06794" w:rsidP="00A06794">
      <w:pPr>
        <w:snapToGrid w:val="0"/>
        <w:jc w:val="left"/>
        <w:rPr>
          <w:rFonts w:ascii="微软雅黑" w:eastAsia="微软雅黑" w:hAnsi="微软雅黑"/>
          <w:color w:val="171717" w:themeColor="background2" w:themeShade="1A"/>
          <w:szCs w:val="21"/>
        </w:rPr>
      </w:pPr>
    </w:p>
    <w:p w14:paraId="3169DBB3" w14:textId="451E3965" w:rsidR="00A06794" w:rsidRDefault="00A06794" w:rsidP="00A06794">
      <w:pPr>
        <w:snapToGrid w:val="0"/>
        <w:jc w:val="left"/>
        <w:rPr>
          <w:rFonts w:ascii="微软雅黑" w:eastAsia="微软雅黑" w:hAnsi="微软雅黑"/>
          <w:color w:val="171717" w:themeColor="background2" w:themeShade="1A"/>
          <w:szCs w:val="21"/>
        </w:rPr>
      </w:pPr>
    </w:p>
    <w:p w14:paraId="338CA997" w14:textId="77777777" w:rsidR="00A06794" w:rsidRDefault="00A06794" w:rsidP="00A06794">
      <w:pPr>
        <w:snapToGrid w:val="0"/>
        <w:jc w:val="left"/>
        <w:rPr>
          <w:rFonts w:ascii="微软雅黑" w:eastAsia="微软雅黑" w:hAnsi="微软雅黑"/>
          <w:color w:val="171717" w:themeColor="background2" w:themeShade="1A"/>
          <w:szCs w:val="21"/>
        </w:rPr>
      </w:pPr>
    </w:p>
    <w:p w14:paraId="1A38E78F" w14:textId="2A1E0D47" w:rsidR="00A06794" w:rsidRPr="00A06794" w:rsidRDefault="00A06794" w:rsidP="00A06794">
      <w:pPr>
        <w:snapToGrid w:val="0"/>
        <w:jc w:val="left"/>
        <w:rPr>
          <w:rFonts w:ascii="微软雅黑" w:eastAsia="微软雅黑" w:hAnsi="微软雅黑" w:cs="宋体"/>
          <w:b/>
          <w:color w:val="C00000"/>
          <w:kern w:val="0"/>
          <w:sz w:val="24"/>
          <w:szCs w:val="21"/>
        </w:rPr>
      </w:pPr>
      <w:r w:rsidRPr="00A06794">
        <w:rPr>
          <w:rFonts w:ascii="微软雅黑" w:eastAsia="微软雅黑" w:hAnsi="微软雅黑" w:cs="宋体" w:hint="eastAsia"/>
          <w:b/>
          <w:color w:val="C00000"/>
          <w:kern w:val="0"/>
          <w:sz w:val="24"/>
          <w:szCs w:val="21"/>
        </w:rPr>
        <w:t>培训收益：</w:t>
      </w:r>
    </w:p>
    <w:p w14:paraId="610B51F0" w14:textId="77777777" w:rsidR="00A06794" w:rsidRPr="00A75C3A" w:rsidRDefault="00A06794" w:rsidP="00A06794">
      <w:pPr>
        <w:pStyle w:val="a3"/>
        <w:numPr>
          <w:ilvl w:val="0"/>
          <w:numId w:val="8"/>
        </w:numPr>
        <w:adjustRightInd w:val="0"/>
        <w:snapToGrid w:val="0"/>
        <w:spacing w:line="276" w:lineRule="auto"/>
        <w:ind w:firstLineChars="0"/>
        <w:jc w:val="left"/>
        <w:rPr>
          <w:rFonts w:ascii="微软雅黑" w:eastAsia="微软雅黑" w:hAnsi="微软雅黑" w:cs="Arial"/>
          <w:szCs w:val="21"/>
        </w:rPr>
      </w:pPr>
      <w:r w:rsidRPr="00A75C3A">
        <w:rPr>
          <w:rFonts w:ascii="微软雅黑" w:eastAsia="微软雅黑" w:hAnsi="微软雅黑" w:cs="Arial" w:hint="eastAsia"/>
          <w:szCs w:val="21"/>
        </w:rPr>
        <w:t>帮助学员掌握生产计划与物料控制的先进理念和方法</w:t>
      </w:r>
    </w:p>
    <w:p w14:paraId="0A535B41" w14:textId="77777777" w:rsidR="00A06794" w:rsidRDefault="00A06794" w:rsidP="00A06794">
      <w:pPr>
        <w:pStyle w:val="a3"/>
        <w:numPr>
          <w:ilvl w:val="0"/>
          <w:numId w:val="8"/>
        </w:numPr>
        <w:adjustRightInd w:val="0"/>
        <w:snapToGrid w:val="0"/>
        <w:spacing w:line="276" w:lineRule="auto"/>
        <w:ind w:firstLineChars="0"/>
        <w:jc w:val="left"/>
        <w:rPr>
          <w:rFonts w:ascii="微软雅黑" w:eastAsia="微软雅黑" w:hAnsi="微软雅黑" w:cs="Arial"/>
          <w:szCs w:val="21"/>
        </w:rPr>
      </w:pPr>
      <w:r w:rsidRPr="00A75C3A">
        <w:rPr>
          <w:rFonts w:ascii="微软雅黑" w:eastAsia="微软雅黑" w:hAnsi="微软雅黑" w:cs="Arial" w:hint="eastAsia"/>
          <w:szCs w:val="21"/>
        </w:rPr>
        <w:t>掌握生产计划与销售预测的衔接，做出有效的预测并转化为一致性销售预测</w:t>
      </w:r>
    </w:p>
    <w:p w14:paraId="3AE071C7" w14:textId="77777777" w:rsidR="00A06794" w:rsidRPr="008432AC" w:rsidRDefault="00A06794" w:rsidP="00A06794">
      <w:pPr>
        <w:pStyle w:val="a3"/>
        <w:numPr>
          <w:ilvl w:val="0"/>
          <w:numId w:val="8"/>
        </w:numPr>
        <w:adjustRightInd w:val="0"/>
        <w:snapToGrid w:val="0"/>
        <w:spacing w:line="276" w:lineRule="auto"/>
        <w:ind w:rightChars="134" w:right="281" w:firstLineChars="0"/>
        <w:jc w:val="left"/>
        <w:rPr>
          <w:rFonts w:ascii="微软雅黑" w:eastAsia="微软雅黑" w:hAnsi="微软雅黑" w:cs="Arial"/>
          <w:szCs w:val="21"/>
        </w:rPr>
      </w:pPr>
      <w:r w:rsidRPr="008432AC">
        <w:rPr>
          <w:rFonts w:ascii="微软雅黑" w:eastAsia="微软雅黑" w:hAnsi="微软雅黑" w:cs="Arial" w:hint="eastAsia"/>
          <w:szCs w:val="21"/>
        </w:rPr>
        <w:t>S&amp;OP的定义及其对柔性计划的影响</w:t>
      </w:r>
    </w:p>
    <w:p w14:paraId="4F79BCBA" w14:textId="77777777" w:rsidR="00A06794" w:rsidRPr="008432AC" w:rsidRDefault="00A06794" w:rsidP="00A06794">
      <w:pPr>
        <w:pStyle w:val="a3"/>
        <w:numPr>
          <w:ilvl w:val="0"/>
          <w:numId w:val="8"/>
        </w:numPr>
        <w:adjustRightInd w:val="0"/>
        <w:snapToGrid w:val="0"/>
        <w:spacing w:line="276" w:lineRule="auto"/>
        <w:ind w:rightChars="134" w:right="281" w:firstLineChars="0"/>
        <w:jc w:val="left"/>
        <w:rPr>
          <w:rFonts w:ascii="微软雅黑" w:eastAsia="微软雅黑" w:hAnsi="微软雅黑" w:cs="Arial"/>
          <w:szCs w:val="21"/>
        </w:rPr>
      </w:pPr>
      <w:r w:rsidRPr="008432AC">
        <w:rPr>
          <w:rFonts w:ascii="微软雅黑" w:eastAsia="微软雅黑" w:hAnsi="微软雅黑" w:cs="Arial" w:hint="eastAsia"/>
          <w:szCs w:val="21"/>
        </w:rPr>
        <w:t>实施S&amp;OP管理变革的路径和方法</w:t>
      </w:r>
    </w:p>
    <w:p w14:paraId="0C4A18D2" w14:textId="77777777" w:rsidR="00A06794" w:rsidRPr="00A75C3A" w:rsidRDefault="00A06794" w:rsidP="00A06794">
      <w:pPr>
        <w:pStyle w:val="a3"/>
        <w:numPr>
          <w:ilvl w:val="0"/>
          <w:numId w:val="8"/>
        </w:numPr>
        <w:adjustRightInd w:val="0"/>
        <w:snapToGrid w:val="0"/>
        <w:spacing w:line="276" w:lineRule="auto"/>
        <w:ind w:firstLineChars="0"/>
        <w:jc w:val="left"/>
        <w:rPr>
          <w:rFonts w:ascii="微软雅黑" w:eastAsia="微软雅黑" w:hAnsi="微软雅黑" w:cs="Arial"/>
          <w:szCs w:val="21"/>
        </w:rPr>
      </w:pPr>
      <w:r w:rsidRPr="00A75C3A">
        <w:rPr>
          <w:rFonts w:ascii="微软雅黑" w:eastAsia="微软雅黑" w:hAnsi="微软雅黑" w:cs="Arial" w:hint="eastAsia"/>
          <w:szCs w:val="21"/>
        </w:rPr>
        <w:t>有效提高供应链管理人员的库存管理意识，介绍库存控制体系和主要方法</w:t>
      </w:r>
    </w:p>
    <w:p w14:paraId="11A6DD53" w14:textId="77777777" w:rsidR="00A06794" w:rsidRPr="00A75C3A" w:rsidRDefault="00A06794" w:rsidP="00A06794">
      <w:pPr>
        <w:pStyle w:val="a3"/>
        <w:numPr>
          <w:ilvl w:val="0"/>
          <w:numId w:val="8"/>
        </w:numPr>
        <w:adjustRightInd w:val="0"/>
        <w:snapToGrid w:val="0"/>
        <w:spacing w:line="276" w:lineRule="auto"/>
        <w:ind w:firstLineChars="0"/>
        <w:jc w:val="left"/>
        <w:rPr>
          <w:rFonts w:ascii="微软雅黑" w:eastAsia="微软雅黑" w:hAnsi="微软雅黑" w:cs="Arial"/>
          <w:szCs w:val="21"/>
        </w:rPr>
      </w:pPr>
      <w:r w:rsidRPr="00A75C3A">
        <w:rPr>
          <w:rFonts w:ascii="微软雅黑" w:eastAsia="微软雅黑" w:hAnsi="微软雅黑" w:cs="Arial" w:hint="eastAsia"/>
          <w:szCs w:val="21"/>
        </w:rPr>
        <w:t>物料需求计划MRP运行逻辑，提高计划的准确性</w:t>
      </w:r>
    </w:p>
    <w:p w14:paraId="498572FF" w14:textId="77777777" w:rsidR="00A06794" w:rsidRPr="00A75C3A" w:rsidRDefault="00A06794" w:rsidP="00A06794">
      <w:pPr>
        <w:pStyle w:val="a3"/>
        <w:numPr>
          <w:ilvl w:val="0"/>
          <w:numId w:val="8"/>
        </w:numPr>
        <w:adjustRightInd w:val="0"/>
        <w:snapToGrid w:val="0"/>
        <w:spacing w:line="276" w:lineRule="auto"/>
        <w:ind w:firstLineChars="0"/>
        <w:jc w:val="left"/>
        <w:rPr>
          <w:rFonts w:ascii="微软雅黑" w:eastAsia="微软雅黑" w:hAnsi="微软雅黑" w:cs="Arial"/>
          <w:szCs w:val="21"/>
        </w:rPr>
      </w:pPr>
      <w:r w:rsidRPr="00A75C3A">
        <w:rPr>
          <w:rFonts w:ascii="微软雅黑" w:eastAsia="微软雅黑" w:hAnsi="微软雅黑" w:cs="Arial" w:hint="eastAsia"/>
          <w:szCs w:val="21"/>
        </w:rPr>
        <w:t>掌握物料供应策略</w:t>
      </w:r>
    </w:p>
    <w:p w14:paraId="5DF026BF" w14:textId="29DF4E28" w:rsidR="00A06794" w:rsidRPr="00A06794" w:rsidRDefault="00A06794" w:rsidP="00A06794">
      <w:pPr>
        <w:pStyle w:val="a3"/>
        <w:widowControl/>
        <w:numPr>
          <w:ilvl w:val="0"/>
          <w:numId w:val="8"/>
        </w:numPr>
        <w:adjustRightInd w:val="0"/>
        <w:snapToGrid w:val="0"/>
        <w:spacing w:line="276" w:lineRule="auto"/>
        <w:ind w:firstLineChars="0"/>
        <w:jc w:val="left"/>
        <w:rPr>
          <w:rFonts w:ascii="微软雅黑" w:eastAsia="微软雅黑" w:hAnsi="微软雅黑"/>
          <w:color w:val="171717" w:themeColor="background2" w:themeShade="1A"/>
          <w:sz w:val="24"/>
          <w:szCs w:val="24"/>
        </w:rPr>
      </w:pPr>
      <w:r w:rsidRPr="00A75C3A">
        <w:rPr>
          <w:rFonts w:ascii="微软雅黑" w:eastAsia="微软雅黑" w:hAnsi="微软雅黑" w:cs="Arial" w:hint="eastAsia"/>
          <w:szCs w:val="21"/>
        </w:rPr>
        <w:t>学会通过跨部门的沟通与协作来应对计划频繁变动带来的困扰</w:t>
      </w:r>
    </w:p>
    <w:p w14:paraId="546D1EDD" w14:textId="40398223" w:rsidR="00D13EA2" w:rsidRDefault="005004AF" w:rsidP="00A06794">
      <w:pPr>
        <w:snapToGrid w:val="0"/>
        <w:jc w:val="left"/>
        <w:rPr>
          <w:rFonts w:ascii="微软雅黑" w:eastAsia="微软雅黑" w:hAnsi="微软雅黑" w:cs="宋体"/>
          <w:b/>
          <w:color w:val="C00000"/>
          <w:kern w:val="0"/>
          <w:sz w:val="24"/>
          <w:szCs w:val="21"/>
        </w:rPr>
      </w:pPr>
      <w:r w:rsidRPr="005004AF">
        <w:rPr>
          <w:rFonts w:ascii="微软雅黑" w:eastAsia="微软雅黑" w:hAnsi="微软雅黑" w:cs="宋体" w:hint="eastAsia"/>
          <w:b/>
          <w:color w:val="C00000"/>
          <w:kern w:val="0"/>
          <w:sz w:val="24"/>
          <w:szCs w:val="21"/>
        </w:rPr>
        <w:t>课程大纲：</w:t>
      </w:r>
    </w:p>
    <w:p w14:paraId="3EB3E9CC" w14:textId="77777777" w:rsidR="00697330" w:rsidRPr="00A75C3A" w:rsidRDefault="00697330" w:rsidP="00697330">
      <w:pPr>
        <w:adjustRightInd w:val="0"/>
        <w:snapToGrid w:val="0"/>
        <w:spacing w:line="276" w:lineRule="auto"/>
        <w:rPr>
          <w:rFonts w:ascii="微软雅黑" w:eastAsia="微软雅黑" w:hAnsi="微软雅黑" w:cs="微软雅黑"/>
          <w:b/>
          <w:szCs w:val="21"/>
        </w:rPr>
      </w:pPr>
      <w:r w:rsidRPr="00A75C3A">
        <w:rPr>
          <w:rFonts w:ascii="微软雅黑" w:eastAsia="微软雅黑" w:hAnsi="微软雅黑" w:cs="微软雅黑" w:hint="eastAsia"/>
          <w:b/>
          <w:szCs w:val="21"/>
        </w:rPr>
        <w:t>第一部分：生产计划</w:t>
      </w:r>
    </w:p>
    <w:p w14:paraId="171CFB72" w14:textId="77777777" w:rsidR="00697330" w:rsidRPr="00A75C3A" w:rsidRDefault="00697330" w:rsidP="00697330">
      <w:pPr>
        <w:pStyle w:val="a3"/>
        <w:numPr>
          <w:ilvl w:val="0"/>
          <w:numId w:val="9"/>
        </w:numPr>
        <w:adjustRightInd w:val="0"/>
        <w:snapToGrid w:val="0"/>
        <w:spacing w:line="276" w:lineRule="auto"/>
        <w:ind w:firstLineChars="0"/>
        <w:rPr>
          <w:rFonts w:ascii="微软雅黑" w:eastAsia="微软雅黑" w:hAnsi="微软雅黑" w:cs="微软雅黑"/>
          <w:bCs/>
          <w:szCs w:val="21"/>
        </w:rPr>
      </w:pPr>
      <w:r w:rsidRPr="00A75C3A">
        <w:rPr>
          <w:rFonts w:ascii="微软雅黑" w:eastAsia="微软雅黑" w:hAnsi="微软雅黑" w:cs="微软雅黑" w:hint="eastAsia"/>
          <w:bCs/>
          <w:szCs w:val="21"/>
        </w:rPr>
        <w:t>生产计划概述</w:t>
      </w:r>
    </w:p>
    <w:p w14:paraId="4DE71111" w14:textId="77777777" w:rsidR="00697330" w:rsidRPr="00A75C3A" w:rsidRDefault="00697330" w:rsidP="00697330">
      <w:pPr>
        <w:numPr>
          <w:ilvl w:val="0"/>
          <w:numId w:val="10"/>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以计划为核心的先进供应链管理</w:t>
      </w:r>
    </w:p>
    <w:p w14:paraId="34868C0C" w14:textId="77777777" w:rsidR="00697330" w:rsidRPr="00A75C3A" w:rsidRDefault="00697330" w:rsidP="00697330">
      <w:pPr>
        <w:numPr>
          <w:ilvl w:val="0"/>
          <w:numId w:val="10"/>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生产计划的职责和内容</w:t>
      </w:r>
    </w:p>
    <w:p w14:paraId="28B77E27" w14:textId="77777777" w:rsidR="00697330" w:rsidRPr="00A75C3A" w:rsidRDefault="00697330" w:rsidP="00697330">
      <w:pPr>
        <w:numPr>
          <w:ilvl w:val="0"/>
          <w:numId w:val="10"/>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生产计划的常用术语和概念定义</w:t>
      </w:r>
    </w:p>
    <w:p w14:paraId="226F772F" w14:textId="77777777" w:rsidR="00697330" w:rsidRPr="00A75C3A" w:rsidRDefault="00697330" w:rsidP="00697330">
      <w:pPr>
        <w:numPr>
          <w:ilvl w:val="0"/>
          <w:numId w:val="10"/>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销售预测、生产计划、物料需求计划和采购计划的关系</w:t>
      </w:r>
    </w:p>
    <w:p w14:paraId="293C17D3" w14:textId="77777777" w:rsidR="00697330" w:rsidRPr="00A75C3A" w:rsidRDefault="00697330" w:rsidP="00697330">
      <w:pPr>
        <w:numPr>
          <w:ilvl w:val="0"/>
          <w:numId w:val="10"/>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生产类型和计划方式</w:t>
      </w:r>
    </w:p>
    <w:p w14:paraId="016AB3A7" w14:textId="77777777" w:rsidR="00697330" w:rsidRPr="00A75C3A" w:rsidRDefault="00697330" w:rsidP="00697330">
      <w:pPr>
        <w:pStyle w:val="a3"/>
        <w:numPr>
          <w:ilvl w:val="0"/>
          <w:numId w:val="9"/>
        </w:numPr>
        <w:adjustRightInd w:val="0"/>
        <w:snapToGrid w:val="0"/>
        <w:spacing w:line="276" w:lineRule="auto"/>
        <w:ind w:firstLineChars="0"/>
        <w:rPr>
          <w:rFonts w:ascii="微软雅黑" w:eastAsia="微软雅黑" w:hAnsi="微软雅黑" w:cs="微软雅黑"/>
          <w:b/>
          <w:szCs w:val="21"/>
        </w:rPr>
      </w:pPr>
      <w:r w:rsidRPr="00A75C3A">
        <w:rPr>
          <w:rFonts w:ascii="微软雅黑" w:eastAsia="微软雅黑" w:hAnsi="微软雅黑" w:cs="微软雅黑" w:hint="eastAsia"/>
          <w:b/>
          <w:szCs w:val="21"/>
        </w:rPr>
        <w:t>生产计划组织</w:t>
      </w:r>
    </w:p>
    <w:p w14:paraId="757AB168" w14:textId="77777777" w:rsidR="00697330" w:rsidRPr="00A75C3A" w:rsidRDefault="00697330" w:rsidP="00697330">
      <w:pPr>
        <w:numPr>
          <w:ilvl w:val="0"/>
          <w:numId w:val="11"/>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生产计划和物料控制的分工</w:t>
      </w:r>
    </w:p>
    <w:p w14:paraId="7EF4D545" w14:textId="77777777" w:rsidR="00697330" w:rsidRPr="00A75C3A" w:rsidRDefault="00697330" w:rsidP="00697330">
      <w:pPr>
        <w:numPr>
          <w:ilvl w:val="0"/>
          <w:numId w:val="11"/>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PMC团队和采购部门的其他业务部门的关系</w:t>
      </w:r>
    </w:p>
    <w:p w14:paraId="11A6B26D" w14:textId="77777777" w:rsidR="00697330" w:rsidRPr="00A75C3A" w:rsidRDefault="00697330" w:rsidP="00697330">
      <w:pPr>
        <w:numPr>
          <w:ilvl w:val="0"/>
          <w:numId w:val="11"/>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3层PMC组织架构</w:t>
      </w:r>
    </w:p>
    <w:p w14:paraId="4317CAE7" w14:textId="77777777" w:rsidR="00697330" w:rsidRPr="00A75C3A" w:rsidRDefault="00697330" w:rsidP="00697330">
      <w:pPr>
        <w:numPr>
          <w:ilvl w:val="0"/>
          <w:numId w:val="11"/>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PMC人员的职责和技能要求</w:t>
      </w:r>
    </w:p>
    <w:p w14:paraId="02CFC874" w14:textId="77777777" w:rsidR="00697330" w:rsidRPr="00A75C3A" w:rsidRDefault="00697330" w:rsidP="00697330">
      <w:pPr>
        <w:numPr>
          <w:ilvl w:val="0"/>
          <w:numId w:val="11"/>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塑造PMC核心地位的方式和注意事项</w:t>
      </w:r>
    </w:p>
    <w:p w14:paraId="7849B705" w14:textId="77777777" w:rsidR="00697330" w:rsidRPr="00A75C3A" w:rsidRDefault="00697330" w:rsidP="00697330">
      <w:pPr>
        <w:pStyle w:val="a3"/>
        <w:numPr>
          <w:ilvl w:val="0"/>
          <w:numId w:val="9"/>
        </w:numPr>
        <w:adjustRightInd w:val="0"/>
        <w:snapToGrid w:val="0"/>
        <w:spacing w:line="276" w:lineRule="auto"/>
        <w:ind w:firstLineChars="0"/>
        <w:rPr>
          <w:rFonts w:ascii="微软雅黑" w:eastAsia="微软雅黑" w:hAnsi="微软雅黑" w:cs="微软雅黑"/>
          <w:b/>
          <w:szCs w:val="21"/>
        </w:rPr>
      </w:pPr>
      <w:r w:rsidRPr="00A75C3A">
        <w:rPr>
          <w:rFonts w:ascii="微软雅黑" w:eastAsia="微软雅黑" w:hAnsi="微软雅黑" w:cs="微软雅黑" w:hint="eastAsia"/>
          <w:b/>
          <w:szCs w:val="21"/>
        </w:rPr>
        <w:t>需求预测管理</w:t>
      </w:r>
    </w:p>
    <w:p w14:paraId="3EFF3374" w14:textId="77777777" w:rsidR="00697330" w:rsidRPr="00A75C3A" w:rsidRDefault="00697330" w:rsidP="00697330">
      <w:pPr>
        <w:numPr>
          <w:ilvl w:val="0"/>
          <w:numId w:val="12"/>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需求预测在供应链中的关键价值</w:t>
      </w:r>
    </w:p>
    <w:p w14:paraId="5F65C4A0" w14:textId="77777777" w:rsidR="00697330" w:rsidRPr="00A75C3A" w:rsidRDefault="00697330" w:rsidP="00697330">
      <w:pPr>
        <w:numPr>
          <w:ilvl w:val="0"/>
          <w:numId w:val="12"/>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预测的种类和层级</w:t>
      </w:r>
    </w:p>
    <w:p w14:paraId="5E352602" w14:textId="77777777" w:rsidR="00697330" w:rsidRPr="00A75C3A" w:rsidRDefault="00697330" w:rsidP="00697330">
      <w:pPr>
        <w:numPr>
          <w:ilvl w:val="0"/>
          <w:numId w:val="12"/>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主观定性预测：</w:t>
      </w:r>
    </w:p>
    <w:p w14:paraId="38000C8B" w14:textId="77777777" w:rsidR="00697330" w:rsidRPr="00A75C3A" w:rsidRDefault="00697330" w:rsidP="00697330">
      <w:pPr>
        <w:numPr>
          <w:ilvl w:val="0"/>
          <w:numId w:val="13"/>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供应市场的变化周期</w:t>
      </w:r>
    </w:p>
    <w:p w14:paraId="74EE06F6" w14:textId="77777777" w:rsidR="00697330" w:rsidRPr="00A75C3A" w:rsidRDefault="00697330" w:rsidP="00697330">
      <w:pPr>
        <w:numPr>
          <w:ilvl w:val="0"/>
          <w:numId w:val="13"/>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产品的生命周期和供应市场特征</w:t>
      </w:r>
    </w:p>
    <w:p w14:paraId="6A8DFCBB" w14:textId="77777777" w:rsidR="00697330" w:rsidRPr="00A75C3A" w:rsidRDefault="00697330" w:rsidP="00697330">
      <w:pPr>
        <w:numPr>
          <w:ilvl w:val="0"/>
          <w:numId w:val="13"/>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供应市场竞争形态</w:t>
      </w:r>
    </w:p>
    <w:p w14:paraId="64258B64" w14:textId="77777777" w:rsidR="00697330" w:rsidRPr="00A75C3A" w:rsidRDefault="00697330" w:rsidP="00697330">
      <w:pPr>
        <w:numPr>
          <w:ilvl w:val="0"/>
          <w:numId w:val="13"/>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供应市场变化趋势的预测</w:t>
      </w:r>
    </w:p>
    <w:p w14:paraId="0F616608" w14:textId="77777777" w:rsidR="00697330" w:rsidRPr="00A75C3A" w:rsidRDefault="00697330" w:rsidP="00697330">
      <w:pPr>
        <w:numPr>
          <w:ilvl w:val="0"/>
          <w:numId w:val="13"/>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S&amp;OP的实施要领</w:t>
      </w:r>
    </w:p>
    <w:p w14:paraId="2693E732" w14:textId="77777777" w:rsidR="00697330" w:rsidRPr="00A75C3A" w:rsidRDefault="00697330" w:rsidP="00697330">
      <w:pPr>
        <w:numPr>
          <w:ilvl w:val="0"/>
          <w:numId w:val="12"/>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lastRenderedPageBreak/>
        <w:t>客观定量预测：</w:t>
      </w:r>
    </w:p>
    <w:p w14:paraId="13193C0A" w14:textId="77777777" w:rsidR="00697330" w:rsidRPr="00A75C3A" w:rsidRDefault="00697330" w:rsidP="00697330">
      <w:pPr>
        <w:pStyle w:val="a3"/>
        <w:numPr>
          <w:ilvl w:val="0"/>
          <w:numId w:val="14"/>
        </w:numPr>
        <w:adjustRightInd w:val="0"/>
        <w:snapToGrid w:val="0"/>
        <w:spacing w:line="276" w:lineRule="auto"/>
        <w:ind w:leftChars="200" w:left="840" w:firstLineChars="0"/>
        <w:rPr>
          <w:rFonts w:ascii="微软雅黑" w:eastAsia="微软雅黑" w:hAnsi="微软雅黑" w:cs="微软雅黑"/>
          <w:bCs/>
          <w:szCs w:val="21"/>
        </w:rPr>
      </w:pPr>
      <w:r w:rsidRPr="00A75C3A">
        <w:rPr>
          <w:rFonts w:ascii="微软雅黑" w:eastAsia="微软雅黑" w:hAnsi="微软雅黑" w:cs="微软雅黑" w:hint="eastAsia"/>
          <w:bCs/>
          <w:szCs w:val="21"/>
        </w:rPr>
        <w:t>指数平滑预测法</w:t>
      </w:r>
    </w:p>
    <w:p w14:paraId="4A20FB10" w14:textId="77777777" w:rsidR="00697330" w:rsidRPr="00A75C3A" w:rsidRDefault="00697330" w:rsidP="00697330">
      <w:pPr>
        <w:pStyle w:val="a3"/>
        <w:numPr>
          <w:ilvl w:val="0"/>
          <w:numId w:val="14"/>
        </w:numPr>
        <w:adjustRightInd w:val="0"/>
        <w:snapToGrid w:val="0"/>
        <w:spacing w:line="276" w:lineRule="auto"/>
        <w:ind w:leftChars="200" w:left="840" w:firstLineChars="0"/>
        <w:rPr>
          <w:rFonts w:ascii="微软雅黑" w:eastAsia="微软雅黑" w:hAnsi="微软雅黑" w:cs="微软雅黑"/>
          <w:bCs/>
          <w:szCs w:val="21"/>
        </w:rPr>
      </w:pPr>
      <w:r w:rsidRPr="00A75C3A">
        <w:rPr>
          <w:rFonts w:ascii="微软雅黑" w:eastAsia="微软雅黑" w:hAnsi="微软雅黑" w:cs="微软雅黑" w:hint="eastAsia"/>
          <w:bCs/>
          <w:szCs w:val="21"/>
        </w:rPr>
        <w:t>Holt-Winters预测法</w:t>
      </w:r>
    </w:p>
    <w:p w14:paraId="6E4C6DD3" w14:textId="77777777" w:rsidR="00697330" w:rsidRPr="00A75C3A" w:rsidRDefault="00697330" w:rsidP="00697330">
      <w:pPr>
        <w:pStyle w:val="a3"/>
        <w:numPr>
          <w:ilvl w:val="0"/>
          <w:numId w:val="14"/>
        </w:numPr>
        <w:adjustRightInd w:val="0"/>
        <w:snapToGrid w:val="0"/>
        <w:spacing w:line="276" w:lineRule="auto"/>
        <w:ind w:leftChars="200" w:left="840" w:firstLineChars="0"/>
        <w:rPr>
          <w:rFonts w:ascii="微软雅黑" w:eastAsia="微软雅黑" w:hAnsi="微软雅黑" w:cs="微软雅黑"/>
          <w:bCs/>
          <w:szCs w:val="21"/>
        </w:rPr>
      </w:pPr>
      <w:r w:rsidRPr="00A75C3A">
        <w:rPr>
          <w:rFonts w:ascii="微软雅黑" w:eastAsia="微软雅黑" w:hAnsi="微软雅黑" w:cs="微软雅黑" w:hint="eastAsia"/>
          <w:bCs/>
          <w:szCs w:val="21"/>
        </w:rPr>
        <w:t>线性回归预测法</w:t>
      </w:r>
    </w:p>
    <w:p w14:paraId="051E2FC4" w14:textId="77777777" w:rsidR="00697330" w:rsidRDefault="00697330" w:rsidP="00697330">
      <w:pPr>
        <w:numPr>
          <w:ilvl w:val="0"/>
          <w:numId w:val="12"/>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预测准确率的监控</w:t>
      </w:r>
    </w:p>
    <w:p w14:paraId="721B2C45" w14:textId="77777777" w:rsidR="00697330" w:rsidRDefault="00697330" w:rsidP="00697330">
      <w:pPr>
        <w:numPr>
          <w:ilvl w:val="0"/>
          <w:numId w:val="12"/>
        </w:numPr>
        <w:adjustRightInd w:val="0"/>
        <w:snapToGrid w:val="0"/>
        <w:spacing w:line="276" w:lineRule="auto"/>
        <w:rPr>
          <w:rFonts w:ascii="微软雅黑" w:eastAsia="微软雅黑" w:hAnsi="微软雅黑" w:cs="微软雅黑"/>
          <w:bCs/>
          <w:szCs w:val="21"/>
        </w:rPr>
      </w:pPr>
      <w:r>
        <w:rPr>
          <w:rFonts w:ascii="微软雅黑" w:eastAsia="微软雅黑" w:hAnsi="微软雅黑" w:cs="微软雅黑" w:hint="eastAsia"/>
          <w:bCs/>
          <w:szCs w:val="21"/>
        </w:rPr>
        <w:t>衡量预测的准确性</w:t>
      </w:r>
    </w:p>
    <w:p w14:paraId="177E4A81" w14:textId="77777777" w:rsidR="00697330" w:rsidRDefault="00697330" w:rsidP="00697330">
      <w:pPr>
        <w:pStyle w:val="a3"/>
        <w:numPr>
          <w:ilvl w:val="0"/>
          <w:numId w:val="22"/>
        </w:numPr>
        <w:adjustRightInd w:val="0"/>
        <w:snapToGrid w:val="0"/>
        <w:spacing w:line="276" w:lineRule="auto"/>
        <w:ind w:firstLineChars="0"/>
        <w:rPr>
          <w:rFonts w:ascii="微软雅黑" w:eastAsia="微软雅黑" w:hAnsi="微软雅黑" w:cs="Arial"/>
        </w:rPr>
      </w:pPr>
      <w:r>
        <w:rPr>
          <w:rFonts w:ascii="微软雅黑" w:eastAsia="微软雅黑" w:hAnsi="微软雅黑" w:cs="Arial" w:hint="eastAsia"/>
        </w:rPr>
        <w:t>预测准确率的衡量方法</w:t>
      </w:r>
    </w:p>
    <w:p w14:paraId="62FCFF04" w14:textId="77777777" w:rsidR="00697330" w:rsidRDefault="00697330" w:rsidP="00697330">
      <w:pPr>
        <w:pStyle w:val="a3"/>
        <w:numPr>
          <w:ilvl w:val="0"/>
          <w:numId w:val="22"/>
        </w:numPr>
        <w:adjustRightInd w:val="0"/>
        <w:snapToGrid w:val="0"/>
        <w:spacing w:line="276" w:lineRule="auto"/>
        <w:ind w:firstLineChars="0"/>
        <w:rPr>
          <w:rFonts w:ascii="微软雅黑" w:eastAsia="微软雅黑" w:hAnsi="微软雅黑" w:cs="Arial"/>
        </w:rPr>
      </w:pPr>
      <w:r>
        <w:rPr>
          <w:rFonts w:ascii="微软雅黑" w:eastAsia="微软雅黑" w:hAnsi="微软雅黑" w:cs="Arial"/>
        </w:rPr>
        <w:t>监测预测准确率的目的和对工作的指导意义</w:t>
      </w:r>
    </w:p>
    <w:p w14:paraId="1ED03996" w14:textId="77777777" w:rsidR="00697330" w:rsidRPr="00D37C6B" w:rsidRDefault="00697330" w:rsidP="00697330">
      <w:pPr>
        <w:pStyle w:val="a3"/>
        <w:numPr>
          <w:ilvl w:val="0"/>
          <w:numId w:val="22"/>
        </w:numPr>
        <w:adjustRightInd w:val="0"/>
        <w:snapToGrid w:val="0"/>
        <w:spacing w:line="276" w:lineRule="auto"/>
        <w:ind w:firstLineChars="0"/>
        <w:rPr>
          <w:rFonts w:ascii="微软雅黑" w:eastAsia="微软雅黑" w:hAnsi="微软雅黑" w:cs="Arial"/>
        </w:rPr>
      </w:pPr>
      <w:r>
        <w:rPr>
          <w:rFonts w:ascii="微软雅黑" w:eastAsia="微软雅黑" w:hAnsi="微软雅黑" w:cs="Arial" w:hint="eastAsia"/>
        </w:rPr>
        <w:t>预测准确率的考核和激励</w:t>
      </w:r>
    </w:p>
    <w:p w14:paraId="353DF002" w14:textId="77777777" w:rsidR="00697330" w:rsidRDefault="00697330" w:rsidP="00697330">
      <w:pPr>
        <w:numPr>
          <w:ilvl w:val="0"/>
          <w:numId w:val="12"/>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牛鞭效应的原理和缓解办法</w:t>
      </w:r>
    </w:p>
    <w:p w14:paraId="242D3F44" w14:textId="77777777" w:rsidR="00697330" w:rsidRDefault="00697330" w:rsidP="00697330">
      <w:pPr>
        <w:numPr>
          <w:ilvl w:val="0"/>
          <w:numId w:val="12"/>
        </w:numPr>
        <w:adjustRightInd w:val="0"/>
        <w:snapToGrid w:val="0"/>
        <w:spacing w:line="276" w:lineRule="auto"/>
        <w:rPr>
          <w:rFonts w:ascii="微软雅黑" w:eastAsia="微软雅黑" w:hAnsi="微软雅黑" w:cs="微软雅黑"/>
          <w:bCs/>
          <w:szCs w:val="21"/>
        </w:rPr>
      </w:pPr>
      <w:r>
        <w:rPr>
          <w:rFonts w:ascii="微软雅黑" w:eastAsia="微软雅黑" w:hAnsi="微软雅黑" w:cs="微软雅黑" w:hint="eastAsia"/>
          <w:bCs/>
          <w:szCs w:val="21"/>
        </w:rPr>
        <w:t>预测的沟通与传递</w:t>
      </w:r>
    </w:p>
    <w:p w14:paraId="76E0D291" w14:textId="77777777" w:rsidR="00697330" w:rsidRDefault="00697330" w:rsidP="00697330">
      <w:pPr>
        <w:pStyle w:val="a3"/>
        <w:numPr>
          <w:ilvl w:val="0"/>
          <w:numId w:val="23"/>
        </w:numPr>
        <w:adjustRightInd w:val="0"/>
        <w:snapToGrid w:val="0"/>
        <w:spacing w:line="276" w:lineRule="auto"/>
        <w:ind w:firstLineChars="0"/>
        <w:rPr>
          <w:rFonts w:ascii="微软雅黑" w:eastAsia="微软雅黑" w:hAnsi="微软雅黑" w:cs="Arial"/>
        </w:rPr>
      </w:pPr>
      <w:r>
        <w:rPr>
          <w:rFonts w:ascii="微软雅黑" w:eastAsia="微软雅黑" w:hAnsi="微软雅黑" w:cs="Arial" w:hint="eastAsia"/>
        </w:rPr>
        <w:t>预测沟通与调整的流程</w:t>
      </w:r>
    </w:p>
    <w:p w14:paraId="29FAEDBA" w14:textId="77777777" w:rsidR="00697330" w:rsidRDefault="00697330" w:rsidP="00697330">
      <w:pPr>
        <w:pStyle w:val="a3"/>
        <w:numPr>
          <w:ilvl w:val="0"/>
          <w:numId w:val="23"/>
        </w:numPr>
        <w:adjustRightInd w:val="0"/>
        <w:snapToGrid w:val="0"/>
        <w:spacing w:line="276" w:lineRule="auto"/>
        <w:ind w:firstLineChars="0"/>
        <w:rPr>
          <w:rFonts w:ascii="微软雅黑" w:eastAsia="微软雅黑" w:hAnsi="微软雅黑" w:cs="Arial"/>
        </w:rPr>
      </w:pPr>
      <w:r>
        <w:rPr>
          <w:rFonts w:ascii="微软雅黑" w:eastAsia="微软雅黑" w:hAnsi="微软雅黑" w:cs="Arial" w:hint="eastAsia"/>
        </w:rPr>
        <w:t>督促供应商按预测制定备料计划</w:t>
      </w:r>
    </w:p>
    <w:p w14:paraId="1A7EC586" w14:textId="77777777" w:rsidR="00697330" w:rsidRPr="00AB3538" w:rsidRDefault="00697330" w:rsidP="00697330">
      <w:pPr>
        <w:pStyle w:val="a3"/>
        <w:numPr>
          <w:ilvl w:val="0"/>
          <w:numId w:val="23"/>
        </w:numPr>
        <w:adjustRightInd w:val="0"/>
        <w:snapToGrid w:val="0"/>
        <w:spacing w:line="276" w:lineRule="auto"/>
        <w:ind w:firstLineChars="0"/>
        <w:rPr>
          <w:rFonts w:ascii="微软雅黑" w:eastAsia="微软雅黑" w:hAnsi="微软雅黑" w:cs="Arial"/>
        </w:rPr>
      </w:pPr>
      <w:r>
        <w:rPr>
          <w:rFonts w:ascii="微软雅黑" w:eastAsia="微软雅黑" w:hAnsi="微软雅黑" w:cs="Arial" w:hint="eastAsia"/>
        </w:rPr>
        <w:t>S&amp;OP预测沟通会议的操作方法</w:t>
      </w:r>
    </w:p>
    <w:p w14:paraId="0C6C6E10" w14:textId="77777777" w:rsidR="00697330" w:rsidRPr="00A75C3A" w:rsidRDefault="00697330" w:rsidP="00697330">
      <w:pPr>
        <w:pStyle w:val="a3"/>
        <w:numPr>
          <w:ilvl w:val="0"/>
          <w:numId w:val="9"/>
        </w:numPr>
        <w:adjustRightInd w:val="0"/>
        <w:snapToGrid w:val="0"/>
        <w:spacing w:line="276" w:lineRule="auto"/>
        <w:ind w:firstLineChars="0"/>
        <w:rPr>
          <w:rFonts w:ascii="微软雅黑" w:eastAsia="微软雅黑" w:hAnsi="微软雅黑" w:cs="微软雅黑"/>
          <w:b/>
          <w:szCs w:val="21"/>
        </w:rPr>
      </w:pPr>
      <w:r w:rsidRPr="00A75C3A">
        <w:rPr>
          <w:rFonts w:ascii="微软雅黑" w:eastAsia="微软雅黑" w:hAnsi="微软雅黑" w:cs="微软雅黑" w:hint="eastAsia"/>
          <w:b/>
          <w:szCs w:val="21"/>
        </w:rPr>
        <w:t>生产计划的制订</w:t>
      </w:r>
    </w:p>
    <w:p w14:paraId="36C7211F" w14:textId="77777777" w:rsidR="00697330" w:rsidRPr="00A75C3A" w:rsidRDefault="00697330" w:rsidP="00697330">
      <w:pPr>
        <w:numPr>
          <w:ilvl w:val="0"/>
          <w:numId w:val="15"/>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从需求预测到多部门计划的过程</w:t>
      </w:r>
    </w:p>
    <w:p w14:paraId="104E7CC7" w14:textId="77777777" w:rsidR="00697330" w:rsidRPr="00A75C3A" w:rsidRDefault="00697330" w:rsidP="00697330">
      <w:pPr>
        <w:numPr>
          <w:ilvl w:val="0"/>
          <w:numId w:val="15"/>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主生产计划的制订过程和影响计划的要素</w:t>
      </w:r>
    </w:p>
    <w:p w14:paraId="2E15A1F4" w14:textId="77777777" w:rsidR="00697330" w:rsidRPr="00A75C3A" w:rsidRDefault="00697330" w:rsidP="00697330">
      <w:pPr>
        <w:numPr>
          <w:ilvl w:val="0"/>
          <w:numId w:val="16"/>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产能规划和监控</w:t>
      </w:r>
    </w:p>
    <w:p w14:paraId="0EF2E84F" w14:textId="77777777" w:rsidR="00697330" w:rsidRPr="00A75C3A" w:rsidRDefault="00697330" w:rsidP="00697330">
      <w:pPr>
        <w:numPr>
          <w:ilvl w:val="0"/>
          <w:numId w:val="16"/>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物料供应和补货的方式</w:t>
      </w:r>
    </w:p>
    <w:p w14:paraId="17C6C9F0" w14:textId="77777777" w:rsidR="00697330" w:rsidRPr="00A75C3A" w:rsidRDefault="00697330" w:rsidP="00697330">
      <w:pPr>
        <w:numPr>
          <w:ilvl w:val="0"/>
          <w:numId w:val="16"/>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订单交付的优先级管理</w:t>
      </w:r>
    </w:p>
    <w:p w14:paraId="403DA83F" w14:textId="77777777" w:rsidR="00697330" w:rsidRPr="00A75C3A" w:rsidRDefault="00697330" w:rsidP="00697330">
      <w:pPr>
        <w:numPr>
          <w:ilvl w:val="0"/>
          <w:numId w:val="16"/>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生产批量和规模效应</w:t>
      </w:r>
    </w:p>
    <w:p w14:paraId="186C4B3C" w14:textId="77777777" w:rsidR="00697330" w:rsidRPr="00A75C3A" w:rsidRDefault="00697330" w:rsidP="00697330">
      <w:pPr>
        <w:numPr>
          <w:ilvl w:val="0"/>
          <w:numId w:val="16"/>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生产人员的安排</w:t>
      </w:r>
    </w:p>
    <w:p w14:paraId="0D8F082E" w14:textId="77777777" w:rsidR="00697330" w:rsidRPr="00A75C3A" w:rsidRDefault="00697330" w:rsidP="00697330">
      <w:pPr>
        <w:numPr>
          <w:ilvl w:val="0"/>
          <w:numId w:val="15"/>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识别和消除生产过程中的浪费</w:t>
      </w:r>
    </w:p>
    <w:p w14:paraId="433975D9" w14:textId="77777777" w:rsidR="00697330" w:rsidRDefault="00697330" w:rsidP="00697330">
      <w:pPr>
        <w:numPr>
          <w:ilvl w:val="0"/>
          <w:numId w:val="15"/>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精益生产的模式和计划特点</w:t>
      </w:r>
    </w:p>
    <w:p w14:paraId="0E6AD4F6" w14:textId="77777777" w:rsidR="00697330" w:rsidRPr="00A75C3A" w:rsidRDefault="00697330" w:rsidP="00697330">
      <w:pPr>
        <w:numPr>
          <w:ilvl w:val="0"/>
          <w:numId w:val="15"/>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生产计划的进度和变更管理</w:t>
      </w:r>
    </w:p>
    <w:p w14:paraId="33788DA7" w14:textId="77777777" w:rsidR="00697330" w:rsidRPr="00A75C3A" w:rsidRDefault="00697330" w:rsidP="00697330">
      <w:pPr>
        <w:adjustRightInd w:val="0"/>
        <w:snapToGrid w:val="0"/>
        <w:spacing w:line="276" w:lineRule="auto"/>
        <w:rPr>
          <w:rFonts w:ascii="微软雅黑" w:eastAsia="微软雅黑" w:hAnsi="微软雅黑" w:cs="微软雅黑"/>
          <w:b/>
          <w:szCs w:val="21"/>
        </w:rPr>
      </w:pPr>
      <w:r w:rsidRPr="00A75C3A">
        <w:rPr>
          <w:rFonts w:ascii="微软雅黑" w:eastAsia="微软雅黑" w:hAnsi="微软雅黑" w:cs="微软雅黑" w:hint="eastAsia"/>
          <w:b/>
          <w:szCs w:val="21"/>
        </w:rPr>
        <w:t>第二部分：物料控制</w:t>
      </w:r>
    </w:p>
    <w:p w14:paraId="32DF008F" w14:textId="77777777" w:rsidR="00697330" w:rsidRPr="00A75C3A" w:rsidRDefault="00697330" w:rsidP="00697330">
      <w:pPr>
        <w:pStyle w:val="a3"/>
        <w:numPr>
          <w:ilvl w:val="0"/>
          <w:numId w:val="9"/>
        </w:numPr>
        <w:adjustRightInd w:val="0"/>
        <w:snapToGrid w:val="0"/>
        <w:spacing w:line="276" w:lineRule="auto"/>
        <w:ind w:firstLineChars="0"/>
        <w:rPr>
          <w:rFonts w:ascii="微软雅黑" w:eastAsia="微软雅黑" w:hAnsi="微软雅黑" w:cs="微软雅黑"/>
          <w:bCs/>
          <w:szCs w:val="21"/>
        </w:rPr>
      </w:pPr>
      <w:r w:rsidRPr="00A75C3A">
        <w:rPr>
          <w:rFonts w:ascii="微软雅黑" w:eastAsia="微软雅黑" w:hAnsi="微软雅黑" w:cs="微软雅黑" w:hint="eastAsia"/>
          <w:bCs/>
          <w:szCs w:val="21"/>
        </w:rPr>
        <w:t>物料需求计划和采购计划的制订</w:t>
      </w:r>
    </w:p>
    <w:p w14:paraId="30252CF7" w14:textId="77777777" w:rsidR="00697330" w:rsidRPr="00A75C3A" w:rsidRDefault="00697330" w:rsidP="00697330">
      <w:pPr>
        <w:numPr>
          <w:ilvl w:val="0"/>
          <w:numId w:val="17"/>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采购计划和物料需求计划的关系</w:t>
      </w:r>
    </w:p>
    <w:p w14:paraId="1D3AD05B" w14:textId="77777777" w:rsidR="00697330" w:rsidRPr="00A75C3A" w:rsidRDefault="00697330" w:rsidP="00697330">
      <w:pPr>
        <w:numPr>
          <w:ilvl w:val="0"/>
          <w:numId w:val="17"/>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物料需求计划的制订</w:t>
      </w:r>
    </w:p>
    <w:p w14:paraId="7457F79D" w14:textId="77777777" w:rsidR="00697330" w:rsidRPr="00A75C3A" w:rsidRDefault="00697330" w:rsidP="00697330">
      <w:pPr>
        <w:numPr>
          <w:ilvl w:val="0"/>
          <w:numId w:val="17"/>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物料采购计划的制订</w:t>
      </w:r>
    </w:p>
    <w:p w14:paraId="6DC349F4" w14:textId="77777777" w:rsidR="00697330" w:rsidRPr="00A75C3A" w:rsidRDefault="00697330" w:rsidP="00697330">
      <w:pPr>
        <w:numPr>
          <w:ilvl w:val="0"/>
          <w:numId w:val="17"/>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MRP系统逻辑</w:t>
      </w:r>
    </w:p>
    <w:p w14:paraId="77F902A9" w14:textId="77777777" w:rsidR="00697330" w:rsidRPr="00A75C3A" w:rsidRDefault="00697330" w:rsidP="00697330">
      <w:pPr>
        <w:numPr>
          <w:ilvl w:val="0"/>
          <w:numId w:val="17"/>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MRP系统在使用过程中的注意要点</w:t>
      </w:r>
    </w:p>
    <w:p w14:paraId="26E7F253" w14:textId="77777777" w:rsidR="00697330" w:rsidRPr="00A75C3A" w:rsidRDefault="00697330" w:rsidP="00697330">
      <w:pPr>
        <w:pStyle w:val="a3"/>
        <w:numPr>
          <w:ilvl w:val="0"/>
          <w:numId w:val="9"/>
        </w:numPr>
        <w:adjustRightInd w:val="0"/>
        <w:snapToGrid w:val="0"/>
        <w:spacing w:line="276" w:lineRule="auto"/>
        <w:ind w:firstLineChars="0"/>
        <w:rPr>
          <w:rFonts w:ascii="微软雅黑" w:eastAsia="微软雅黑" w:hAnsi="微软雅黑" w:cs="微软雅黑"/>
          <w:b/>
          <w:szCs w:val="21"/>
        </w:rPr>
      </w:pPr>
      <w:r w:rsidRPr="00A75C3A">
        <w:rPr>
          <w:rFonts w:ascii="微软雅黑" w:eastAsia="微软雅黑" w:hAnsi="微软雅黑" w:cs="微软雅黑" w:hint="eastAsia"/>
          <w:b/>
          <w:szCs w:val="21"/>
        </w:rPr>
        <w:t>采购物料供应管理</w:t>
      </w:r>
    </w:p>
    <w:p w14:paraId="2B482768" w14:textId="77777777" w:rsidR="00697330" w:rsidRPr="00A75C3A" w:rsidRDefault="00697330" w:rsidP="00697330">
      <w:pPr>
        <w:numPr>
          <w:ilvl w:val="0"/>
          <w:numId w:val="18"/>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lastRenderedPageBreak/>
        <w:t>供应管理工作的3个维度</w:t>
      </w:r>
    </w:p>
    <w:p w14:paraId="0A1C7EAD" w14:textId="77777777" w:rsidR="00697330" w:rsidRPr="00A75C3A" w:rsidRDefault="00697330" w:rsidP="00697330">
      <w:pPr>
        <w:numPr>
          <w:ilvl w:val="0"/>
          <w:numId w:val="18"/>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供应管理工作的5大内容</w:t>
      </w:r>
    </w:p>
    <w:p w14:paraId="023467AD" w14:textId="77777777" w:rsidR="00697330" w:rsidRPr="00A75C3A" w:rsidRDefault="00697330" w:rsidP="00697330">
      <w:pPr>
        <w:numPr>
          <w:ilvl w:val="0"/>
          <w:numId w:val="18"/>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物料分类和分类管理策略</w:t>
      </w:r>
    </w:p>
    <w:p w14:paraId="2F7A0D7F" w14:textId="77777777" w:rsidR="00697330" w:rsidRPr="00A75C3A" w:rsidRDefault="00697330" w:rsidP="00697330">
      <w:pPr>
        <w:numPr>
          <w:ilvl w:val="0"/>
          <w:numId w:val="18"/>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导致物料短缺的常见因素</w:t>
      </w:r>
    </w:p>
    <w:p w14:paraId="78649D13" w14:textId="77777777" w:rsidR="00697330" w:rsidRPr="00A75C3A" w:rsidRDefault="00697330" w:rsidP="00697330">
      <w:pPr>
        <w:numPr>
          <w:ilvl w:val="0"/>
          <w:numId w:val="18"/>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新产品研发过程中的供应管理</w:t>
      </w:r>
    </w:p>
    <w:p w14:paraId="46EACDE0" w14:textId="77777777" w:rsidR="00697330" w:rsidRPr="00A75C3A" w:rsidRDefault="00697330" w:rsidP="00697330">
      <w:pPr>
        <w:numPr>
          <w:ilvl w:val="0"/>
          <w:numId w:val="18"/>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产品EOL阶段的供应管理</w:t>
      </w:r>
    </w:p>
    <w:p w14:paraId="38E8DA79" w14:textId="77777777" w:rsidR="00697330" w:rsidRPr="00A75C3A" w:rsidRDefault="00697330" w:rsidP="00697330">
      <w:pPr>
        <w:numPr>
          <w:ilvl w:val="0"/>
          <w:numId w:val="18"/>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成熟产品的供应管理</w:t>
      </w:r>
    </w:p>
    <w:p w14:paraId="58123477" w14:textId="77777777" w:rsidR="00697330" w:rsidRPr="00A75C3A" w:rsidRDefault="00697330" w:rsidP="00697330">
      <w:pPr>
        <w:numPr>
          <w:ilvl w:val="0"/>
          <w:numId w:val="18"/>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缺料预警和应急处理</w:t>
      </w:r>
    </w:p>
    <w:p w14:paraId="4D739145" w14:textId="77777777" w:rsidR="00697330" w:rsidRPr="00A75C3A" w:rsidRDefault="00697330" w:rsidP="00697330">
      <w:pPr>
        <w:pStyle w:val="a3"/>
        <w:numPr>
          <w:ilvl w:val="0"/>
          <w:numId w:val="9"/>
        </w:numPr>
        <w:adjustRightInd w:val="0"/>
        <w:snapToGrid w:val="0"/>
        <w:spacing w:line="276" w:lineRule="auto"/>
        <w:ind w:firstLineChars="0"/>
        <w:rPr>
          <w:rFonts w:ascii="微软雅黑" w:eastAsia="微软雅黑" w:hAnsi="微软雅黑" w:cs="微软雅黑"/>
          <w:b/>
          <w:szCs w:val="21"/>
        </w:rPr>
      </w:pPr>
      <w:r w:rsidRPr="00A75C3A">
        <w:rPr>
          <w:rFonts w:ascii="微软雅黑" w:eastAsia="微软雅黑" w:hAnsi="微软雅黑" w:cs="微软雅黑" w:hint="eastAsia"/>
          <w:b/>
          <w:szCs w:val="21"/>
        </w:rPr>
        <w:t>库存控制</w:t>
      </w:r>
    </w:p>
    <w:p w14:paraId="6598EE50" w14:textId="77777777" w:rsidR="00697330" w:rsidRPr="00A75C3A" w:rsidRDefault="00697330" w:rsidP="00697330">
      <w:pPr>
        <w:numPr>
          <w:ilvl w:val="0"/>
          <w:numId w:val="19"/>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库存控制的定义、目标和价值</w:t>
      </w:r>
    </w:p>
    <w:p w14:paraId="36FB62A2" w14:textId="77777777" w:rsidR="00697330" w:rsidRPr="00A75C3A" w:rsidRDefault="00697330" w:rsidP="00697330">
      <w:pPr>
        <w:numPr>
          <w:ilvl w:val="0"/>
          <w:numId w:val="19"/>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仓储管理</w:t>
      </w:r>
    </w:p>
    <w:p w14:paraId="6503A615" w14:textId="77777777" w:rsidR="00697330" w:rsidRPr="00A75C3A" w:rsidRDefault="00697330" w:rsidP="00697330">
      <w:pPr>
        <w:numPr>
          <w:ilvl w:val="0"/>
          <w:numId w:val="20"/>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仓储管理是库存控制的重要基础</w:t>
      </w:r>
    </w:p>
    <w:p w14:paraId="58076D89" w14:textId="77777777" w:rsidR="00697330" w:rsidRPr="00A75C3A" w:rsidRDefault="00697330" w:rsidP="00697330">
      <w:pPr>
        <w:numPr>
          <w:ilvl w:val="0"/>
          <w:numId w:val="20"/>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仓储管理的5大过程</w:t>
      </w:r>
    </w:p>
    <w:p w14:paraId="30020EEA" w14:textId="77777777" w:rsidR="00697330" w:rsidRPr="00A75C3A" w:rsidRDefault="00697330" w:rsidP="00697330">
      <w:pPr>
        <w:numPr>
          <w:ilvl w:val="0"/>
          <w:numId w:val="20"/>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物料可视化管理</w:t>
      </w:r>
    </w:p>
    <w:p w14:paraId="5A03014C" w14:textId="77777777" w:rsidR="00697330" w:rsidRPr="00A75C3A" w:rsidRDefault="00697330" w:rsidP="00697330">
      <w:pPr>
        <w:numPr>
          <w:ilvl w:val="0"/>
          <w:numId w:val="19"/>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库存控制相关的数据统计</w:t>
      </w:r>
    </w:p>
    <w:p w14:paraId="405595BA" w14:textId="77777777" w:rsidR="00697330" w:rsidRPr="00A75C3A" w:rsidRDefault="00697330" w:rsidP="00697330">
      <w:pPr>
        <w:numPr>
          <w:ilvl w:val="0"/>
          <w:numId w:val="19"/>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标杆企业的库存控制模式简介</w:t>
      </w:r>
    </w:p>
    <w:p w14:paraId="2E5DE799" w14:textId="77777777" w:rsidR="00697330" w:rsidRPr="00A75C3A" w:rsidRDefault="00697330" w:rsidP="00697330">
      <w:pPr>
        <w:numPr>
          <w:ilvl w:val="0"/>
          <w:numId w:val="19"/>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全面库存控制的文化基础</w:t>
      </w:r>
    </w:p>
    <w:p w14:paraId="638AA90E" w14:textId="77777777" w:rsidR="00697330" w:rsidRPr="00A75C3A" w:rsidRDefault="00697330" w:rsidP="00697330">
      <w:pPr>
        <w:numPr>
          <w:ilvl w:val="0"/>
          <w:numId w:val="19"/>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库存控制的工具和方法</w:t>
      </w:r>
    </w:p>
    <w:p w14:paraId="59845B12" w14:textId="77777777" w:rsidR="00697330" w:rsidRPr="00A75C3A" w:rsidRDefault="00697330" w:rsidP="00697330">
      <w:pPr>
        <w:numPr>
          <w:ilvl w:val="0"/>
          <w:numId w:val="20"/>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订货点采购和EOQ的计算</w:t>
      </w:r>
    </w:p>
    <w:p w14:paraId="45A6AB56" w14:textId="77777777" w:rsidR="00697330" w:rsidRPr="00A75C3A" w:rsidRDefault="00697330" w:rsidP="00697330">
      <w:pPr>
        <w:numPr>
          <w:ilvl w:val="0"/>
          <w:numId w:val="20"/>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VMI</w:t>
      </w:r>
    </w:p>
    <w:p w14:paraId="2607EE5E" w14:textId="77777777" w:rsidR="00697330" w:rsidRPr="00A75C3A" w:rsidRDefault="00697330" w:rsidP="00697330">
      <w:pPr>
        <w:numPr>
          <w:ilvl w:val="0"/>
          <w:numId w:val="20"/>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寄售物料</w:t>
      </w:r>
    </w:p>
    <w:p w14:paraId="195043BF" w14:textId="77777777" w:rsidR="00697330" w:rsidRPr="00A75C3A" w:rsidRDefault="00697330" w:rsidP="00697330">
      <w:pPr>
        <w:numPr>
          <w:ilvl w:val="0"/>
          <w:numId w:val="20"/>
        </w:numPr>
        <w:adjustRightInd w:val="0"/>
        <w:snapToGrid w:val="0"/>
        <w:spacing w:line="276" w:lineRule="auto"/>
        <w:ind w:leftChars="200" w:left="840"/>
        <w:rPr>
          <w:rFonts w:ascii="微软雅黑" w:eastAsia="微软雅黑" w:hAnsi="微软雅黑" w:cs="微软雅黑"/>
          <w:bCs/>
          <w:szCs w:val="21"/>
        </w:rPr>
      </w:pPr>
      <w:r w:rsidRPr="00A75C3A">
        <w:rPr>
          <w:rFonts w:ascii="微软雅黑" w:eastAsia="微软雅黑" w:hAnsi="微软雅黑" w:cs="微软雅黑" w:hint="eastAsia"/>
          <w:bCs/>
          <w:szCs w:val="21"/>
        </w:rPr>
        <w:t>CPFR</w:t>
      </w:r>
    </w:p>
    <w:p w14:paraId="3743C7AF" w14:textId="77777777" w:rsidR="00697330" w:rsidRPr="00A75C3A" w:rsidRDefault="00697330" w:rsidP="00697330">
      <w:pPr>
        <w:numPr>
          <w:ilvl w:val="0"/>
          <w:numId w:val="19"/>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安全库存的计算</w:t>
      </w:r>
    </w:p>
    <w:p w14:paraId="3E50617C" w14:textId="77777777" w:rsidR="00697330" w:rsidRPr="00A75C3A" w:rsidRDefault="00697330" w:rsidP="00697330">
      <w:pPr>
        <w:numPr>
          <w:ilvl w:val="0"/>
          <w:numId w:val="19"/>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冗余库存的责任区分方法</w:t>
      </w:r>
    </w:p>
    <w:p w14:paraId="2CB8B4E1" w14:textId="77777777" w:rsidR="00697330" w:rsidRPr="00A75C3A" w:rsidRDefault="00697330" w:rsidP="00697330">
      <w:pPr>
        <w:numPr>
          <w:ilvl w:val="0"/>
          <w:numId w:val="19"/>
        </w:numPr>
        <w:adjustRightInd w:val="0"/>
        <w:snapToGrid w:val="0"/>
        <w:spacing w:line="276" w:lineRule="auto"/>
        <w:rPr>
          <w:rFonts w:ascii="微软雅黑" w:eastAsia="微软雅黑" w:hAnsi="微软雅黑" w:cs="微软雅黑"/>
          <w:bCs/>
          <w:szCs w:val="21"/>
        </w:rPr>
      </w:pPr>
      <w:r w:rsidRPr="00A75C3A">
        <w:rPr>
          <w:rFonts w:ascii="微软雅黑" w:eastAsia="微软雅黑" w:hAnsi="微软雅黑" w:cs="微软雅黑" w:hint="eastAsia"/>
          <w:bCs/>
          <w:szCs w:val="21"/>
        </w:rPr>
        <w:t>呆滞物料的处理和弃置</w:t>
      </w:r>
    </w:p>
    <w:p w14:paraId="44FFE59E" w14:textId="77777777" w:rsidR="00697330" w:rsidRPr="00A75C3A" w:rsidRDefault="00697330" w:rsidP="00697330">
      <w:pPr>
        <w:pStyle w:val="a3"/>
        <w:numPr>
          <w:ilvl w:val="0"/>
          <w:numId w:val="9"/>
        </w:numPr>
        <w:adjustRightInd w:val="0"/>
        <w:snapToGrid w:val="0"/>
        <w:spacing w:line="276" w:lineRule="auto"/>
        <w:ind w:firstLineChars="0"/>
        <w:rPr>
          <w:rFonts w:ascii="微软雅黑" w:eastAsia="微软雅黑" w:hAnsi="微软雅黑" w:cs="微软雅黑"/>
          <w:b/>
          <w:szCs w:val="21"/>
        </w:rPr>
      </w:pPr>
      <w:r w:rsidRPr="00A75C3A">
        <w:rPr>
          <w:rFonts w:ascii="微软雅黑" w:eastAsia="微软雅黑" w:hAnsi="微软雅黑" w:cs="微软雅黑" w:hint="eastAsia"/>
          <w:b/>
          <w:szCs w:val="21"/>
        </w:rPr>
        <w:t>生产管理和物料控制的可持续发展</w:t>
      </w:r>
    </w:p>
    <w:p w14:paraId="2818BBFC" w14:textId="77777777" w:rsidR="00697330" w:rsidRDefault="00697330" w:rsidP="00697330">
      <w:pPr>
        <w:pStyle w:val="a3"/>
        <w:numPr>
          <w:ilvl w:val="0"/>
          <w:numId w:val="21"/>
        </w:numPr>
        <w:adjustRightInd w:val="0"/>
        <w:snapToGrid w:val="0"/>
        <w:spacing w:line="276" w:lineRule="auto"/>
        <w:ind w:firstLineChars="0"/>
        <w:rPr>
          <w:rFonts w:ascii="微软雅黑" w:eastAsia="微软雅黑" w:hAnsi="微软雅黑" w:cs="微软雅黑"/>
          <w:bCs/>
          <w:szCs w:val="21"/>
        </w:rPr>
      </w:pPr>
      <w:r w:rsidRPr="00A75C3A">
        <w:rPr>
          <w:rFonts w:ascii="微软雅黑" w:eastAsia="微软雅黑" w:hAnsi="微软雅黑" w:cs="微软雅黑" w:hint="eastAsia"/>
          <w:bCs/>
          <w:szCs w:val="21"/>
        </w:rPr>
        <w:t>PMC的风险种类和防控办法</w:t>
      </w:r>
    </w:p>
    <w:p w14:paraId="57F0875D" w14:textId="77777777" w:rsidR="00697330" w:rsidRDefault="00697330" w:rsidP="00697330">
      <w:pPr>
        <w:pStyle w:val="a3"/>
        <w:numPr>
          <w:ilvl w:val="0"/>
          <w:numId w:val="21"/>
        </w:numPr>
        <w:adjustRightInd w:val="0"/>
        <w:snapToGrid w:val="0"/>
        <w:spacing w:line="276" w:lineRule="auto"/>
        <w:ind w:firstLineChars="0"/>
        <w:rPr>
          <w:rFonts w:ascii="微软雅黑" w:eastAsia="微软雅黑" w:hAnsi="微软雅黑" w:cs="微软雅黑"/>
          <w:bCs/>
          <w:szCs w:val="21"/>
        </w:rPr>
      </w:pPr>
      <w:r w:rsidRPr="00A75C3A">
        <w:rPr>
          <w:rFonts w:ascii="微软雅黑" w:eastAsia="微软雅黑" w:hAnsi="微软雅黑" w:cs="微软雅黑" w:hint="eastAsia"/>
          <w:bCs/>
          <w:szCs w:val="21"/>
        </w:rPr>
        <w:t>EHS合规和合规审计流程</w:t>
      </w:r>
    </w:p>
    <w:p w14:paraId="7034755D" w14:textId="2035CA63" w:rsidR="00697330" w:rsidRPr="00697330" w:rsidRDefault="00697330" w:rsidP="00697330">
      <w:pPr>
        <w:pStyle w:val="a3"/>
        <w:numPr>
          <w:ilvl w:val="0"/>
          <w:numId w:val="21"/>
        </w:numPr>
        <w:adjustRightInd w:val="0"/>
        <w:snapToGrid w:val="0"/>
        <w:spacing w:line="276" w:lineRule="auto"/>
        <w:ind w:firstLineChars="0"/>
        <w:rPr>
          <w:rFonts w:ascii="微软雅黑" w:eastAsia="微软雅黑" w:hAnsi="微软雅黑" w:cs="微软雅黑"/>
          <w:bCs/>
          <w:szCs w:val="21"/>
        </w:rPr>
      </w:pPr>
      <w:r w:rsidRPr="00A75C3A">
        <w:rPr>
          <w:rFonts w:ascii="微软雅黑" w:eastAsia="微软雅黑" w:hAnsi="微软雅黑" w:cs="微软雅黑" w:hint="eastAsia"/>
          <w:bCs/>
          <w:szCs w:val="21"/>
        </w:rPr>
        <w:t>PMC的其他社会责任</w:t>
      </w:r>
    </w:p>
    <w:p w14:paraId="10238163" w14:textId="77777777" w:rsidR="00697330" w:rsidRPr="00697330" w:rsidRDefault="00697330" w:rsidP="00697330">
      <w:pPr>
        <w:adjustRightInd w:val="0"/>
        <w:snapToGrid w:val="0"/>
        <w:spacing w:line="276" w:lineRule="auto"/>
        <w:jc w:val="left"/>
        <w:rPr>
          <w:rFonts w:ascii="微软雅黑" w:eastAsia="微软雅黑" w:hAnsi="微软雅黑"/>
          <w:bCs/>
          <w:color w:val="000000" w:themeColor="text1"/>
          <w:szCs w:val="21"/>
        </w:rPr>
      </w:pPr>
    </w:p>
    <w:p w14:paraId="210DE878" w14:textId="62291582" w:rsidR="005004AF" w:rsidRPr="005004AF" w:rsidRDefault="005004AF" w:rsidP="005004AF">
      <w:pPr>
        <w:snapToGrid w:val="0"/>
        <w:jc w:val="left"/>
        <w:rPr>
          <w:rFonts w:ascii="微软雅黑" w:eastAsia="微软雅黑" w:hAnsi="微软雅黑" w:cs="宋体"/>
          <w:b/>
          <w:color w:val="C00000"/>
          <w:kern w:val="0"/>
          <w:sz w:val="24"/>
          <w:szCs w:val="21"/>
        </w:rPr>
      </w:pPr>
      <w:r>
        <w:rPr>
          <w:rFonts w:ascii="微软雅黑" w:eastAsia="微软雅黑" w:hAnsi="微软雅黑" w:cs="宋体" w:hint="eastAsia"/>
          <w:b/>
          <w:color w:val="C00000"/>
          <w:kern w:val="0"/>
          <w:sz w:val="24"/>
          <w:szCs w:val="21"/>
        </w:rPr>
        <w:t>讲师介绍：</w:t>
      </w:r>
    </w:p>
    <w:p w14:paraId="1DFB5743" w14:textId="461228DE" w:rsidR="00E24F0F" w:rsidRPr="00C57997" w:rsidRDefault="00E24F0F" w:rsidP="00E24F0F">
      <w:pPr>
        <w:adjustRightInd w:val="0"/>
        <w:snapToGrid w:val="0"/>
        <w:spacing w:line="276" w:lineRule="auto"/>
        <w:rPr>
          <w:rFonts w:ascii="微软雅黑" w:eastAsia="微软雅黑" w:hAnsi="微软雅黑"/>
          <w:b/>
          <w:sz w:val="24"/>
          <w:szCs w:val="21"/>
        </w:rPr>
      </w:pPr>
      <w:r w:rsidRPr="00C57997">
        <w:rPr>
          <w:rFonts w:ascii="微软雅黑" w:eastAsia="微软雅黑" w:hAnsi="微软雅黑" w:cs="宋体" w:hint="eastAsia"/>
          <w:b/>
          <w:bCs/>
          <w:kern w:val="0"/>
          <w:sz w:val="24"/>
          <w:szCs w:val="21"/>
        </w:rPr>
        <w:t>夏先生 Mr.</w:t>
      </w:r>
      <w:r w:rsidR="000A112E">
        <w:rPr>
          <w:rFonts w:ascii="微软雅黑" w:eastAsia="微软雅黑" w:hAnsi="微软雅黑" w:cs="宋体"/>
          <w:b/>
          <w:bCs/>
          <w:kern w:val="0"/>
          <w:sz w:val="24"/>
          <w:szCs w:val="21"/>
        </w:rPr>
        <w:t>T</w:t>
      </w:r>
      <w:r w:rsidR="000A112E">
        <w:rPr>
          <w:rFonts w:ascii="微软雅黑" w:eastAsia="微软雅黑" w:hAnsi="微软雅黑" w:cs="宋体" w:hint="eastAsia"/>
          <w:b/>
          <w:bCs/>
          <w:kern w:val="0"/>
          <w:sz w:val="24"/>
          <w:szCs w:val="21"/>
        </w:rPr>
        <w:t>eddy</w:t>
      </w:r>
      <w:r w:rsidRPr="00C57997">
        <w:rPr>
          <w:rFonts w:ascii="微软雅黑" w:eastAsia="微软雅黑" w:hAnsi="微软雅黑" w:cs="宋体" w:hint="eastAsia"/>
          <w:b/>
          <w:bCs/>
          <w:kern w:val="0"/>
          <w:sz w:val="24"/>
          <w:szCs w:val="21"/>
        </w:rPr>
        <w:t xml:space="preserve"> Xia</w:t>
      </w:r>
    </w:p>
    <w:p w14:paraId="31FFBEAB" w14:textId="77777777" w:rsidR="00251D5D" w:rsidRPr="00EB20C1" w:rsidRDefault="00251D5D" w:rsidP="00251D5D">
      <w:pPr>
        <w:widowControl/>
        <w:adjustRightInd w:val="0"/>
        <w:snapToGrid w:val="0"/>
        <w:spacing w:line="276" w:lineRule="auto"/>
        <w:jc w:val="left"/>
        <w:rPr>
          <w:rFonts w:ascii="微软雅黑" w:eastAsia="微软雅黑" w:hAnsi="微软雅黑" w:cs="宋体"/>
          <w:b/>
          <w:color w:val="C00000"/>
          <w:kern w:val="0"/>
          <w:sz w:val="24"/>
          <w:szCs w:val="24"/>
        </w:rPr>
      </w:pPr>
      <w:r>
        <w:rPr>
          <w:rFonts w:ascii="微软雅黑" w:eastAsia="微软雅黑" w:hAnsi="微软雅黑" w:cs="宋体" w:hint="eastAsia"/>
          <w:b/>
          <w:color w:val="C00000"/>
          <w:kern w:val="0"/>
          <w:sz w:val="24"/>
          <w:szCs w:val="24"/>
        </w:rPr>
        <w:t>专业背景</w:t>
      </w:r>
      <w:r w:rsidRPr="00EB20C1">
        <w:rPr>
          <w:rFonts w:ascii="微软雅黑" w:eastAsia="微软雅黑" w:hAnsi="微软雅黑" w:cs="宋体" w:hint="eastAsia"/>
          <w:b/>
          <w:color w:val="C00000"/>
          <w:kern w:val="0"/>
          <w:sz w:val="24"/>
          <w:szCs w:val="24"/>
        </w:rPr>
        <w:t>：</w:t>
      </w:r>
    </w:p>
    <w:p w14:paraId="3B427073" w14:textId="77777777" w:rsidR="00251D5D" w:rsidRPr="00C57E99" w:rsidRDefault="00251D5D" w:rsidP="003E78DF">
      <w:pPr>
        <w:pStyle w:val="a3"/>
        <w:numPr>
          <w:ilvl w:val="0"/>
          <w:numId w:val="7"/>
        </w:numPr>
        <w:adjustRightInd w:val="0"/>
        <w:snapToGrid w:val="0"/>
        <w:spacing w:line="276" w:lineRule="auto"/>
        <w:ind w:firstLineChars="0"/>
        <w:jc w:val="left"/>
        <w:rPr>
          <w:rFonts w:ascii="微软雅黑" w:eastAsia="微软雅黑" w:hAnsi="微软雅黑"/>
          <w:color w:val="000000"/>
          <w:szCs w:val="21"/>
        </w:rPr>
      </w:pPr>
      <w:r>
        <w:rPr>
          <w:rFonts w:ascii="微软雅黑" w:eastAsia="微软雅黑" w:hAnsi="微软雅黑" w:hint="eastAsia"/>
          <w:color w:val="000000"/>
          <w:szCs w:val="21"/>
        </w:rPr>
        <w:lastRenderedPageBreak/>
        <w:t>加拿大滑铁卢大学数学院优化数学系，</w:t>
      </w:r>
      <w:r w:rsidRPr="00C57E99">
        <w:rPr>
          <w:rFonts w:ascii="微软雅黑" w:eastAsia="微软雅黑" w:hAnsi="微软雅黑" w:hint="eastAsia"/>
          <w:color w:val="000000"/>
          <w:szCs w:val="21"/>
        </w:rPr>
        <w:t>供应链运营优化</w:t>
      </w:r>
      <w:r>
        <w:rPr>
          <w:rFonts w:ascii="微软雅黑" w:eastAsia="微软雅黑" w:hAnsi="微软雅黑" w:hint="eastAsia"/>
          <w:color w:val="000000"/>
          <w:szCs w:val="21"/>
        </w:rPr>
        <w:t>专业</w:t>
      </w:r>
      <w:r>
        <w:rPr>
          <w:rFonts w:ascii="微软雅黑" w:eastAsia="微软雅黑" w:hAnsi="微软雅黑"/>
          <w:color w:val="000000"/>
          <w:szCs w:val="21"/>
        </w:rPr>
        <w:t>方向</w:t>
      </w:r>
    </w:p>
    <w:p w14:paraId="7EE0CCCE" w14:textId="77777777" w:rsidR="00251D5D" w:rsidRPr="00C57E99" w:rsidRDefault="00251D5D" w:rsidP="003E78DF">
      <w:pPr>
        <w:pStyle w:val="a3"/>
        <w:numPr>
          <w:ilvl w:val="0"/>
          <w:numId w:val="7"/>
        </w:numPr>
        <w:adjustRightInd w:val="0"/>
        <w:snapToGrid w:val="0"/>
        <w:spacing w:line="276" w:lineRule="auto"/>
        <w:ind w:firstLineChars="0"/>
        <w:jc w:val="left"/>
        <w:rPr>
          <w:rFonts w:ascii="微软雅黑" w:eastAsia="微软雅黑" w:hAnsi="微软雅黑"/>
          <w:color w:val="000000"/>
          <w:szCs w:val="21"/>
        </w:rPr>
      </w:pPr>
      <w:r w:rsidRPr="00C57E99">
        <w:rPr>
          <w:rFonts w:ascii="微软雅黑" w:eastAsia="微软雅黑" w:hAnsi="微软雅黑" w:hint="eastAsia"/>
          <w:color w:val="000000"/>
          <w:szCs w:val="21"/>
        </w:rPr>
        <w:t>美国供应管理协会（ISM）CPM资质证书</w:t>
      </w:r>
    </w:p>
    <w:p w14:paraId="111E03A8" w14:textId="77777777" w:rsidR="00251D5D" w:rsidRPr="00C57E99" w:rsidRDefault="00251D5D" w:rsidP="003E78DF">
      <w:pPr>
        <w:pStyle w:val="a3"/>
        <w:numPr>
          <w:ilvl w:val="0"/>
          <w:numId w:val="7"/>
        </w:numPr>
        <w:adjustRightInd w:val="0"/>
        <w:snapToGrid w:val="0"/>
        <w:spacing w:line="276" w:lineRule="auto"/>
        <w:ind w:firstLineChars="0"/>
        <w:jc w:val="left"/>
        <w:rPr>
          <w:rFonts w:ascii="微软雅黑" w:eastAsia="微软雅黑" w:hAnsi="微软雅黑"/>
          <w:color w:val="000000"/>
          <w:szCs w:val="21"/>
        </w:rPr>
      </w:pPr>
      <w:r w:rsidRPr="00C57E99">
        <w:rPr>
          <w:rFonts w:ascii="微软雅黑" w:eastAsia="微软雅黑" w:hAnsi="微软雅黑" w:hint="eastAsia"/>
          <w:color w:val="000000"/>
          <w:szCs w:val="21"/>
        </w:rPr>
        <w:t>美国项目管理协会（PMI）资质证书</w:t>
      </w:r>
    </w:p>
    <w:p w14:paraId="477F1195" w14:textId="30164690" w:rsidR="00251D5D" w:rsidRDefault="00251D5D" w:rsidP="003E78DF">
      <w:pPr>
        <w:pStyle w:val="a3"/>
        <w:numPr>
          <w:ilvl w:val="0"/>
          <w:numId w:val="7"/>
        </w:numPr>
        <w:adjustRightInd w:val="0"/>
        <w:snapToGrid w:val="0"/>
        <w:spacing w:line="276" w:lineRule="auto"/>
        <w:ind w:firstLineChars="0"/>
        <w:jc w:val="left"/>
        <w:rPr>
          <w:rFonts w:ascii="微软雅黑" w:eastAsia="微软雅黑" w:hAnsi="微软雅黑"/>
          <w:color w:val="000000"/>
          <w:szCs w:val="21"/>
        </w:rPr>
      </w:pPr>
      <w:r w:rsidRPr="00C57E99">
        <w:rPr>
          <w:rFonts w:ascii="微软雅黑" w:eastAsia="微软雅黑" w:hAnsi="微软雅黑" w:hint="eastAsia"/>
          <w:color w:val="000000"/>
          <w:szCs w:val="21"/>
        </w:rPr>
        <w:t>ISM</w:t>
      </w:r>
      <w:r>
        <w:rPr>
          <w:rFonts w:ascii="微软雅黑" w:eastAsia="微软雅黑" w:hAnsi="微软雅黑"/>
          <w:color w:val="000000"/>
          <w:szCs w:val="21"/>
        </w:rPr>
        <w:t xml:space="preserve"> / </w:t>
      </w:r>
      <w:r w:rsidRPr="00C57E99">
        <w:rPr>
          <w:rFonts w:ascii="微软雅黑" w:eastAsia="微软雅黑" w:hAnsi="微软雅黑" w:hint="eastAsia"/>
          <w:color w:val="000000"/>
          <w:szCs w:val="21"/>
        </w:rPr>
        <w:t>CPSM证书的讲师资格认证</w:t>
      </w:r>
    </w:p>
    <w:p w14:paraId="619DD196" w14:textId="710EB9BF" w:rsidR="00251D5D" w:rsidRPr="00C57E99" w:rsidRDefault="00251D5D" w:rsidP="003E78DF">
      <w:pPr>
        <w:pStyle w:val="a3"/>
        <w:numPr>
          <w:ilvl w:val="0"/>
          <w:numId w:val="7"/>
        </w:numPr>
        <w:adjustRightInd w:val="0"/>
        <w:snapToGrid w:val="0"/>
        <w:spacing w:line="276" w:lineRule="auto"/>
        <w:ind w:firstLineChars="0"/>
        <w:jc w:val="left"/>
        <w:rPr>
          <w:rFonts w:ascii="微软雅黑" w:eastAsia="微软雅黑" w:hAnsi="微软雅黑"/>
          <w:color w:val="000000"/>
          <w:szCs w:val="21"/>
        </w:rPr>
      </w:pPr>
      <w:r>
        <w:rPr>
          <w:rFonts w:ascii="微软雅黑" w:eastAsia="微软雅黑" w:hAnsi="微软雅黑" w:hint="eastAsia"/>
          <w:color w:val="000000"/>
          <w:szCs w:val="21"/>
        </w:rPr>
        <w:t>可中英文授课</w:t>
      </w:r>
    </w:p>
    <w:p w14:paraId="70D25AE4" w14:textId="77777777" w:rsidR="00251D5D" w:rsidRPr="00DE002C" w:rsidRDefault="00251D5D" w:rsidP="00251D5D">
      <w:pPr>
        <w:adjustRightInd w:val="0"/>
        <w:snapToGrid w:val="0"/>
        <w:spacing w:line="276" w:lineRule="auto"/>
        <w:jc w:val="left"/>
        <w:rPr>
          <w:rFonts w:ascii="微软雅黑" w:eastAsia="微软雅黑" w:hAnsi="微软雅黑" w:cs="宋体"/>
          <w:b/>
          <w:color w:val="C00000"/>
          <w:kern w:val="0"/>
          <w:sz w:val="24"/>
          <w:szCs w:val="24"/>
        </w:rPr>
      </w:pPr>
      <w:r>
        <w:rPr>
          <w:rFonts w:ascii="微软雅黑" w:eastAsia="微软雅黑" w:hAnsi="微软雅黑" w:cs="宋体" w:hint="eastAsia"/>
          <w:b/>
          <w:color w:val="C00000"/>
          <w:kern w:val="0"/>
          <w:sz w:val="24"/>
          <w:szCs w:val="24"/>
        </w:rPr>
        <w:t>行业资质</w:t>
      </w:r>
      <w:r w:rsidRPr="00DE002C">
        <w:rPr>
          <w:rFonts w:ascii="微软雅黑" w:eastAsia="微软雅黑" w:hAnsi="微软雅黑" w:cs="宋体" w:hint="eastAsia"/>
          <w:b/>
          <w:color w:val="C00000"/>
          <w:kern w:val="0"/>
          <w:sz w:val="24"/>
          <w:szCs w:val="24"/>
        </w:rPr>
        <w:t>：</w:t>
      </w:r>
    </w:p>
    <w:p w14:paraId="50F5CDE5" w14:textId="77777777" w:rsidR="00251D5D" w:rsidRPr="005B6769" w:rsidRDefault="00251D5D" w:rsidP="00251D5D">
      <w:pPr>
        <w:widowControl/>
        <w:adjustRightInd w:val="0"/>
        <w:snapToGrid w:val="0"/>
        <w:spacing w:line="276" w:lineRule="auto"/>
        <w:ind w:firstLine="420"/>
        <w:jc w:val="left"/>
        <w:rPr>
          <w:rFonts w:ascii="微软雅黑" w:eastAsia="微软雅黑" w:hAnsi="微软雅黑"/>
          <w:szCs w:val="21"/>
        </w:rPr>
      </w:pPr>
      <w:r w:rsidRPr="005B6769">
        <w:rPr>
          <w:rFonts w:ascii="微软雅黑" w:eastAsia="微软雅黑" w:hAnsi="微软雅黑" w:hint="eastAsia"/>
          <w:szCs w:val="21"/>
        </w:rPr>
        <w:t>十几年作为世界500强企业集团公司供应链经理，涉及领域包括生产计划、库存控制、sourcing</w:t>
      </w:r>
      <w:r>
        <w:rPr>
          <w:rFonts w:ascii="微软雅黑" w:eastAsia="微软雅黑" w:hAnsi="微软雅黑" w:hint="eastAsia"/>
          <w:szCs w:val="21"/>
        </w:rPr>
        <w:t>、物料计划管理、仓储管理等，</w:t>
      </w:r>
      <w:r w:rsidRPr="005B6769">
        <w:rPr>
          <w:rFonts w:ascii="微软雅黑" w:eastAsia="微软雅黑" w:hAnsi="微软雅黑" w:hint="eastAsia"/>
          <w:szCs w:val="21"/>
        </w:rPr>
        <w:t>曾但任联想电脑事业部运营管理经理</w:t>
      </w:r>
      <w:r>
        <w:rPr>
          <w:rFonts w:ascii="微软雅黑" w:eastAsia="微软雅黑" w:hAnsi="微软雅黑" w:hint="eastAsia"/>
          <w:szCs w:val="21"/>
        </w:rPr>
        <w:t>；</w:t>
      </w:r>
      <w:r w:rsidRPr="005B6769">
        <w:rPr>
          <w:rFonts w:ascii="微软雅黑" w:eastAsia="微软雅黑" w:hAnsi="微软雅黑" w:hint="eastAsia"/>
          <w:szCs w:val="21"/>
        </w:rPr>
        <w:t>篱笆网电子商务采购物流总监</w:t>
      </w:r>
      <w:r>
        <w:rPr>
          <w:rFonts w:ascii="微软雅黑" w:eastAsia="微软雅黑" w:hAnsi="微软雅黑" w:hint="eastAsia"/>
          <w:szCs w:val="21"/>
        </w:rPr>
        <w:t>。</w:t>
      </w:r>
    </w:p>
    <w:p w14:paraId="00E8A7C8" w14:textId="77777777" w:rsidR="00251D5D" w:rsidRPr="00082D26" w:rsidRDefault="00251D5D" w:rsidP="00251D5D">
      <w:pPr>
        <w:widowControl/>
        <w:adjustRightInd w:val="0"/>
        <w:snapToGrid w:val="0"/>
        <w:spacing w:line="276" w:lineRule="auto"/>
        <w:ind w:firstLine="420"/>
        <w:jc w:val="left"/>
        <w:rPr>
          <w:rFonts w:ascii="微软雅黑" w:eastAsia="微软雅黑" w:hAnsi="微软雅黑"/>
          <w:szCs w:val="21"/>
        </w:rPr>
      </w:pPr>
      <w:r w:rsidRPr="005B6769">
        <w:rPr>
          <w:rFonts w:ascii="微软雅黑" w:eastAsia="微软雅黑" w:hAnsi="微软雅黑" w:hint="eastAsia"/>
          <w:szCs w:val="21"/>
        </w:rPr>
        <w:t>目前，夏老师每年会负责2~3个公司级的大项目，帮助公司在“供应链”方面不断优化流程和成本，提高运营效率。通过多年的工作经历和项目实施，熟悉整个供应链的流程和实际操作，对供应链管理有着深刻的认识和理解</w:t>
      </w:r>
      <w:r w:rsidRPr="00082D26">
        <w:rPr>
          <w:rFonts w:ascii="微软雅黑" w:eastAsia="微软雅黑" w:hAnsi="微软雅黑" w:hint="eastAsia"/>
          <w:szCs w:val="21"/>
        </w:rPr>
        <w:t>。</w:t>
      </w:r>
    </w:p>
    <w:p w14:paraId="7879521C" w14:textId="77777777" w:rsidR="00251D5D" w:rsidRPr="00082D26" w:rsidRDefault="00251D5D" w:rsidP="00251D5D">
      <w:pPr>
        <w:adjustRightInd w:val="0"/>
        <w:snapToGrid w:val="0"/>
        <w:spacing w:line="276" w:lineRule="auto"/>
        <w:jc w:val="left"/>
        <w:rPr>
          <w:rFonts w:ascii="微软雅黑" w:eastAsia="微软雅黑" w:hAnsi="微软雅黑" w:cs="宋体"/>
          <w:b/>
          <w:color w:val="C00000"/>
          <w:kern w:val="0"/>
          <w:sz w:val="24"/>
          <w:szCs w:val="24"/>
        </w:rPr>
      </w:pPr>
      <w:r w:rsidRPr="00082D26">
        <w:rPr>
          <w:rFonts w:ascii="微软雅黑" w:eastAsia="微软雅黑" w:hAnsi="微软雅黑" w:cs="宋体" w:hint="eastAsia"/>
          <w:b/>
          <w:color w:val="C00000"/>
          <w:kern w:val="0"/>
          <w:sz w:val="24"/>
          <w:szCs w:val="24"/>
        </w:rPr>
        <w:t>风格与特点：</w:t>
      </w:r>
    </w:p>
    <w:p w14:paraId="614FEDB0" w14:textId="77777777" w:rsidR="00251D5D" w:rsidRPr="00082D26" w:rsidRDefault="00251D5D" w:rsidP="00251D5D">
      <w:pPr>
        <w:widowControl/>
        <w:adjustRightInd w:val="0"/>
        <w:snapToGrid w:val="0"/>
        <w:spacing w:line="276" w:lineRule="auto"/>
        <w:ind w:firstLine="420"/>
        <w:jc w:val="left"/>
        <w:rPr>
          <w:rFonts w:ascii="微软雅黑" w:eastAsia="微软雅黑" w:hAnsi="微软雅黑"/>
          <w:szCs w:val="21"/>
        </w:rPr>
      </w:pPr>
      <w:r>
        <w:rPr>
          <w:rFonts w:ascii="微软雅黑" w:eastAsia="微软雅黑" w:hAnsi="微软雅黑" w:hint="eastAsia"/>
          <w:szCs w:val="21"/>
        </w:rPr>
        <w:t>夏老师</w:t>
      </w:r>
      <w:r w:rsidRPr="005B6769">
        <w:rPr>
          <w:rFonts w:ascii="微软雅黑" w:eastAsia="微软雅黑" w:hAnsi="微软雅黑" w:hint="eastAsia"/>
          <w:szCs w:val="21"/>
        </w:rPr>
        <w:t>在加拿大工作多年，从事软件开发、运营数据挖掘等工作，对于供应链的高科技管理手段有第一手的经验与理解。夏老师理论基础扎实、专业经验丰富、工作履历全面、业务思想超前，能够融会贯通多部门之间的操作与联系，跨越制造、零售、IT服务等多个行业的界限，深入浅出地讲解各种先进供应链操作的应用与理论要领。由于履历丰富，夏老师不仅熟悉世界500强企业的工作环境，也深刻地了解中小民营企业、互联网企业的运营特征，课程内容贴近企业现实、切合学员个人发展的实际诉求</w:t>
      </w:r>
      <w:r>
        <w:rPr>
          <w:rFonts w:ascii="微软雅黑" w:eastAsia="微软雅黑" w:hAnsi="微软雅黑" w:hint="eastAsia"/>
          <w:szCs w:val="21"/>
        </w:rPr>
        <w:t>。</w:t>
      </w:r>
    </w:p>
    <w:p w14:paraId="525E6582" w14:textId="77777777" w:rsidR="00251D5D" w:rsidRDefault="00251D5D" w:rsidP="00251D5D">
      <w:pPr>
        <w:widowControl/>
        <w:adjustRightInd w:val="0"/>
        <w:snapToGrid w:val="0"/>
        <w:spacing w:line="276" w:lineRule="auto"/>
        <w:jc w:val="left"/>
        <w:rPr>
          <w:rFonts w:ascii="微软雅黑" w:eastAsia="微软雅黑" w:hAnsi="微软雅黑" w:cs="宋体"/>
          <w:b/>
          <w:color w:val="C00000"/>
          <w:kern w:val="0"/>
          <w:sz w:val="24"/>
          <w:szCs w:val="24"/>
        </w:rPr>
      </w:pPr>
      <w:r w:rsidRPr="005B6769">
        <w:rPr>
          <w:rFonts w:ascii="微软雅黑" w:eastAsia="微软雅黑" w:hAnsi="微软雅黑" w:cs="宋体" w:hint="eastAsia"/>
          <w:b/>
          <w:color w:val="C00000"/>
          <w:kern w:val="0"/>
          <w:sz w:val="24"/>
          <w:szCs w:val="24"/>
        </w:rPr>
        <w:t>咨询项目：</w:t>
      </w:r>
    </w:p>
    <w:p w14:paraId="0A690DA3" w14:textId="027AB014" w:rsidR="00251D5D" w:rsidRDefault="00251D5D" w:rsidP="00251D5D">
      <w:pPr>
        <w:widowControl/>
        <w:adjustRightInd w:val="0"/>
        <w:snapToGrid w:val="0"/>
        <w:spacing w:line="276" w:lineRule="auto"/>
        <w:ind w:firstLine="420"/>
        <w:jc w:val="left"/>
        <w:rPr>
          <w:rFonts w:ascii="微软雅黑" w:eastAsia="微软雅黑" w:hAnsi="微软雅黑" w:cs="宋体"/>
          <w:color w:val="000000"/>
          <w:kern w:val="0"/>
          <w:szCs w:val="21"/>
        </w:rPr>
      </w:pPr>
      <w:r w:rsidRPr="005B6769">
        <w:rPr>
          <w:rFonts w:ascii="微软雅黑" w:eastAsia="微软雅黑" w:hAnsi="微软雅黑" w:cs="宋体" w:hint="eastAsia"/>
          <w:color w:val="000000"/>
          <w:kern w:val="0"/>
          <w:szCs w:val="21"/>
        </w:rPr>
        <w:t>作为培训讲师和咨询师，夏老师曾为鱼跃医疗、上海大众、华晨宝马、福特马自达、马牌轮胎、上海医药集团、德尔格医疗、贝朗医疗、可口可乐、阿里巴巴、食行生鲜、台湾冠捷（AOC）集团、厦门太古飞机维修公司、金润万家、阿特拉斯等知名国内外企业主持过的多个培训和咨询项目</w:t>
      </w:r>
      <w:r>
        <w:rPr>
          <w:rFonts w:ascii="微软雅黑" w:eastAsia="微软雅黑" w:hAnsi="微软雅黑" w:cs="宋体" w:hint="eastAsia"/>
          <w:color w:val="000000"/>
          <w:kern w:val="0"/>
          <w:szCs w:val="21"/>
        </w:rPr>
        <w:t>。</w:t>
      </w:r>
    </w:p>
    <w:p w14:paraId="45E78DDB" w14:textId="135EA4CE" w:rsidR="008A27D3" w:rsidRPr="008A27D3" w:rsidRDefault="00607A59" w:rsidP="00607A59">
      <w:pPr>
        <w:widowControl/>
        <w:adjustRightInd w:val="0"/>
        <w:snapToGrid w:val="0"/>
        <w:spacing w:line="276" w:lineRule="auto"/>
        <w:jc w:val="left"/>
        <w:rPr>
          <w:rFonts w:ascii="微软雅黑" w:eastAsia="微软雅黑" w:hAnsi="微软雅黑" w:cs="宋体"/>
          <w:color w:val="000000"/>
          <w:kern w:val="0"/>
          <w:szCs w:val="21"/>
        </w:rPr>
      </w:pPr>
      <w:r w:rsidRPr="00607A59">
        <w:rPr>
          <w:rFonts w:ascii="微软雅黑" w:eastAsia="微软雅黑" w:hAnsi="微软雅黑" w:cs="宋体" w:hint="eastAsia"/>
          <w:b/>
          <w:color w:val="C00000"/>
          <w:kern w:val="0"/>
          <w:sz w:val="24"/>
          <w:szCs w:val="24"/>
        </w:rPr>
        <w:t>主讲课程：</w:t>
      </w:r>
      <w:r w:rsidR="008A27D3" w:rsidRPr="008A27D3">
        <w:rPr>
          <w:rFonts w:ascii="微软雅黑" w:eastAsia="微软雅黑" w:hAnsi="微软雅黑" w:cs="宋体" w:hint="eastAsia"/>
          <w:color w:val="000000"/>
          <w:kern w:val="0"/>
          <w:szCs w:val="21"/>
        </w:rPr>
        <w:t>《</w:t>
      </w:r>
      <w:r w:rsidRPr="00607A59">
        <w:rPr>
          <w:rFonts w:ascii="微软雅黑" w:eastAsia="微软雅黑" w:hAnsi="微软雅黑" w:cs="宋体" w:hint="eastAsia"/>
          <w:color w:val="000000"/>
          <w:kern w:val="0"/>
          <w:szCs w:val="21"/>
        </w:rPr>
        <w:t>CPSM模块二：供应管理整合</w:t>
      </w:r>
      <w:r w:rsidR="008A27D3">
        <w:rPr>
          <w:rFonts w:ascii="微软雅黑" w:eastAsia="微软雅黑" w:hAnsi="微软雅黑" w:cs="宋体" w:hint="eastAsia"/>
          <w:color w:val="000000"/>
          <w:kern w:val="0"/>
          <w:szCs w:val="21"/>
        </w:rPr>
        <w:t>》</w:t>
      </w:r>
      <w:r w:rsidRPr="00607A59">
        <w:rPr>
          <w:rFonts w:ascii="微软雅黑" w:eastAsia="微软雅黑" w:hAnsi="微软雅黑" w:cs="宋体" w:hint="eastAsia"/>
          <w:color w:val="000000"/>
          <w:kern w:val="0"/>
          <w:szCs w:val="21"/>
        </w:rPr>
        <w:t>、</w:t>
      </w:r>
      <w:r w:rsidR="008A27D3">
        <w:rPr>
          <w:rFonts w:ascii="微软雅黑" w:eastAsia="微软雅黑" w:hAnsi="微软雅黑" w:cs="宋体" w:hint="eastAsia"/>
          <w:color w:val="000000"/>
          <w:kern w:val="0"/>
          <w:szCs w:val="21"/>
        </w:rPr>
        <w:t>《S</w:t>
      </w:r>
      <w:r w:rsidR="008A27D3">
        <w:rPr>
          <w:rFonts w:ascii="微软雅黑" w:eastAsia="微软雅黑" w:hAnsi="微软雅黑" w:cs="宋体"/>
          <w:color w:val="000000"/>
          <w:kern w:val="0"/>
          <w:szCs w:val="21"/>
        </w:rPr>
        <w:t>CMP</w:t>
      </w:r>
      <w:r w:rsidR="008A27D3" w:rsidRPr="008A27D3">
        <w:rPr>
          <w:rFonts w:ascii="微软雅黑" w:eastAsia="微软雅黑" w:hAnsi="微软雅黑" w:cs="宋体" w:hint="eastAsia"/>
          <w:color w:val="000000"/>
          <w:kern w:val="0"/>
          <w:szCs w:val="21"/>
        </w:rPr>
        <w:t>：M2供应链管理规划</w:t>
      </w:r>
      <w:r w:rsidR="008A27D3">
        <w:rPr>
          <w:rFonts w:ascii="微软雅黑" w:eastAsia="微软雅黑" w:hAnsi="微软雅黑" w:cs="宋体" w:hint="eastAsia"/>
          <w:color w:val="000000"/>
          <w:kern w:val="0"/>
          <w:szCs w:val="21"/>
        </w:rPr>
        <w:t>》、《</w:t>
      </w:r>
      <w:r w:rsidR="008A27D3" w:rsidRPr="008A27D3">
        <w:rPr>
          <w:rFonts w:ascii="微软雅黑" w:eastAsia="微软雅黑" w:hAnsi="微软雅黑" w:cs="宋体" w:hint="eastAsia"/>
          <w:color w:val="000000"/>
          <w:kern w:val="0"/>
          <w:szCs w:val="21"/>
        </w:rPr>
        <w:t>敏捷供应链与物流管理</w:t>
      </w:r>
      <w:r w:rsidR="008A27D3">
        <w:rPr>
          <w:rFonts w:ascii="微软雅黑" w:eastAsia="微软雅黑" w:hAnsi="微软雅黑" w:cs="宋体" w:hint="eastAsia"/>
          <w:color w:val="000000"/>
          <w:kern w:val="0"/>
          <w:szCs w:val="21"/>
        </w:rPr>
        <w:t>》、《</w:t>
      </w:r>
      <w:r w:rsidR="008A27D3" w:rsidRPr="008A27D3">
        <w:rPr>
          <w:rFonts w:ascii="微软雅黑" w:eastAsia="微软雅黑" w:hAnsi="微软雅黑" w:cs="宋体" w:hint="eastAsia"/>
          <w:color w:val="000000"/>
          <w:kern w:val="0"/>
          <w:szCs w:val="21"/>
        </w:rPr>
        <w:t>PMC需求预测、生产计划与物料控制</w:t>
      </w:r>
      <w:r w:rsidR="008A27D3">
        <w:rPr>
          <w:rFonts w:ascii="微软雅黑" w:eastAsia="微软雅黑" w:hAnsi="微软雅黑" w:cs="宋体" w:hint="eastAsia"/>
          <w:color w:val="000000"/>
          <w:kern w:val="0"/>
          <w:szCs w:val="21"/>
        </w:rPr>
        <w:t>》、《</w:t>
      </w:r>
      <w:r w:rsidR="008A27D3" w:rsidRPr="008A27D3">
        <w:rPr>
          <w:rFonts w:ascii="微软雅黑" w:eastAsia="微软雅黑" w:hAnsi="微软雅黑" w:cs="宋体" w:hint="eastAsia"/>
          <w:color w:val="000000"/>
          <w:kern w:val="0"/>
          <w:szCs w:val="21"/>
        </w:rPr>
        <w:t>供应链S&amp;OP生产计划与物料控制PMC</w:t>
      </w:r>
      <w:r w:rsidR="008A27D3">
        <w:rPr>
          <w:rFonts w:ascii="微软雅黑" w:eastAsia="微软雅黑" w:hAnsi="微软雅黑" w:cs="宋体" w:hint="eastAsia"/>
          <w:color w:val="000000"/>
          <w:kern w:val="0"/>
          <w:szCs w:val="21"/>
        </w:rPr>
        <w:t>》、《</w:t>
      </w:r>
      <w:r w:rsidR="008A27D3" w:rsidRPr="008A27D3">
        <w:rPr>
          <w:rFonts w:ascii="微软雅黑" w:eastAsia="微软雅黑" w:hAnsi="微软雅黑" w:cs="宋体" w:hint="eastAsia"/>
          <w:color w:val="000000"/>
          <w:kern w:val="0"/>
          <w:szCs w:val="21"/>
        </w:rPr>
        <w:t>供应、生产、销售、物流一体化</w:t>
      </w:r>
      <w:r w:rsidR="008A27D3">
        <w:rPr>
          <w:rFonts w:ascii="微软雅黑" w:eastAsia="微软雅黑" w:hAnsi="微软雅黑" w:cs="宋体" w:hint="eastAsia"/>
          <w:color w:val="000000"/>
          <w:kern w:val="0"/>
          <w:szCs w:val="21"/>
        </w:rPr>
        <w:t>》、《</w:t>
      </w:r>
      <w:r w:rsidR="008A27D3" w:rsidRPr="008A27D3">
        <w:rPr>
          <w:rFonts w:ascii="微软雅黑" w:eastAsia="微软雅黑" w:hAnsi="微软雅黑" w:cs="宋体" w:hint="eastAsia"/>
          <w:color w:val="000000"/>
          <w:kern w:val="0"/>
          <w:szCs w:val="21"/>
        </w:rPr>
        <w:t>采购订单、供应商交期与库存管理</w:t>
      </w:r>
      <w:r w:rsidR="008A27D3">
        <w:rPr>
          <w:rFonts w:ascii="微软雅黑" w:eastAsia="微软雅黑" w:hAnsi="微软雅黑" w:cs="宋体" w:hint="eastAsia"/>
          <w:color w:val="000000"/>
          <w:kern w:val="0"/>
          <w:szCs w:val="21"/>
        </w:rPr>
        <w:t>》、《</w:t>
      </w:r>
      <w:r w:rsidR="008A27D3" w:rsidRPr="008A27D3">
        <w:rPr>
          <w:rFonts w:ascii="微软雅黑" w:eastAsia="微软雅黑" w:hAnsi="微软雅黑" w:cs="宋体" w:hint="eastAsia"/>
          <w:color w:val="000000"/>
          <w:kern w:val="0"/>
          <w:szCs w:val="21"/>
        </w:rPr>
        <w:t>现代仓储管理与库存控制</w:t>
      </w:r>
      <w:r w:rsidR="008A27D3">
        <w:rPr>
          <w:rFonts w:ascii="微软雅黑" w:eastAsia="微软雅黑" w:hAnsi="微软雅黑" w:cs="宋体" w:hint="eastAsia"/>
          <w:color w:val="000000"/>
          <w:kern w:val="0"/>
          <w:szCs w:val="21"/>
        </w:rPr>
        <w:t>》</w:t>
      </w:r>
    </w:p>
    <w:sectPr w:rsidR="008A27D3" w:rsidRPr="008A27D3" w:rsidSect="004F081E">
      <w:headerReference w:type="default" r:id="rId8"/>
      <w:footerReference w:type="default" r:id="rId9"/>
      <w:type w:val="continuous"/>
      <w:pgSz w:w="11906" w:h="16838"/>
      <w:pgMar w:top="1440" w:right="1080" w:bottom="1440" w:left="1080" w:header="794" w:footer="51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300C" w14:textId="77777777" w:rsidR="008F0653" w:rsidRDefault="008F0653" w:rsidP="00B8260A">
      <w:r>
        <w:separator/>
      </w:r>
    </w:p>
  </w:endnote>
  <w:endnote w:type="continuationSeparator" w:id="0">
    <w:p w14:paraId="52DF6D03" w14:textId="77777777" w:rsidR="008F0653" w:rsidRDefault="008F0653" w:rsidP="00B8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EFF6" w14:textId="77777777" w:rsidR="0082379D" w:rsidRDefault="0082379D" w:rsidP="0082379D">
    <w:pPr>
      <w:pStyle w:val="a6"/>
      <w:jc w:val="center"/>
    </w:pPr>
    <w:r>
      <w:rPr>
        <w:noProof/>
      </w:rPr>
      <mc:AlternateContent>
        <mc:Choice Requires="wps">
          <w:drawing>
            <wp:anchor distT="0" distB="0" distL="114300" distR="114300" simplePos="0" relativeHeight="251660288" behindDoc="0" locked="0" layoutInCell="1" allowOverlap="1" wp14:anchorId="50077BCA" wp14:editId="4A24CAA0">
              <wp:simplePos x="0" y="0"/>
              <wp:positionH relativeFrom="column">
                <wp:posOffset>133985</wp:posOffset>
              </wp:positionH>
              <wp:positionV relativeFrom="paragraph">
                <wp:posOffset>69850</wp:posOffset>
              </wp:positionV>
              <wp:extent cx="5695315" cy="0"/>
              <wp:effectExtent l="0" t="0" r="19685" b="19050"/>
              <wp:wrapNone/>
              <wp:docPr id="4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5291F8BA" id="Line 1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"/>
          </w:pict>
        </mc:Fallback>
      </mc:AlternateContent>
    </w:r>
  </w:p>
  <w:p w14:paraId="6DAC12BF" w14:textId="2805AA00" w:rsidR="00241BA6" w:rsidRPr="0082379D" w:rsidRDefault="00241BA6" w:rsidP="00BA5174">
    <w:pPr>
      <w:pStyle w:val="a6"/>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5389" w14:textId="77777777" w:rsidR="008F0653" w:rsidRDefault="008F0653" w:rsidP="00B8260A">
      <w:r>
        <w:separator/>
      </w:r>
    </w:p>
  </w:footnote>
  <w:footnote w:type="continuationSeparator" w:id="0">
    <w:p w14:paraId="7ECDD464" w14:textId="77777777" w:rsidR="008F0653" w:rsidRDefault="008F0653" w:rsidP="00B8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E27E" w14:textId="19A81F8F" w:rsidR="00A15E57" w:rsidRPr="0082379D" w:rsidRDefault="00682E9E" w:rsidP="00DB0DD2">
    <w:pPr>
      <w:pStyle w:val="a4"/>
      <w:tabs>
        <w:tab w:val="left" w:pos="39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AF213C"/>
    <w:multiLevelType w:val="singleLevel"/>
    <w:tmpl w:val="B0AF213C"/>
    <w:lvl w:ilvl="0">
      <w:start w:val="1"/>
      <w:numFmt w:val="decimal"/>
      <w:lvlText w:val="%1."/>
      <w:lvlJc w:val="left"/>
      <w:pPr>
        <w:ind w:left="425" w:hanging="425"/>
      </w:pPr>
      <w:rPr>
        <w:rFonts w:hint="default"/>
      </w:rPr>
    </w:lvl>
  </w:abstractNum>
  <w:abstractNum w:abstractNumId="1" w15:restartNumberingAfterBreak="0">
    <w:nsid w:val="F6370BAB"/>
    <w:multiLevelType w:val="singleLevel"/>
    <w:tmpl w:val="F6370BAB"/>
    <w:lvl w:ilvl="0">
      <w:start w:val="1"/>
      <w:numFmt w:val="decimal"/>
      <w:lvlText w:val="%1."/>
      <w:lvlJc w:val="left"/>
      <w:pPr>
        <w:ind w:left="425" w:hanging="425"/>
      </w:pPr>
      <w:rPr>
        <w:rFonts w:hint="default"/>
      </w:rPr>
    </w:lvl>
  </w:abstractNum>
  <w:abstractNum w:abstractNumId="2" w15:restartNumberingAfterBreak="0">
    <w:nsid w:val="F99325F3"/>
    <w:multiLevelType w:val="singleLevel"/>
    <w:tmpl w:val="F99325F3"/>
    <w:lvl w:ilvl="0">
      <w:start w:val="1"/>
      <w:numFmt w:val="decimal"/>
      <w:lvlText w:val="%1."/>
      <w:lvlJc w:val="left"/>
      <w:pPr>
        <w:ind w:left="425" w:hanging="425"/>
      </w:pPr>
      <w:rPr>
        <w:rFonts w:hint="default"/>
      </w:rPr>
    </w:lvl>
  </w:abstractNum>
  <w:abstractNum w:abstractNumId="3" w15:restartNumberingAfterBreak="0">
    <w:nsid w:val="0401FF99"/>
    <w:multiLevelType w:val="singleLevel"/>
    <w:tmpl w:val="0401FF99"/>
    <w:lvl w:ilvl="0">
      <w:start w:val="1"/>
      <w:numFmt w:val="bullet"/>
      <w:lvlText w:val=""/>
      <w:lvlJc w:val="left"/>
      <w:pPr>
        <w:ind w:left="420" w:hanging="420"/>
      </w:pPr>
      <w:rPr>
        <w:rFonts w:ascii="Wingdings" w:hAnsi="Wingdings" w:hint="default"/>
      </w:rPr>
    </w:lvl>
  </w:abstractNum>
  <w:abstractNum w:abstractNumId="4" w15:restartNumberingAfterBreak="0">
    <w:nsid w:val="055398CB"/>
    <w:multiLevelType w:val="singleLevel"/>
    <w:tmpl w:val="055398CB"/>
    <w:lvl w:ilvl="0">
      <w:start w:val="1"/>
      <w:numFmt w:val="decimal"/>
      <w:lvlText w:val="%1."/>
      <w:lvlJc w:val="left"/>
      <w:pPr>
        <w:ind w:left="425" w:hanging="425"/>
      </w:pPr>
      <w:rPr>
        <w:rFonts w:hint="default"/>
      </w:rPr>
    </w:lvl>
  </w:abstractNum>
  <w:abstractNum w:abstractNumId="5" w15:restartNumberingAfterBreak="0">
    <w:nsid w:val="0D220A69"/>
    <w:multiLevelType w:val="singleLevel"/>
    <w:tmpl w:val="0D220A69"/>
    <w:lvl w:ilvl="0">
      <w:start w:val="1"/>
      <w:numFmt w:val="bullet"/>
      <w:lvlText w:val=""/>
      <w:lvlJc w:val="left"/>
      <w:pPr>
        <w:ind w:left="420" w:hanging="420"/>
      </w:pPr>
      <w:rPr>
        <w:rFonts w:ascii="Wingdings" w:hAnsi="Wingdings" w:hint="default"/>
      </w:rPr>
    </w:lvl>
  </w:abstractNum>
  <w:abstractNum w:abstractNumId="6" w15:restartNumberingAfterBreak="0">
    <w:nsid w:val="1AAD1023"/>
    <w:multiLevelType w:val="hybridMultilevel"/>
    <w:tmpl w:val="908A66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791295E"/>
    <w:multiLevelType w:val="hybridMultilevel"/>
    <w:tmpl w:val="569AD74C"/>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AA94894"/>
    <w:multiLevelType w:val="hybridMultilevel"/>
    <w:tmpl w:val="3524FBA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AD31DC5"/>
    <w:multiLevelType w:val="hybridMultilevel"/>
    <w:tmpl w:val="ADBA5910"/>
    <w:lvl w:ilvl="0" w:tplc="0409000D">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0" w15:restartNumberingAfterBreak="0">
    <w:nsid w:val="36FC2117"/>
    <w:multiLevelType w:val="multilevel"/>
    <w:tmpl w:val="A3683442"/>
    <w:lvl w:ilvl="0">
      <w:start w:val="1"/>
      <w:numFmt w:val="japaneseCounting"/>
      <w:lvlText w:val="%1、"/>
      <w:lvlJc w:val="left"/>
      <w:pPr>
        <w:ind w:left="450" w:hanging="450"/>
      </w:pPr>
      <w:rPr>
        <w:rFonts w:hAnsi="Arial"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A5CA877"/>
    <w:multiLevelType w:val="singleLevel"/>
    <w:tmpl w:val="4A5CA877"/>
    <w:lvl w:ilvl="0">
      <w:start w:val="1"/>
      <w:numFmt w:val="decimal"/>
      <w:lvlText w:val="%1."/>
      <w:lvlJc w:val="left"/>
      <w:pPr>
        <w:ind w:left="425" w:hanging="425"/>
      </w:pPr>
      <w:rPr>
        <w:rFonts w:hint="default"/>
      </w:rPr>
    </w:lvl>
  </w:abstractNum>
  <w:abstractNum w:abstractNumId="12" w15:restartNumberingAfterBreak="0">
    <w:nsid w:val="50BC07EB"/>
    <w:multiLevelType w:val="hybridMultilevel"/>
    <w:tmpl w:val="C75ED5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A31A0F"/>
    <w:multiLevelType w:val="hybridMultilevel"/>
    <w:tmpl w:val="E9248F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DC64858"/>
    <w:multiLevelType w:val="hybridMultilevel"/>
    <w:tmpl w:val="2272FB3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9676605"/>
    <w:multiLevelType w:val="singleLevel"/>
    <w:tmpl w:val="69676605"/>
    <w:lvl w:ilvl="0">
      <w:start w:val="1"/>
      <w:numFmt w:val="decimal"/>
      <w:lvlText w:val="%1."/>
      <w:lvlJc w:val="left"/>
      <w:pPr>
        <w:ind w:left="425" w:hanging="425"/>
      </w:pPr>
      <w:rPr>
        <w:rFonts w:hint="default"/>
      </w:rPr>
    </w:lvl>
  </w:abstractNum>
  <w:abstractNum w:abstractNumId="16" w15:restartNumberingAfterBreak="0">
    <w:nsid w:val="697B10C2"/>
    <w:multiLevelType w:val="singleLevel"/>
    <w:tmpl w:val="697B10C2"/>
    <w:lvl w:ilvl="0">
      <w:start w:val="1"/>
      <w:numFmt w:val="bullet"/>
      <w:lvlText w:val=""/>
      <w:lvlJc w:val="left"/>
      <w:pPr>
        <w:ind w:left="420" w:hanging="420"/>
      </w:pPr>
      <w:rPr>
        <w:rFonts w:ascii="Wingdings" w:hAnsi="Wingdings" w:hint="default"/>
      </w:rPr>
    </w:lvl>
  </w:abstractNum>
  <w:abstractNum w:abstractNumId="17" w15:restartNumberingAfterBreak="0">
    <w:nsid w:val="6C18E468"/>
    <w:multiLevelType w:val="singleLevel"/>
    <w:tmpl w:val="6C18E468"/>
    <w:lvl w:ilvl="0">
      <w:start w:val="1"/>
      <w:numFmt w:val="decimal"/>
      <w:lvlText w:val="%1."/>
      <w:lvlJc w:val="left"/>
      <w:pPr>
        <w:ind w:left="425" w:hanging="425"/>
      </w:pPr>
      <w:rPr>
        <w:rFonts w:hint="default"/>
      </w:rPr>
    </w:lvl>
  </w:abstractNum>
  <w:abstractNum w:abstractNumId="18" w15:restartNumberingAfterBreak="0">
    <w:nsid w:val="6C536ABF"/>
    <w:multiLevelType w:val="hybridMultilevel"/>
    <w:tmpl w:val="E3280CB8"/>
    <w:lvl w:ilvl="0" w:tplc="0409000D">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9" w15:restartNumberingAfterBreak="0">
    <w:nsid w:val="73B83D96"/>
    <w:multiLevelType w:val="hybridMultilevel"/>
    <w:tmpl w:val="D97CEBE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4B351D4"/>
    <w:multiLevelType w:val="multilevel"/>
    <w:tmpl w:val="CE90E888"/>
    <w:lvl w:ilvl="0">
      <w:start w:val="1"/>
      <w:numFmt w:val="decimal"/>
      <w:lvlText w:val="%1."/>
      <w:lvlJc w:val="left"/>
      <w:pPr>
        <w:ind w:left="450" w:hanging="45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78850F9"/>
    <w:multiLevelType w:val="singleLevel"/>
    <w:tmpl w:val="778850F9"/>
    <w:lvl w:ilvl="0">
      <w:start w:val="1"/>
      <w:numFmt w:val="bullet"/>
      <w:lvlText w:val=""/>
      <w:lvlJc w:val="left"/>
      <w:pPr>
        <w:ind w:left="420" w:hanging="420"/>
      </w:pPr>
      <w:rPr>
        <w:rFonts w:ascii="Wingdings" w:hAnsi="Wingdings" w:hint="default"/>
      </w:rPr>
    </w:lvl>
  </w:abstractNum>
  <w:abstractNum w:abstractNumId="22" w15:restartNumberingAfterBreak="0">
    <w:nsid w:val="7B27633F"/>
    <w:multiLevelType w:val="hybridMultilevel"/>
    <w:tmpl w:val="5F88638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13"/>
  </w:num>
  <w:num w:numId="3">
    <w:abstractNumId w:val="12"/>
  </w:num>
  <w:num w:numId="4">
    <w:abstractNumId w:val="22"/>
  </w:num>
  <w:num w:numId="5">
    <w:abstractNumId w:val="19"/>
  </w:num>
  <w:num w:numId="6">
    <w:abstractNumId w:val="8"/>
  </w:num>
  <w:num w:numId="7">
    <w:abstractNumId w:val="7"/>
  </w:num>
  <w:num w:numId="8">
    <w:abstractNumId w:val="14"/>
  </w:num>
  <w:num w:numId="9">
    <w:abstractNumId w:val="10"/>
  </w:num>
  <w:num w:numId="10">
    <w:abstractNumId w:val="0"/>
  </w:num>
  <w:num w:numId="11">
    <w:abstractNumId w:val="15"/>
  </w:num>
  <w:num w:numId="12">
    <w:abstractNumId w:val="2"/>
  </w:num>
  <w:num w:numId="13">
    <w:abstractNumId w:val="3"/>
  </w:num>
  <w:num w:numId="14">
    <w:abstractNumId w:val="21"/>
  </w:num>
  <w:num w:numId="15">
    <w:abstractNumId w:val="1"/>
  </w:num>
  <w:num w:numId="16">
    <w:abstractNumId w:val="5"/>
  </w:num>
  <w:num w:numId="17">
    <w:abstractNumId w:val="11"/>
  </w:num>
  <w:num w:numId="18">
    <w:abstractNumId w:val="4"/>
  </w:num>
  <w:num w:numId="19">
    <w:abstractNumId w:val="17"/>
  </w:num>
  <w:num w:numId="20">
    <w:abstractNumId w:val="16"/>
  </w:num>
  <w:num w:numId="21">
    <w:abstractNumId w:val="20"/>
  </w:num>
  <w:num w:numId="22">
    <w:abstractNumId w:val="9"/>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4A3"/>
    <w:rsid w:val="000173E4"/>
    <w:rsid w:val="000627BA"/>
    <w:rsid w:val="00071C56"/>
    <w:rsid w:val="00083ED4"/>
    <w:rsid w:val="000A112E"/>
    <w:rsid w:val="000B44B1"/>
    <w:rsid w:val="000C33E6"/>
    <w:rsid w:val="00102B76"/>
    <w:rsid w:val="001069A4"/>
    <w:rsid w:val="00134B12"/>
    <w:rsid w:val="001606E1"/>
    <w:rsid w:val="001622F5"/>
    <w:rsid w:val="00164A6A"/>
    <w:rsid w:val="001B5862"/>
    <w:rsid w:val="001D12A5"/>
    <w:rsid w:val="001F1AD9"/>
    <w:rsid w:val="001F6D43"/>
    <w:rsid w:val="002175C8"/>
    <w:rsid w:val="00225A65"/>
    <w:rsid w:val="00241BA6"/>
    <w:rsid w:val="00251D5D"/>
    <w:rsid w:val="00261A3B"/>
    <w:rsid w:val="0026298F"/>
    <w:rsid w:val="002750B4"/>
    <w:rsid w:val="002A16D8"/>
    <w:rsid w:val="002A19A3"/>
    <w:rsid w:val="002D1F68"/>
    <w:rsid w:val="0031472C"/>
    <w:rsid w:val="003306F1"/>
    <w:rsid w:val="00371CF4"/>
    <w:rsid w:val="003746FB"/>
    <w:rsid w:val="00384686"/>
    <w:rsid w:val="003A76E5"/>
    <w:rsid w:val="003D1ED1"/>
    <w:rsid w:val="003D717B"/>
    <w:rsid w:val="003E6A42"/>
    <w:rsid w:val="003E78DF"/>
    <w:rsid w:val="00401FB8"/>
    <w:rsid w:val="00416601"/>
    <w:rsid w:val="00420E18"/>
    <w:rsid w:val="00424E37"/>
    <w:rsid w:val="00432BF6"/>
    <w:rsid w:val="0044672A"/>
    <w:rsid w:val="00471EC3"/>
    <w:rsid w:val="00490CD2"/>
    <w:rsid w:val="00496260"/>
    <w:rsid w:val="004C446E"/>
    <w:rsid w:val="004E00AD"/>
    <w:rsid w:val="004E463B"/>
    <w:rsid w:val="004F081E"/>
    <w:rsid w:val="005004AF"/>
    <w:rsid w:val="00501763"/>
    <w:rsid w:val="00505AE0"/>
    <w:rsid w:val="00515CAE"/>
    <w:rsid w:val="005340BA"/>
    <w:rsid w:val="00536DB1"/>
    <w:rsid w:val="0055517B"/>
    <w:rsid w:val="00570860"/>
    <w:rsid w:val="00584644"/>
    <w:rsid w:val="005B52E3"/>
    <w:rsid w:val="005B5B12"/>
    <w:rsid w:val="005C25DA"/>
    <w:rsid w:val="005C4E00"/>
    <w:rsid w:val="005C78A7"/>
    <w:rsid w:val="005D1EF6"/>
    <w:rsid w:val="005E3A9C"/>
    <w:rsid w:val="00607A59"/>
    <w:rsid w:val="00635948"/>
    <w:rsid w:val="0065484B"/>
    <w:rsid w:val="006655E9"/>
    <w:rsid w:val="006828A4"/>
    <w:rsid w:val="00682E9E"/>
    <w:rsid w:val="00683B42"/>
    <w:rsid w:val="00697330"/>
    <w:rsid w:val="006A55B7"/>
    <w:rsid w:val="006C04A3"/>
    <w:rsid w:val="006D7571"/>
    <w:rsid w:val="006F5E7F"/>
    <w:rsid w:val="007059EA"/>
    <w:rsid w:val="00736ACF"/>
    <w:rsid w:val="007650E1"/>
    <w:rsid w:val="0079120E"/>
    <w:rsid w:val="007A185C"/>
    <w:rsid w:val="007A64C9"/>
    <w:rsid w:val="007D14D0"/>
    <w:rsid w:val="007F1104"/>
    <w:rsid w:val="008167DB"/>
    <w:rsid w:val="0082379D"/>
    <w:rsid w:val="00876504"/>
    <w:rsid w:val="0088365F"/>
    <w:rsid w:val="008A27D3"/>
    <w:rsid w:val="008B0F0C"/>
    <w:rsid w:val="008B2DC2"/>
    <w:rsid w:val="008C3AFE"/>
    <w:rsid w:val="008F0653"/>
    <w:rsid w:val="00913A6F"/>
    <w:rsid w:val="00923EE9"/>
    <w:rsid w:val="00931B09"/>
    <w:rsid w:val="009501A1"/>
    <w:rsid w:val="0095034C"/>
    <w:rsid w:val="009638D5"/>
    <w:rsid w:val="00975E7B"/>
    <w:rsid w:val="00984D51"/>
    <w:rsid w:val="00993897"/>
    <w:rsid w:val="00994B3F"/>
    <w:rsid w:val="009953B9"/>
    <w:rsid w:val="0099768E"/>
    <w:rsid w:val="009B7A0B"/>
    <w:rsid w:val="009D49F6"/>
    <w:rsid w:val="00A06794"/>
    <w:rsid w:val="00A15E57"/>
    <w:rsid w:val="00A21921"/>
    <w:rsid w:val="00A5705C"/>
    <w:rsid w:val="00A64C11"/>
    <w:rsid w:val="00A767DA"/>
    <w:rsid w:val="00AB1EA4"/>
    <w:rsid w:val="00AE19B9"/>
    <w:rsid w:val="00B43B7D"/>
    <w:rsid w:val="00B8260A"/>
    <w:rsid w:val="00B94EC9"/>
    <w:rsid w:val="00BA5174"/>
    <w:rsid w:val="00C0062A"/>
    <w:rsid w:val="00C04A6C"/>
    <w:rsid w:val="00C32618"/>
    <w:rsid w:val="00C32DBF"/>
    <w:rsid w:val="00C54DA0"/>
    <w:rsid w:val="00C64EE5"/>
    <w:rsid w:val="00C7605E"/>
    <w:rsid w:val="00C76D8B"/>
    <w:rsid w:val="00C7738E"/>
    <w:rsid w:val="00C86CC8"/>
    <w:rsid w:val="00CA5BBF"/>
    <w:rsid w:val="00CC40C7"/>
    <w:rsid w:val="00CE058D"/>
    <w:rsid w:val="00D00AB9"/>
    <w:rsid w:val="00D13EA2"/>
    <w:rsid w:val="00D20CBB"/>
    <w:rsid w:val="00D20DA6"/>
    <w:rsid w:val="00D278F1"/>
    <w:rsid w:val="00D74C55"/>
    <w:rsid w:val="00D9002F"/>
    <w:rsid w:val="00DB0DD2"/>
    <w:rsid w:val="00DE4F09"/>
    <w:rsid w:val="00DE7C16"/>
    <w:rsid w:val="00DF1338"/>
    <w:rsid w:val="00DF2248"/>
    <w:rsid w:val="00DF4191"/>
    <w:rsid w:val="00E24F0F"/>
    <w:rsid w:val="00E42D70"/>
    <w:rsid w:val="00E52B5D"/>
    <w:rsid w:val="00E71F62"/>
    <w:rsid w:val="00E81D12"/>
    <w:rsid w:val="00E84098"/>
    <w:rsid w:val="00E87069"/>
    <w:rsid w:val="00EB0444"/>
    <w:rsid w:val="00EB20C1"/>
    <w:rsid w:val="00EC64EA"/>
    <w:rsid w:val="00EF6A40"/>
    <w:rsid w:val="00F10CE7"/>
    <w:rsid w:val="00F20CF3"/>
    <w:rsid w:val="00F228E4"/>
    <w:rsid w:val="00F40343"/>
    <w:rsid w:val="00F454BE"/>
    <w:rsid w:val="00F62CBE"/>
    <w:rsid w:val="00F83E43"/>
    <w:rsid w:val="00F9040B"/>
    <w:rsid w:val="00FA50A3"/>
    <w:rsid w:val="00FB3638"/>
    <w:rsid w:val="00FD5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257B8"/>
  <w15:chartTrackingRefBased/>
  <w15:docId w15:val="{90E6D947-A46D-45D2-B2AA-10F299C1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C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6FB"/>
    <w:pPr>
      <w:ind w:firstLineChars="200" w:firstLine="420"/>
    </w:pPr>
  </w:style>
  <w:style w:type="paragraph" w:styleId="a4">
    <w:name w:val="header"/>
    <w:basedOn w:val="a"/>
    <w:link w:val="a5"/>
    <w:uiPriority w:val="99"/>
    <w:unhideWhenUsed/>
    <w:rsid w:val="00B826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8260A"/>
    <w:rPr>
      <w:sz w:val="18"/>
      <w:szCs w:val="18"/>
    </w:rPr>
  </w:style>
  <w:style w:type="paragraph" w:styleId="a6">
    <w:name w:val="footer"/>
    <w:basedOn w:val="a"/>
    <w:link w:val="a7"/>
    <w:uiPriority w:val="99"/>
    <w:unhideWhenUsed/>
    <w:qFormat/>
    <w:rsid w:val="00B8260A"/>
    <w:pPr>
      <w:tabs>
        <w:tab w:val="center" w:pos="4153"/>
        <w:tab w:val="right" w:pos="8306"/>
      </w:tabs>
      <w:snapToGrid w:val="0"/>
      <w:jc w:val="left"/>
    </w:pPr>
    <w:rPr>
      <w:sz w:val="18"/>
      <w:szCs w:val="18"/>
    </w:rPr>
  </w:style>
  <w:style w:type="character" w:customStyle="1" w:styleId="a7">
    <w:name w:val="页脚 字符"/>
    <w:basedOn w:val="a0"/>
    <w:link w:val="a6"/>
    <w:uiPriority w:val="99"/>
    <w:rsid w:val="00B8260A"/>
    <w:rPr>
      <w:sz w:val="18"/>
      <w:szCs w:val="18"/>
    </w:rPr>
  </w:style>
  <w:style w:type="character" w:styleId="a8">
    <w:name w:val="Hyperlink"/>
    <w:basedOn w:val="a0"/>
    <w:uiPriority w:val="99"/>
    <w:unhideWhenUsed/>
    <w:rsid w:val="00D74C55"/>
    <w:rPr>
      <w:color w:val="0563C1" w:themeColor="hyperlink"/>
      <w:u w:val="single"/>
    </w:rPr>
  </w:style>
  <w:style w:type="character" w:styleId="a9">
    <w:name w:val="Unresolved Mention"/>
    <w:basedOn w:val="a0"/>
    <w:uiPriority w:val="99"/>
    <w:semiHidden/>
    <w:unhideWhenUsed/>
    <w:rsid w:val="00570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79158">
      <w:bodyDiv w:val="1"/>
      <w:marLeft w:val="0"/>
      <w:marRight w:val="0"/>
      <w:marTop w:val="0"/>
      <w:marBottom w:val="0"/>
      <w:divBdr>
        <w:top w:val="none" w:sz="0" w:space="0" w:color="auto"/>
        <w:left w:val="none" w:sz="0" w:space="0" w:color="auto"/>
        <w:bottom w:val="none" w:sz="0" w:space="0" w:color="auto"/>
        <w:right w:val="none" w:sz="0" w:space="0" w:color="auto"/>
      </w:divBdr>
    </w:div>
    <w:div w:id="10885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343E4-D7AC-5347-949F-F303CFFB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459</Words>
  <Characters>2619</Characters>
  <Application>Microsoft Office Word</Application>
  <DocSecurity>0</DocSecurity>
  <Lines>21</Lines>
  <Paragraphs>6</Paragraphs>
  <ScaleCrop>false</ScaleCrop>
  <Company>Microsoft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97</cp:revision>
  <dcterms:created xsi:type="dcterms:W3CDTF">2020-11-09T02:30:00Z</dcterms:created>
  <dcterms:modified xsi:type="dcterms:W3CDTF">2021-12-06T02:09:00Z</dcterms:modified>
</cp:coreProperties>
</file>