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403466" w14:textId="77777777" w:rsidR="00CD554D" w:rsidRDefault="003864ED">
      <w:pPr>
        <w:ind w:firstLineChars="800" w:firstLine="3200"/>
        <w:rPr>
          <w:b/>
          <w:sz w:val="40"/>
          <w:szCs w:val="40"/>
        </w:rPr>
      </w:pPr>
      <w:r>
        <w:rPr>
          <w:rFonts w:hint="eastAsia"/>
          <w:b/>
          <w:sz w:val="40"/>
          <w:szCs w:val="40"/>
        </w:rPr>
        <w:t>新旧</w:t>
      </w:r>
      <w:r>
        <w:rPr>
          <w:rFonts w:hint="eastAsia"/>
          <w:b/>
          <w:sz w:val="40"/>
          <w:szCs w:val="40"/>
        </w:rPr>
        <w:t>QC</w:t>
      </w:r>
      <w:r>
        <w:rPr>
          <w:rFonts w:hint="eastAsia"/>
          <w:b/>
          <w:sz w:val="40"/>
          <w:szCs w:val="40"/>
        </w:rPr>
        <w:t>七大工具</w:t>
      </w:r>
      <w:r>
        <w:rPr>
          <w:rFonts w:hint="eastAsia"/>
          <w:b/>
          <w:sz w:val="40"/>
          <w:szCs w:val="40"/>
        </w:rPr>
        <w:t xml:space="preserve"> </w:t>
      </w:r>
    </w:p>
    <w:p w14:paraId="552714D4" w14:textId="77777777" w:rsidR="00CD554D" w:rsidRPr="00C9705B" w:rsidRDefault="003864ED">
      <w:pPr>
        <w:rPr>
          <w:rFonts w:ascii="新宋体" w:eastAsia="新宋体" w:hAnsi="新宋体"/>
          <w:b/>
          <w:color w:val="000000"/>
          <w:sz w:val="24"/>
          <w:szCs w:val="22"/>
        </w:rPr>
      </w:pPr>
      <w:r>
        <w:rPr>
          <w:rFonts w:ascii="新宋体" w:eastAsia="新宋体" w:hAnsi="新宋体" w:hint="eastAsia"/>
          <w:b/>
          <w:color w:val="000000"/>
          <w:szCs w:val="21"/>
        </w:rPr>
        <w:t>培训时间</w:t>
      </w:r>
      <w:r>
        <w:rPr>
          <w:rFonts w:ascii="新宋体" w:eastAsia="新宋体" w:hAnsi="新宋体"/>
          <w:b/>
          <w:color w:val="000000"/>
          <w:szCs w:val="21"/>
        </w:rPr>
        <w:t>:</w:t>
      </w:r>
      <w:r>
        <w:rPr>
          <w:rFonts w:ascii="新宋体" w:eastAsia="新宋体" w:hAnsi="新宋体" w:hint="eastAsia"/>
          <w:b/>
          <w:color w:val="000000"/>
        </w:rPr>
        <w:t xml:space="preserve"> </w:t>
      </w:r>
      <w:r w:rsidR="00C9705B">
        <w:rPr>
          <w:rFonts w:ascii="新宋体" w:eastAsia="新宋体" w:hAnsi="新宋体" w:hint="eastAsia"/>
          <w:b/>
          <w:color w:val="000000"/>
          <w:sz w:val="24"/>
          <w:szCs w:val="22"/>
        </w:rPr>
        <w:t>6</w:t>
      </w:r>
      <w:r>
        <w:rPr>
          <w:rFonts w:ascii="新宋体" w:eastAsia="新宋体" w:hAnsi="新宋体" w:hint="eastAsia"/>
          <w:b/>
          <w:color w:val="000000"/>
          <w:sz w:val="24"/>
          <w:szCs w:val="22"/>
        </w:rPr>
        <w:t>月</w:t>
      </w:r>
      <w:r w:rsidR="00C9705B">
        <w:rPr>
          <w:rFonts w:ascii="新宋体" w:eastAsia="新宋体" w:hAnsi="新宋体" w:hint="eastAsia"/>
          <w:b/>
          <w:color w:val="000000"/>
          <w:sz w:val="24"/>
          <w:szCs w:val="22"/>
        </w:rPr>
        <w:t>16-17</w:t>
      </w:r>
      <w:r>
        <w:rPr>
          <w:rFonts w:ascii="新宋体" w:eastAsia="新宋体" w:hAnsi="新宋体" w:hint="eastAsia"/>
          <w:b/>
          <w:color w:val="000000"/>
          <w:sz w:val="24"/>
          <w:szCs w:val="22"/>
        </w:rPr>
        <w:t>日</w:t>
      </w:r>
      <w:r>
        <w:rPr>
          <w:rFonts w:ascii="新宋体" w:eastAsia="新宋体" w:hAnsi="新宋体" w:hint="eastAsia"/>
          <w:b/>
          <w:color w:val="000000"/>
        </w:rPr>
        <w:t xml:space="preserve">  </w:t>
      </w:r>
      <w:r w:rsidRPr="00C9705B">
        <w:rPr>
          <w:rFonts w:ascii="新宋体" w:eastAsia="新宋体" w:hAnsi="新宋体" w:hint="eastAsia"/>
          <w:b/>
          <w:color w:val="000000"/>
          <w:sz w:val="24"/>
          <w:szCs w:val="22"/>
        </w:rPr>
        <w:t xml:space="preserve"> </w:t>
      </w:r>
      <w:r w:rsidR="00C9705B" w:rsidRPr="00C9705B">
        <w:rPr>
          <w:rFonts w:ascii="新宋体" w:eastAsia="新宋体" w:hAnsi="新宋体" w:hint="eastAsia"/>
          <w:b/>
          <w:color w:val="000000"/>
          <w:sz w:val="24"/>
          <w:szCs w:val="22"/>
        </w:rPr>
        <w:t>11月3-4日</w:t>
      </w:r>
      <w:r w:rsidR="00C9705B">
        <w:rPr>
          <w:rFonts w:ascii="新宋体" w:eastAsia="新宋体" w:hAnsi="新宋体" w:hint="eastAsia"/>
          <w:b/>
          <w:color w:val="000000"/>
          <w:sz w:val="24"/>
          <w:szCs w:val="22"/>
        </w:rPr>
        <w:t xml:space="preserve"> </w:t>
      </w:r>
      <w:bookmarkStart w:id="0" w:name="_GoBack"/>
      <w:bookmarkEnd w:id="0"/>
      <w:r w:rsidRPr="00C9705B">
        <w:rPr>
          <w:rFonts w:ascii="新宋体" w:eastAsia="新宋体" w:hAnsi="新宋体" w:hint="eastAsia"/>
          <w:b/>
          <w:color w:val="000000"/>
          <w:sz w:val="24"/>
          <w:szCs w:val="22"/>
        </w:rPr>
        <w:t>北京</w:t>
      </w:r>
    </w:p>
    <w:p w14:paraId="5756F8CF" w14:textId="77777777" w:rsidR="00CD554D" w:rsidRDefault="003864ED">
      <w:pPr>
        <w:rPr>
          <w:rFonts w:ascii="新宋体" w:eastAsia="新宋体" w:hAnsi="新宋体"/>
          <w:b/>
          <w:color w:val="000000"/>
        </w:rPr>
      </w:pPr>
      <w:r>
        <w:rPr>
          <w:rFonts w:ascii="新宋体" w:eastAsia="新宋体" w:hAnsi="新宋体" w:hint="eastAsia"/>
          <w:b/>
          <w:color w:val="000000"/>
          <w:szCs w:val="21"/>
        </w:rPr>
        <w:t>培训费用</w:t>
      </w:r>
      <w:r>
        <w:rPr>
          <w:rFonts w:ascii="新宋体" w:eastAsia="新宋体" w:hAnsi="新宋体"/>
          <w:b/>
          <w:color w:val="000000"/>
          <w:szCs w:val="21"/>
        </w:rPr>
        <w:t xml:space="preserve">: </w:t>
      </w:r>
      <w:r>
        <w:rPr>
          <w:rFonts w:ascii="新宋体" w:eastAsia="新宋体" w:hAnsi="新宋体" w:hint="eastAsia"/>
          <w:b/>
          <w:color w:val="000000"/>
        </w:rPr>
        <w:t>4680</w:t>
      </w:r>
      <w:r>
        <w:rPr>
          <w:rFonts w:ascii="新宋体" w:eastAsia="新宋体" w:hAnsi="新宋体" w:hint="eastAsia"/>
          <w:b/>
          <w:color w:val="000000"/>
          <w:szCs w:val="21"/>
        </w:rPr>
        <w:t>元</w:t>
      </w:r>
      <w:r>
        <w:rPr>
          <w:rFonts w:ascii="新宋体" w:eastAsia="新宋体" w:hAnsi="新宋体"/>
          <w:b/>
          <w:color w:val="000000"/>
          <w:szCs w:val="21"/>
        </w:rPr>
        <w:t>/</w:t>
      </w:r>
      <w:r>
        <w:rPr>
          <w:rFonts w:ascii="新宋体" w:eastAsia="新宋体" w:hAnsi="新宋体" w:hint="eastAsia"/>
          <w:b/>
          <w:color w:val="000000"/>
          <w:szCs w:val="21"/>
        </w:rPr>
        <w:t>人</w:t>
      </w:r>
      <w:r>
        <w:rPr>
          <w:rFonts w:ascii="新宋体" w:eastAsia="新宋体" w:hAnsi="新宋体" w:hint="eastAsia"/>
          <w:color w:val="000000"/>
          <w:szCs w:val="21"/>
        </w:rPr>
        <w:t>（含培训费、教材费、午餐费、茶点费等）</w:t>
      </w:r>
      <w:r>
        <w:rPr>
          <w:rFonts w:ascii="新宋体" w:eastAsia="新宋体" w:hAnsi="新宋体" w:hint="eastAsia"/>
          <w:b/>
          <w:color w:val="000000"/>
        </w:rPr>
        <w:t xml:space="preserve">                                                </w:t>
      </w:r>
    </w:p>
    <w:p w14:paraId="3E93F757" w14:textId="77777777" w:rsidR="00CD554D" w:rsidRDefault="003864ED">
      <w:pPr>
        <w:spacing w:line="240" w:lineRule="exact"/>
        <w:rPr>
          <w:rFonts w:ascii="新宋体" w:eastAsia="新宋体" w:hAnsi="新宋体"/>
          <w:color w:val="000000"/>
          <w:szCs w:val="21"/>
        </w:rPr>
      </w:pPr>
      <w:r>
        <w:rPr>
          <w:rFonts w:hint="eastAsia"/>
          <w:b/>
        </w:rPr>
        <w:t>培训对象：</w:t>
      </w:r>
      <w:r>
        <w:rPr>
          <w:rFonts w:ascii="宋体" w:hAnsi="宋体" w:cs="宋体" w:hint="eastAsia"/>
          <w:color w:val="333333"/>
          <w:sz w:val="24"/>
          <w:szCs w:val="24"/>
          <w:shd w:val="clear" w:color="auto" w:fill="FFFFFF"/>
        </w:rPr>
        <w:t>质量工程师、工艺工程师、维护工程师、一线主管、领班、车间主管、生产主管、班组长</w:t>
      </w:r>
    </w:p>
    <w:p w14:paraId="4D848BC9" w14:textId="77777777" w:rsidR="00CD554D" w:rsidRDefault="003864ED">
      <w:pPr>
        <w:pStyle w:val="a6"/>
        <w:shd w:val="clear" w:color="auto" w:fill="FFFFFF"/>
        <w:spacing w:before="0" w:beforeAutospacing="0" w:after="0" w:afterAutospacing="0" w:line="360" w:lineRule="atLeast"/>
        <w:textAlignment w:val="baseline"/>
        <w:rPr>
          <w:rFonts w:ascii="微软雅黑" w:eastAsia="微软雅黑" w:hAnsi="微软雅黑" w:cs="微软雅黑"/>
          <w:color w:val="333333"/>
          <w:szCs w:val="24"/>
        </w:rPr>
      </w:pPr>
      <w:r>
        <w:rPr>
          <w:rStyle w:val="a7"/>
          <w:rFonts w:ascii="黑体" w:eastAsia="黑体" w:cs="黑体"/>
          <w:color w:val="003399"/>
          <w:sz w:val="28"/>
          <w:szCs w:val="28"/>
          <w:shd w:val="clear" w:color="auto" w:fill="FFFFFF"/>
        </w:rPr>
        <w:t>课程目标</w:t>
      </w:r>
      <w:r>
        <w:rPr>
          <w:rStyle w:val="a7"/>
          <w:rFonts w:ascii="黑体" w:eastAsia="黑体" w:cs="黑体" w:hint="eastAsia"/>
          <w:color w:val="003399"/>
          <w:sz w:val="28"/>
          <w:szCs w:val="28"/>
          <w:shd w:val="clear" w:color="auto" w:fill="FFFFFF"/>
        </w:rPr>
        <w:t xml:space="preserve"> </w:t>
      </w:r>
      <w:r>
        <w:rPr>
          <w:rStyle w:val="a7"/>
          <w:rFonts w:ascii="黑体" w:eastAsia="黑体" w:cs="黑体" w:hint="eastAsia"/>
          <w:color w:val="003399"/>
          <w:sz w:val="28"/>
          <w:szCs w:val="28"/>
          <w:shd w:val="clear" w:color="auto" w:fill="FFFFFF"/>
        </w:rPr>
        <w:t>：</w:t>
      </w:r>
      <w:r>
        <w:rPr>
          <w:rFonts w:cs="宋体" w:hint="eastAsia"/>
          <w:color w:val="333333"/>
          <w:szCs w:val="24"/>
          <w:shd w:val="clear" w:color="auto" w:fill="FFFFFF"/>
        </w:rPr>
        <w:t>让学员对日常工作中常用的过程数据收集、分类、统计、分析和应用方法的概念进行理解，进而学习</w:t>
      </w:r>
      <w:r>
        <w:rPr>
          <w:rFonts w:ascii="微软雅黑" w:eastAsia="微软雅黑" w:hAnsi="微软雅黑" w:cs="微软雅黑" w:hint="eastAsia"/>
          <w:color w:val="333333"/>
          <w:szCs w:val="24"/>
          <w:shd w:val="clear" w:color="auto" w:fill="FFFFFF"/>
        </w:rPr>
        <w:t>QC</w:t>
      </w:r>
      <w:r>
        <w:rPr>
          <w:rFonts w:cs="宋体" w:hint="eastAsia"/>
          <w:color w:val="333333"/>
          <w:szCs w:val="24"/>
          <w:shd w:val="clear" w:color="auto" w:fill="FFFFFF"/>
        </w:rPr>
        <w:t>常用</w:t>
      </w:r>
      <w:r>
        <w:rPr>
          <w:rFonts w:ascii="微软雅黑" w:eastAsia="微软雅黑" w:hAnsi="微软雅黑" w:cs="微软雅黑" w:hint="eastAsia"/>
          <w:color w:val="333333"/>
          <w:szCs w:val="24"/>
          <w:shd w:val="clear" w:color="auto" w:fill="FFFFFF"/>
        </w:rPr>
        <w:t>7</w:t>
      </w:r>
      <w:r>
        <w:rPr>
          <w:rFonts w:cs="宋体" w:hint="eastAsia"/>
          <w:color w:val="333333"/>
          <w:szCs w:val="24"/>
          <w:shd w:val="clear" w:color="auto" w:fill="FFFFFF"/>
        </w:rPr>
        <w:t>种工具的原理、应用分析和关键要点，为实际生产过程和质量分析提供最基本的方法。</w:t>
      </w:r>
    </w:p>
    <w:p w14:paraId="70F38D49" w14:textId="77777777" w:rsidR="00CD554D" w:rsidRDefault="003864ED">
      <w:pPr>
        <w:ind w:firstLineChars="98" w:firstLine="274"/>
        <w:rPr>
          <w:b/>
          <w:sz w:val="28"/>
          <w:szCs w:val="28"/>
        </w:rPr>
      </w:pPr>
      <w:r>
        <w:rPr>
          <w:rFonts w:hint="eastAsia"/>
          <w:b/>
          <w:sz w:val="28"/>
          <w:szCs w:val="28"/>
        </w:rPr>
        <w:t>第一章</w:t>
      </w:r>
      <w:r>
        <w:rPr>
          <w:rFonts w:hint="eastAsia"/>
          <w:b/>
          <w:sz w:val="28"/>
          <w:szCs w:val="28"/>
        </w:rPr>
        <w:t>:</w:t>
      </w:r>
      <w:r>
        <w:rPr>
          <w:rFonts w:hint="eastAsia"/>
          <w:b/>
          <w:sz w:val="28"/>
          <w:szCs w:val="28"/>
        </w:rPr>
        <w:t xml:space="preserve"> </w:t>
      </w:r>
      <w:r>
        <w:rPr>
          <w:rFonts w:hint="eastAsia"/>
          <w:b/>
          <w:sz w:val="28"/>
          <w:szCs w:val="28"/>
        </w:rPr>
        <w:t>背景和概念</w:t>
      </w:r>
      <w:r>
        <w:rPr>
          <w:b/>
          <w:sz w:val="28"/>
          <w:szCs w:val="28"/>
        </w:rPr>
        <w:t xml:space="preserve"> </w:t>
      </w:r>
    </w:p>
    <w:p w14:paraId="4A801F9B" w14:textId="77777777" w:rsidR="00CD554D" w:rsidRDefault="003864ED">
      <w:pPr>
        <w:ind w:left="360"/>
        <w:rPr>
          <w:sz w:val="28"/>
          <w:szCs w:val="28"/>
        </w:rPr>
      </w:pPr>
      <w:r>
        <w:rPr>
          <w:sz w:val="28"/>
          <w:szCs w:val="28"/>
        </w:rPr>
        <w:t>SPC</w:t>
      </w:r>
      <w:r>
        <w:rPr>
          <w:rFonts w:hint="eastAsia"/>
          <w:sz w:val="28"/>
          <w:szCs w:val="28"/>
        </w:rPr>
        <w:t>常用术语解释</w:t>
      </w:r>
    </w:p>
    <w:p w14:paraId="30496157" w14:textId="77777777" w:rsidR="00CD554D" w:rsidRDefault="003864ED">
      <w:pPr>
        <w:ind w:left="360"/>
        <w:rPr>
          <w:sz w:val="28"/>
          <w:szCs w:val="28"/>
        </w:rPr>
      </w:pPr>
      <w:r>
        <w:rPr>
          <w:rFonts w:hint="eastAsia"/>
          <w:sz w:val="28"/>
          <w:szCs w:val="28"/>
        </w:rPr>
        <w:t>特殊原因和普通原因</w:t>
      </w:r>
      <w:r>
        <w:rPr>
          <w:sz w:val="28"/>
          <w:szCs w:val="28"/>
        </w:rPr>
        <w:t xml:space="preserve"> </w:t>
      </w:r>
    </w:p>
    <w:p w14:paraId="0A280CE4" w14:textId="77777777" w:rsidR="00CD554D" w:rsidRDefault="003864ED">
      <w:pPr>
        <w:ind w:left="360"/>
        <w:rPr>
          <w:sz w:val="28"/>
          <w:szCs w:val="28"/>
        </w:rPr>
      </w:pPr>
      <w:r>
        <w:rPr>
          <w:rFonts w:hint="eastAsia"/>
          <w:sz w:val="28"/>
          <w:szCs w:val="28"/>
        </w:rPr>
        <w:t>波动理论</w:t>
      </w:r>
      <w:r>
        <w:rPr>
          <w:sz w:val="28"/>
          <w:szCs w:val="28"/>
        </w:rPr>
        <w:t xml:space="preserve"> </w:t>
      </w:r>
    </w:p>
    <w:p w14:paraId="3D8348D7" w14:textId="77777777" w:rsidR="00CD554D" w:rsidRDefault="003864ED">
      <w:pPr>
        <w:ind w:left="360"/>
        <w:rPr>
          <w:sz w:val="28"/>
          <w:szCs w:val="28"/>
        </w:rPr>
      </w:pPr>
      <w:r>
        <w:rPr>
          <w:rFonts w:hint="eastAsia"/>
          <w:sz w:val="28"/>
          <w:szCs w:val="28"/>
        </w:rPr>
        <w:t>过程控制模型</w:t>
      </w:r>
      <w:r>
        <w:rPr>
          <w:sz w:val="28"/>
          <w:szCs w:val="28"/>
        </w:rPr>
        <w:t xml:space="preserve"> </w:t>
      </w:r>
    </w:p>
    <w:p w14:paraId="708E3AEA" w14:textId="77777777" w:rsidR="00CD554D" w:rsidRDefault="003864ED">
      <w:pPr>
        <w:ind w:left="360"/>
        <w:rPr>
          <w:sz w:val="28"/>
          <w:szCs w:val="28"/>
        </w:rPr>
      </w:pPr>
      <w:r>
        <w:rPr>
          <w:rFonts w:hint="eastAsia"/>
          <w:sz w:val="28"/>
          <w:szCs w:val="28"/>
        </w:rPr>
        <w:t>改进循环</w:t>
      </w:r>
      <w:r>
        <w:rPr>
          <w:sz w:val="28"/>
          <w:szCs w:val="28"/>
        </w:rPr>
        <w:t xml:space="preserve"> </w:t>
      </w:r>
    </w:p>
    <w:p w14:paraId="1B7728E8" w14:textId="77777777" w:rsidR="00CD554D" w:rsidRDefault="003864ED">
      <w:pPr>
        <w:ind w:left="360"/>
        <w:rPr>
          <w:sz w:val="28"/>
          <w:szCs w:val="28"/>
        </w:rPr>
      </w:pPr>
      <w:r>
        <w:rPr>
          <w:rFonts w:hint="eastAsia"/>
          <w:b/>
          <w:sz w:val="28"/>
          <w:szCs w:val="28"/>
        </w:rPr>
        <w:t>第二章</w:t>
      </w:r>
      <w:r>
        <w:rPr>
          <w:rFonts w:hint="eastAsia"/>
          <w:b/>
          <w:sz w:val="28"/>
          <w:szCs w:val="28"/>
        </w:rPr>
        <w:t xml:space="preserve">: </w:t>
      </w:r>
      <w:r>
        <w:rPr>
          <w:rFonts w:hint="eastAsia"/>
          <w:b/>
          <w:sz w:val="28"/>
          <w:szCs w:val="28"/>
        </w:rPr>
        <w:t>计数型和计量型的休哈特控制图</w:t>
      </w:r>
      <w:r>
        <w:rPr>
          <w:sz w:val="28"/>
          <w:szCs w:val="28"/>
        </w:rPr>
        <w:t xml:space="preserve"> </w:t>
      </w:r>
    </w:p>
    <w:p w14:paraId="45691689" w14:textId="77777777" w:rsidR="00CD554D" w:rsidRDefault="003864ED">
      <w:pPr>
        <w:ind w:left="360"/>
        <w:rPr>
          <w:sz w:val="28"/>
          <w:szCs w:val="28"/>
        </w:rPr>
      </w:pPr>
      <w:r>
        <w:rPr>
          <w:rFonts w:hint="eastAsia"/>
          <w:sz w:val="28"/>
          <w:szCs w:val="28"/>
        </w:rPr>
        <w:t>批量的定义</w:t>
      </w:r>
    </w:p>
    <w:p w14:paraId="6B925FD5" w14:textId="77777777" w:rsidR="00CD554D" w:rsidRDefault="003864ED">
      <w:pPr>
        <w:ind w:left="360"/>
        <w:rPr>
          <w:sz w:val="28"/>
          <w:szCs w:val="28"/>
        </w:rPr>
      </w:pPr>
      <w:r>
        <w:rPr>
          <w:rFonts w:hint="eastAsia"/>
          <w:sz w:val="28"/>
          <w:szCs w:val="28"/>
        </w:rPr>
        <w:t>样本的大小</w:t>
      </w:r>
      <w:r>
        <w:rPr>
          <w:rFonts w:hint="eastAsia"/>
          <w:sz w:val="28"/>
          <w:szCs w:val="28"/>
        </w:rPr>
        <w:t xml:space="preserve"> </w:t>
      </w:r>
    </w:p>
    <w:p w14:paraId="697354F4" w14:textId="77777777" w:rsidR="00CD554D" w:rsidRDefault="003864ED">
      <w:pPr>
        <w:ind w:left="360"/>
        <w:rPr>
          <w:sz w:val="28"/>
          <w:szCs w:val="28"/>
        </w:rPr>
      </w:pPr>
      <w:r>
        <w:rPr>
          <w:rFonts w:hint="eastAsia"/>
          <w:sz w:val="28"/>
          <w:szCs w:val="28"/>
        </w:rPr>
        <w:t>均质的定义</w:t>
      </w:r>
      <w:r>
        <w:rPr>
          <w:sz w:val="28"/>
          <w:szCs w:val="28"/>
        </w:rPr>
        <w:t xml:space="preserve"> </w:t>
      </w:r>
    </w:p>
    <w:p w14:paraId="088F081C" w14:textId="77777777" w:rsidR="00CD554D" w:rsidRDefault="003864ED">
      <w:pPr>
        <w:ind w:left="360"/>
        <w:rPr>
          <w:sz w:val="28"/>
          <w:szCs w:val="28"/>
        </w:rPr>
      </w:pPr>
      <w:r>
        <w:rPr>
          <w:rFonts w:hint="eastAsia"/>
          <w:sz w:val="28"/>
          <w:szCs w:val="28"/>
        </w:rPr>
        <w:t>准确和精确</w:t>
      </w:r>
    </w:p>
    <w:p w14:paraId="7236CA20" w14:textId="77777777" w:rsidR="00CD554D" w:rsidRDefault="003864ED">
      <w:pPr>
        <w:spacing w:line="360" w:lineRule="auto"/>
        <w:rPr>
          <w:rFonts w:ascii="_x000B__x000C_" w:hAnsi="_x000B__x000C_"/>
          <w:b/>
          <w:i/>
          <w:color w:val="FF0000"/>
          <w:sz w:val="30"/>
          <w:szCs w:val="30"/>
        </w:rPr>
      </w:pPr>
      <w:r>
        <w:rPr>
          <w:rFonts w:ascii="_x000B__x000C_" w:hAnsi="_x000B__x000C_" w:hint="eastAsia"/>
          <w:b/>
          <w:i/>
          <w:color w:val="333333"/>
          <w:sz w:val="24"/>
          <w:szCs w:val="21"/>
        </w:rPr>
        <w:t>十四大品质管理工具，以及生产工作中如何选择</w:t>
      </w:r>
      <w:r>
        <w:rPr>
          <w:rFonts w:ascii="_x000B__x000C_" w:hAnsi="_x000B__x000C_" w:hint="eastAsia"/>
          <w:b/>
          <w:i/>
          <w:sz w:val="32"/>
          <w:szCs w:val="32"/>
        </w:rPr>
        <w:t>使用</w:t>
      </w:r>
      <w:r>
        <w:rPr>
          <w:rFonts w:ascii="_x000B__x000C_" w:hAnsi="_x000B__x000C_" w:hint="eastAsia"/>
          <w:b/>
          <w:i/>
          <w:sz w:val="24"/>
          <w:szCs w:val="21"/>
        </w:rPr>
        <w:t>这些工具和</w:t>
      </w:r>
      <w:r>
        <w:rPr>
          <w:rFonts w:ascii="_x000B__x000C_" w:hAnsi="_x000B__x000C_" w:hint="eastAsia"/>
          <w:b/>
          <w:i/>
          <w:sz w:val="30"/>
          <w:szCs w:val="30"/>
        </w:rPr>
        <w:t>案例</w:t>
      </w:r>
    </w:p>
    <w:p w14:paraId="3AF5110E" w14:textId="77777777" w:rsidR="00CD554D" w:rsidRDefault="003864ED">
      <w:pPr>
        <w:spacing w:line="360" w:lineRule="auto"/>
        <w:ind w:firstLineChars="200" w:firstLine="420"/>
        <w:rPr>
          <w:rFonts w:cs="宋体"/>
          <w:color w:val="333333"/>
        </w:rPr>
      </w:pP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直方图是用来分析数据信息的常用工具，它能够直观地显示出数据的分布情况。</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关联图用于将关系纷繁复杂的因素按原因</w:t>
      </w:r>
      <w:r>
        <w:rPr>
          <w:rFonts w:cs="宋体"/>
          <w:color w:val="333333"/>
        </w:rPr>
        <w:t>-</w:t>
      </w:r>
      <w:r>
        <w:rPr>
          <w:rFonts w:cs="宋体" w:hint="eastAsia"/>
          <w:color w:val="333333"/>
        </w:rPr>
        <w:t>结果或目的</w:t>
      </w:r>
      <w:r>
        <w:rPr>
          <w:rFonts w:cs="宋体"/>
          <w:color w:val="333333"/>
        </w:rPr>
        <w:t>-</w:t>
      </w:r>
      <w:r>
        <w:rPr>
          <w:rFonts w:cs="宋体" w:hint="eastAsia"/>
          <w:color w:val="333333"/>
        </w:rPr>
        <w:t>手段等目的有逻辑地连接起</w:t>
      </w:r>
      <w:r>
        <w:rPr>
          <w:rFonts w:cs="宋体" w:hint="eastAsia"/>
          <w:color w:val="333333"/>
        </w:rPr>
        <w:t xml:space="preserve">    </w:t>
      </w:r>
      <w:r>
        <w:rPr>
          <w:rFonts w:cs="宋体" w:hint="eastAsia"/>
          <w:color w:val="333333"/>
        </w:rPr>
        <w:t>来的一种图形方法。</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流程图是将一个过程的步骤用图的形式表示出来的一种图示工具。它既可以用来描述现有过程，亦可用来设计一个新过程。</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亲和图用于归纳、整理由</w:t>
      </w:r>
      <w:r>
        <w:rPr>
          <w:rFonts w:cs="宋体"/>
          <w:color w:val="333333"/>
        </w:rPr>
        <w:t>“</w:t>
      </w:r>
      <w:r>
        <w:rPr>
          <w:rFonts w:cs="宋体" w:hint="eastAsia"/>
          <w:color w:val="333333"/>
        </w:rPr>
        <w:t>头脑风暴</w:t>
      </w:r>
      <w:r>
        <w:rPr>
          <w:rFonts w:cs="宋体"/>
          <w:color w:val="333333"/>
        </w:rPr>
        <w:t>”</w:t>
      </w:r>
      <w:r>
        <w:rPr>
          <w:rFonts w:cs="宋体" w:hint="eastAsia"/>
          <w:color w:val="333333"/>
        </w:rPr>
        <w:t>法产生的观点、想法等语言资料，按它们之间的亲近关系加以归类、汇总的一种图示方法。</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排列图又叫帕累托图，它是将各个项目从最主要到最次要的顺序进行排列的一种工具。</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树图也叫系统图，它可以系统地将某一主题分解成许多组成要素，以显示主题与要素、要素与要素之间的逻辑关系和顺序关系。</w:t>
      </w:r>
      <w:r>
        <w:rPr>
          <w:rFonts w:cs="宋体"/>
          <w:color w:val="333333"/>
        </w:rPr>
        <w:t xml:space="preserve"> </w:t>
      </w:r>
      <w:r>
        <w:rPr>
          <w:rFonts w:cs="宋体"/>
          <w:color w:val="333333"/>
        </w:rPr>
        <w:br/>
      </w:r>
      <w:r>
        <w:rPr>
          <w:rFonts w:cs="宋体" w:hint="eastAsia"/>
          <w:color w:val="333333"/>
        </w:rPr>
        <w:lastRenderedPageBreak/>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控制图用来对过程状态进行监控，并可度量</w:t>
      </w:r>
      <w:r>
        <w:rPr>
          <w:rFonts w:cs="宋体" w:hint="eastAsia"/>
          <w:color w:val="333333"/>
        </w:rPr>
        <w:t>、诊断和改进过程状态。</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散布图是用来发现和显示两组相关数据之间相关关系的类型和程度，或确认其预期关系的一种示图工具。</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调查表又叫检查表、统计分析表等，用来系统地收集资料和积累数据，确认事实并对数据进行粗略整理和分析的统计图表。</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矩阵图是以矩阵的形式分析因素间相互关系及其强弱的图形。它由对应事项、事项中的具体元素和对应元素交点处表示相关关系的符号构成。</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cs="宋体" w:hint="eastAsia"/>
          <w:color w:val="333333"/>
        </w:rPr>
        <w:t xml:space="preserve"> </w:t>
      </w:r>
      <w:r>
        <w:rPr>
          <w:rFonts w:cs="宋体" w:hint="eastAsia"/>
          <w:color w:val="333333"/>
        </w:rPr>
        <w:t>因果图又叫鱼刺图，用来罗列问题的原因，并将众多的原因分类、分层的图形。</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雷达图用于</w:t>
      </w:r>
      <w:r>
        <w:rPr>
          <w:rFonts w:cs="宋体" w:hint="eastAsia"/>
          <w:color w:val="333333"/>
        </w:rPr>
        <w:t>描绘现有状况与目标之间差距的大小程度。</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水平对比法是通过不断地将企业流程与世界处于领先地位的企业相比较，以获得有助于改善经营绩效的信息。它是一项有系统的、持续性的评估过程。</w:t>
      </w:r>
      <w:r>
        <w:rPr>
          <w:rFonts w:cs="宋体"/>
          <w:color w:val="333333"/>
        </w:rPr>
        <w:t xml:space="preserve"> </w:t>
      </w:r>
      <w:r>
        <w:rPr>
          <w:rFonts w:cs="宋体"/>
          <w:color w:val="333333"/>
        </w:rPr>
        <w:br/>
      </w:r>
      <w:r>
        <w:rPr>
          <w:rFonts w:cs="宋体" w:hint="eastAsia"/>
          <w:color w:val="333333"/>
        </w:rPr>
        <w:t xml:space="preserve">     </w:t>
      </w:r>
      <w:r>
        <w:rPr>
          <w:rFonts w:ascii="_x000B__x000C_" w:hAnsi="_x000B__x000C_" w:hint="eastAsia"/>
          <w:color w:val="333333"/>
          <w:szCs w:val="21"/>
        </w:rPr>
        <w:t>◆</w:t>
      </w:r>
      <w:r>
        <w:rPr>
          <w:rFonts w:ascii="_x000B__x000C_" w:hAnsi="_x000B__x000C_" w:hint="eastAsia"/>
          <w:color w:val="333333"/>
          <w:szCs w:val="21"/>
        </w:rPr>
        <w:t xml:space="preserve"> </w:t>
      </w:r>
      <w:r>
        <w:rPr>
          <w:rFonts w:cs="宋体" w:hint="eastAsia"/>
          <w:color w:val="333333"/>
        </w:rPr>
        <w:t>头脑风暴法也称集思广益法，它是采用会议的方式，引导每个人广开言路、激发灵感，畅所欲言地发表独立见解的一种集体创造思维的方法。</w:t>
      </w:r>
    </w:p>
    <w:p w14:paraId="669C216C" w14:textId="77777777" w:rsidR="00CD554D" w:rsidRDefault="00CD554D">
      <w:pPr>
        <w:spacing w:line="360" w:lineRule="auto"/>
        <w:ind w:firstLineChars="200" w:firstLine="420"/>
        <w:rPr>
          <w:rFonts w:cs="宋体"/>
          <w:color w:val="333333"/>
        </w:rPr>
      </w:pPr>
    </w:p>
    <w:p w14:paraId="0EBB1630" w14:textId="77777777" w:rsidR="00CD554D" w:rsidRDefault="003864ED">
      <w:pPr>
        <w:spacing w:line="360" w:lineRule="auto"/>
        <w:ind w:left="1680"/>
        <w:rPr>
          <w:b/>
          <w:i/>
          <w:sz w:val="24"/>
        </w:rPr>
      </w:pPr>
      <w:r>
        <w:rPr>
          <w:rFonts w:hint="eastAsia"/>
          <w:b/>
          <w:i/>
          <w:sz w:val="32"/>
          <w:szCs w:val="32"/>
        </w:rPr>
        <w:t>口诀</w:t>
      </w:r>
    </w:p>
    <w:p w14:paraId="3A4EDCC5" w14:textId="77777777" w:rsidR="00CD554D" w:rsidRDefault="003864ED">
      <w:pPr>
        <w:numPr>
          <w:ilvl w:val="3"/>
          <w:numId w:val="2"/>
        </w:numPr>
        <w:spacing w:line="360" w:lineRule="auto"/>
        <w:rPr>
          <w:sz w:val="24"/>
        </w:rPr>
      </w:pPr>
      <w:r>
        <w:rPr>
          <w:rFonts w:hint="eastAsia"/>
          <w:sz w:val="24"/>
        </w:rPr>
        <w:t>检查表</w:t>
      </w:r>
      <w:r>
        <w:rPr>
          <w:sz w:val="24"/>
        </w:rPr>
        <w:t>——</w:t>
      </w:r>
      <w:r>
        <w:rPr>
          <w:rFonts w:hint="eastAsia"/>
          <w:sz w:val="24"/>
        </w:rPr>
        <w:t>收集、整理资料；</w:t>
      </w:r>
    </w:p>
    <w:p w14:paraId="7E784748" w14:textId="77777777" w:rsidR="00CD554D" w:rsidRDefault="003864ED">
      <w:pPr>
        <w:numPr>
          <w:ilvl w:val="3"/>
          <w:numId w:val="2"/>
        </w:numPr>
        <w:spacing w:line="360" w:lineRule="auto"/>
        <w:rPr>
          <w:sz w:val="24"/>
        </w:rPr>
      </w:pPr>
      <w:r>
        <w:rPr>
          <w:rFonts w:hint="eastAsia"/>
          <w:sz w:val="24"/>
        </w:rPr>
        <w:t>排列图</w:t>
      </w:r>
      <w:r>
        <w:rPr>
          <w:sz w:val="24"/>
        </w:rPr>
        <w:t>——</w:t>
      </w:r>
      <w:r>
        <w:rPr>
          <w:rFonts w:hint="eastAsia"/>
          <w:sz w:val="24"/>
        </w:rPr>
        <w:t>确定主导因素；</w:t>
      </w:r>
    </w:p>
    <w:p w14:paraId="67538D90" w14:textId="77777777" w:rsidR="00CD554D" w:rsidRDefault="003864ED">
      <w:pPr>
        <w:numPr>
          <w:ilvl w:val="3"/>
          <w:numId w:val="2"/>
        </w:numPr>
        <w:spacing w:line="360" w:lineRule="auto"/>
        <w:rPr>
          <w:sz w:val="24"/>
        </w:rPr>
      </w:pPr>
      <w:r>
        <w:rPr>
          <w:rFonts w:hint="eastAsia"/>
          <w:sz w:val="24"/>
        </w:rPr>
        <w:t>散布图</w:t>
      </w:r>
      <w:r>
        <w:rPr>
          <w:sz w:val="24"/>
        </w:rPr>
        <w:t>——</w:t>
      </w:r>
      <w:r>
        <w:rPr>
          <w:rFonts w:hint="eastAsia"/>
          <w:sz w:val="24"/>
        </w:rPr>
        <w:t>展示变量之间的线性关系；</w:t>
      </w:r>
    </w:p>
    <w:p w14:paraId="0B6AC99F" w14:textId="77777777" w:rsidR="00CD554D" w:rsidRDefault="003864ED">
      <w:pPr>
        <w:numPr>
          <w:ilvl w:val="3"/>
          <w:numId w:val="2"/>
        </w:numPr>
        <w:spacing w:line="360" w:lineRule="auto"/>
        <w:rPr>
          <w:sz w:val="24"/>
        </w:rPr>
      </w:pPr>
      <w:r>
        <w:rPr>
          <w:rFonts w:hint="eastAsia"/>
          <w:sz w:val="24"/>
        </w:rPr>
        <w:t>因果图</w:t>
      </w:r>
      <w:r>
        <w:rPr>
          <w:sz w:val="24"/>
        </w:rPr>
        <w:t>——</w:t>
      </w:r>
      <w:r>
        <w:rPr>
          <w:rFonts w:hint="eastAsia"/>
          <w:sz w:val="24"/>
        </w:rPr>
        <w:t>寻找引发结果的原因；</w:t>
      </w:r>
    </w:p>
    <w:p w14:paraId="1AC5995A" w14:textId="77777777" w:rsidR="00CD554D" w:rsidRDefault="003864ED">
      <w:pPr>
        <w:numPr>
          <w:ilvl w:val="3"/>
          <w:numId w:val="2"/>
        </w:numPr>
        <w:spacing w:line="360" w:lineRule="auto"/>
        <w:rPr>
          <w:sz w:val="24"/>
        </w:rPr>
      </w:pPr>
      <w:r>
        <w:rPr>
          <w:rFonts w:hint="eastAsia"/>
          <w:sz w:val="24"/>
        </w:rPr>
        <w:t>分层法</w:t>
      </w:r>
      <w:r>
        <w:rPr>
          <w:sz w:val="24"/>
        </w:rPr>
        <w:t>——</w:t>
      </w:r>
      <w:r>
        <w:rPr>
          <w:rFonts w:hint="eastAsia"/>
          <w:sz w:val="24"/>
        </w:rPr>
        <w:t>从不同角度层面发现问题；</w:t>
      </w:r>
    </w:p>
    <w:p w14:paraId="2998DB34" w14:textId="77777777" w:rsidR="00CD554D" w:rsidRDefault="003864ED">
      <w:pPr>
        <w:numPr>
          <w:ilvl w:val="3"/>
          <w:numId w:val="2"/>
        </w:numPr>
        <w:spacing w:line="360" w:lineRule="auto"/>
        <w:rPr>
          <w:sz w:val="24"/>
        </w:rPr>
      </w:pPr>
      <w:r>
        <w:rPr>
          <w:rFonts w:hint="eastAsia"/>
          <w:sz w:val="24"/>
        </w:rPr>
        <w:t>直方图</w:t>
      </w:r>
      <w:r>
        <w:rPr>
          <w:sz w:val="24"/>
        </w:rPr>
        <w:t>——</w:t>
      </w:r>
      <w:r>
        <w:rPr>
          <w:rFonts w:hint="eastAsia"/>
          <w:sz w:val="24"/>
        </w:rPr>
        <w:t>展示过程的分布情况；</w:t>
      </w:r>
    </w:p>
    <w:p w14:paraId="681E14A2" w14:textId="77777777" w:rsidR="00CD554D" w:rsidRDefault="003864ED">
      <w:pPr>
        <w:numPr>
          <w:ilvl w:val="3"/>
          <w:numId w:val="2"/>
        </w:numPr>
        <w:spacing w:line="360" w:lineRule="auto"/>
        <w:rPr>
          <w:sz w:val="24"/>
        </w:rPr>
      </w:pPr>
      <w:r>
        <w:rPr>
          <w:rFonts w:hint="eastAsia"/>
          <w:sz w:val="24"/>
        </w:rPr>
        <w:t>控制图</w:t>
      </w:r>
      <w:r>
        <w:rPr>
          <w:sz w:val="24"/>
        </w:rPr>
        <w:t>——</w:t>
      </w:r>
      <w:r>
        <w:rPr>
          <w:rFonts w:hint="eastAsia"/>
          <w:sz w:val="24"/>
        </w:rPr>
        <w:t>识别波动的来源；</w:t>
      </w:r>
    </w:p>
    <w:p w14:paraId="650A7446" w14:textId="77777777" w:rsidR="00CD554D" w:rsidRDefault="003864ED">
      <w:pPr>
        <w:numPr>
          <w:ilvl w:val="3"/>
          <w:numId w:val="2"/>
        </w:numPr>
        <w:spacing w:line="360" w:lineRule="auto"/>
        <w:rPr>
          <w:rFonts w:ascii="_x000B__x000C_" w:hAnsi="_x000B__x000C_"/>
          <w:color w:val="333333"/>
          <w:sz w:val="24"/>
        </w:rPr>
      </w:pPr>
      <w:r>
        <w:rPr>
          <w:rFonts w:ascii="_x000B__x000C_" w:hAnsi="_x000B__x000C_" w:hint="eastAsia"/>
          <w:color w:val="333333"/>
          <w:sz w:val="24"/>
        </w:rPr>
        <w:t>关联图</w:t>
      </w:r>
      <w:r>
        <w:rPr>
          <w:rFonts w:ascii="_x000B__x000C_" w:hAnsi="_x000B__x000C_"/>
          <w:color w:val="333333"/>
          <w:sz w:val="24"/>
        </w:rPr>
        <w:t>——</w:t>
      </w:r>
      <w:r>
        <w:rPr>
          <w:rFonts w:ascii="_x000B__x000C_" w:hAnsi="_x000B__x000C_" w:hint="eastAsia"/>
          <w:color w:val="333333"/>
          <w:sz w:val="24"/>
        </w:rPr>
        <w:t>理清复杂因素间的关系；</w:t>
      </w:r>
    </w:p>
    <w:p w14:paraId="5D1B9112" w14:textId="77777777" w:rsidR="00CD554D" w:rsidRDefault="003864ED">
      <w:pPr>
        <w:numPr>
          <w:ilvl w:val="3"/>
          <w:numId w:val="2"/>
        </w:numPr>
        <w:spacing w:line="360" w:lineRule="auto"/>
        <w:rPr>
          <w:rFonts w:ascii="_x000B__x000C_" w:hAnsi="_x000B__x000C_"/>
          <w:color w:val="333333"/>
          <w:sz w:val="24"/>
        </w:rPr>
      </w:pPr>
      <w:r>
        <w:rPr>
          <w:rFonts w:ascii="_x000B__x000C_" w:hAnsi="_x000B__x000C_" w:hint="eastAsia"/>
          <w:color w:val="333333"/>
          <w:sz w:val="24"/>
        </w:rPr>
        <w:t>系统图</w:t>
      </w:r>
      <w:r>
        <w:rPr>
          <w:rFonts w:ascii="_x000B__x000C_" w:hAnsi="_x000B__x000C_"/>
          <w:color w:val="333333"/>
          <w:sz w:val="24"/>
        </w:rPr>
        <w:t>——</w:t>
      </w:r>
      <w:r>
        <w:rPr>
          <w:rFonts w:ascii="_x000B__x000C_" w:hAnsi="_x000B__x000C_" w:hint="eastAsia"/>
          <w:color w:val="333333"/>
          <w:sz w:val="24"/>
        </w:rPr>
        <w:t>系统地寻求实现目标的手段；</w:t>
      </w:r>
    </w:p>
    <w:p w14:paraId="0599521C" w14:textId="77777777" w:rsidR="00CD554D" w:rsidRDefault="003864ED">
      <w:pPr>
        <w:numPr>
          <w:ilvl w:val="3"/>
          <w:numId w:val="2"/>
        </w:numPr>
        <w:spacing w:line="360" w:lineRule="auto"/>
        <w:rPr>
          <w:rFonts w:ascii="_x000B__x000C_" w:hAnsi="_x000B__x000C_"/>
          <w:color w:val="333333"/>
          <w:sz w:val="24"/>
        </w:rPr>
      </w:pPr>
      <w:r>
        <w:rPr>
          <w:rFonts w:ascii="_x000B__x000C_" w:hAnsi="_x000B__x000C_" w:hint="eastAsia"/>
          <w:color w:val="333333"/>
          <w:sz w:val="24"/>
        </w:rPr>
        <w:t>亲和图</w:t>
      </w:r>
      <w:r>
        <w:rPr>
          <w:rFonts w:ascii="_x000B__x000C_" w:hAnsi="_x000B__x000C_"/>
          <w:color w:val="333333"/>
          <w:sz w:val="24"/>
        </w:rPr>
        <w:t>——</w:t>
      </w:r>
      <w:r>
        <w:rPr>
          <w:rFonts w:ascii="_x000B__x000C_" w:hAnsi="_x000B__x000C_" w:hint="eastAsia"/>
          <w:color w:val="333333"/>
          <w:sz w:val="24"/>
        </w:rPr>
        <w:t>从杂乱的语言数据中汲取信息；</w:t>
      </w:r>
    </w:p>
    <w:p w14:paraId="65EFA53B" w14:textId="77777777" w:rsidR="00CD554D" w:rsidRDefault="003864ED">
      <w:pPr>
        <w:numPr>
          <w:ilvl w:val="3"/>
          <w:numId w:val="2"/>
        </w:numPr>
        <w:spacing w:line="360" w:lineRule="auto"/>
        <w:rPr>
          <w:rFonts w:ascii="_x000B__x000C_" w:hAnsi="_x000B__x000C_"/>
          <w:color w:val="333333"/>
          <w:sz w:val="24"/>
        </w:rPr>
      </w:pPr>
      <w:r>
        <w:rPr>
          <w:rFonts w:ascii="_x000B__x000C_" w:hAnsi="_x000B__x000C_" w:hint="eastAsia"/>
          <w:color w:val="333333"/>
          <w:sz w:val="24"/>
        </w:rPr>
        <w:t>矩阵图</w:t>
      </w:r>
      <w:r>
        <w:rPr>
          <w:rFonts w:ascii="_x000B__x000C_" w:hAnsi="_x000B__x000C_"/>
          <w:color w:val="333333"/>
          <w:sz w:val="24"/>
        </w:rPr>
        <w:t>——</w:t>
      </w:r>
      <w:r>
        <w:rPr>
          <w:rFonts w:ascii="_x000B__x000C_" w:hAnsi="_x000B__x000C_" w:hint="eastAsia"/>
          <w:color w:val="333333"/>
          <w:sz w:val="24"/>
        </w:rPr>
        <w:t>多角度考察存在的问题</w:t>
      </w:r>
      <w:r>
        <w:rPr>
          <w:rFonts w:ascii="_x000B__x000C_" w:hAnsi="_x000B__x000C_" w:hint="eastAsia"/>
          <w:color w:val="333333"/>
          <w:sz w:val="24"/>
        </w:rPr>
        <w:t>,</w:t>
      </w:r>
      <w:r>
        <w:rPr>
          <w:rFonts w:ascii="_x000B__x000C_" w:hAnsi="_x000B__x000C_" w:hint="eastAsia"/>
          <w:color w:val="333333"/>
          <w:sz w:val="24"/>
        </w:rPr>
        <w:t>变量关系；</w:t>
      </w:r>
    </w:p>
    <w:p w14:paraId="35A2B6F4" w14:textId="77777777" w:rsidR="00CD554D" w:rsidRDefault="003864ED">
      <w:pPr>
        <w:numPr>
          <w:ilvl w:val="3"/>
          <w:numId w:val="2"/>
        </w:numPr>
        <w:spacing w:line="360" w:lineRule="auto"/>
        <w:rPr>
          <w:rFonts w:ascii="_x000B__x000C_" w:hAnsi="_x000B__x000C_"/>
          <w:color w:val="333333"/>
          <w:sz w:val="24"/>
        </w:rPr>
      </w:pPr>
      <w:r>
        <w:rPr>
          <w:rFonts w:ascii="_x000B__x000C_" w:hAnsi="_x000B__x000C_" w:hint="eastAsia"/>
          <w:color w:val="333333"/>
          <w:sz w:val="24"/>
        </w:rPr>
        <w:t>PDPC</w:t>
      </w:r>
      <w:r>
        <w:rPr>
          <w:rFonts w:ascii="_x000B__x000C_" w:hAnsi="_x000B__x000C_" w:hint="eastAsia"/>
          <w:color w:val="333333"/>
          <w:sz w:val="24"/>
        </w:rPr>
        <w:t>法</w:t>
      </w:r>
      <w:r>
        <w:rPr>
          <w:rFonts w:ascii="_x000B__x000C_" w:hAnsi="_x000B__x000C_"/>
          <w:color w:val="333333"/>
          <w:sz w:val="24"/>
        </w:rPr>
        <w:t>——</w:t>
      </w:r>
      <w:r>
        <w:rPr>
          <w:rFonts w:ascii="_x000B__x000C_" w:hAnsi="_x000B__x000C_" w:hint="eastAsia"/>
          <w:color w:val="333333"/>
          <w:sz w:val="24"/>
        </w:rPr>
        <w:t>预测设计中可能出现的障碍和结果；</w:t>
      </w:r>
    </w:p>
    <w:p w14:paraId="3E518568" w14:textId="77777777" w:rsidR="00CD554D" w:rsidRDefault="003864ED">
      <w:pPr>
        <w:numPr>
          <w:ilvl w:val="3"/>
          <w:numId w:val="2"/>
        </w:numPr>
        <w:spacing w:line="360" w:lineRule="auto"/>
        <w:rPr>
          <w:rFonts w:ascii="_x000B__x000C_" w:hAnsi="_x000B__x000C_"/>
          <w:color w:val="333333"/>
          <w:sz w:val="24"/>
        </w:rPr>
      </w:pPr>
      <w:r>
        <w:rPr>
          <w:rFonts w:ascii="_x000B__x000C_" w:hAnsi="_x000B__x000C_" w:hint="eastAsia"/>
          <w:color w:val="333333"/>
          <w:sz w:val="24"/>
        </w:rPr>
        <w:t>箭条图</w:t>
      </w:r>
      <w:r>
        <w:rPr>
          <w:rFonts w:ascii="_x000B__x000C_" w:hAnsi="_x000B__x000C_"/>
          <w:color w:val="333333"/>
          <w:sz w:val="24"/>
        </w:rPr>
        <w:t>——</w:t>
      </w:r>
      <w:r>
        <w:rPr>
          <w:rFonts w:ascii="_x000B__x000C_" w:hAnsi="_x000B__x000C_" w:hint="eastAsia"/>
          <w:color w:val="333333"/>
          <w:sz w:val="24"/>
        </w:rPr>
        <w:t>合理制定进度计划；</w:t>
      </w:r>
    </w:p>
    <w:p w14:paraId="5877CDA8" w14:textId="77777777" w:rsidR="00CD554D" w:rsidRDefault="003864ED">
      <w:pPr>
        <w:numPr>
          <w:ilvl w:val="3"/>
          <w:numId w:val="2"/>
        </w:numPr>
        <w:spacing w:line="360" w:lineRule="auto"/>
        <w:rPr>
          <w:b/>
          <w:bCs/>
          <w:i/>
          <w:iCs/>
          <w:sz w:val="24"/>
        </w:rPr>
      </w:pPr>
      <w:r>
        <w:rPr>
          <w:rFonts w:ascii="_x000B__x000C_" w:hAnsi="_x000B__x000C_" w:hint="eastAsia"/>
          <w:color w:val="333333"/>
          <w:sz w:val="24"/>
        </w:rPr>
        <w:t>矩阵数据解析法</w:t>
      </w:r>
      <w:r>
        <w:rPr>
          <w:rFonts w:ascii="_x000B__x000C_" w:hAnsi="_x000B__x000C_"/>
          <w:color w:val="333333"/>
          <w:sz w:val="24"/>
        </w:rPr>
        <w:t>—</w:t>
      </w:r>
      <w:r>
        <w:rPr>
          <w:rFonts w:ascii="_x000B__x000C_" w:hAnsi="_x000B__x000C_" w:hint="eastAsia"/>
          <w:color w:val="333333"/>
          <w:sz w:val="24"/>
        </w:rPr>
        <w:t>多变量转化少变量数据分析；</w:t>
      </w:r>
    </w:p>
    <w:p w14:paraId="07198EEF" w14:textId="77777777" w:rsidR="00CD554D" w:rsidRDefault="003864ED">
      <w:pPr>
        <w:widowControl/>
        <w:shd w:val="clear" w:color="auto" w:fill="FFFFFF"/>
        <w:jc w:val="left"/>
        <w:rPr>
          <w:rFonts w:ascii="微软雅黑" w:eastAsia="微软雅黑" w:hAnsi="微软雅黑" w:cs="微软雅黑"/>
          <w:color w:val="000000"/>
          <w:szCs w:val="21"/>
        </w:rPr>
      </w:pPr>
      <w:r>
        <w:rPr>
          <w:rStyle w:val="a7"/>
          <w:rFonts w:ascii="微软雅黑" w:eastAsia="微软雅黑" w:hAnsi="微软雅黑" w:cs="微软雅黑" w:hint="eastAsia"/>
          <w:color w:val="000000"/>
          <w:szCs w:val="21"/>
        </w:rPr>
        <w:t>讲师介绍</w:t>
      </w:r>
      <w:r>
        <w:rPr>
          <w:rStyle w:val="a7"/>
          <w:rFonts w:ascii="微软雅黑" w:eastAsia="微软雅黑" w:hAnsi="微软雅黑" w:cs="微软雅黑" w:hint="eastAsia"/>
          <w:color w:val="000000"/>
          <w:szCs w:val="21"/>
        </w:rPr>
        <w:t>---</w:t>
      </w:r>
      <w:r>
        <w:rPr>
          <w:rStyle w:val="a7"/>
          <w:rFonts w:ascii="微软雅黑" w:eastAsia="微软雅黑" w:hAnsi="微软雅黑" w:cs="微软雅黑" w:hint="eastAsia"/>
          <w:color w:val="000000"/>
          <w:szCs w:val="21"/>
        </w:rPr>
        <w:t xml:space="preserve"> </w:t>
      </w:r>
      <w:r>
        <w:rPr>
          <w:rStyle w:val="a7"/>
          <w:rFonts w:ascii="微软雅黑" w:eastAsia="微软雅黑" w:hAnsi="微软雅黑" w:cs="微软雅黑" w:hint="eastAsia"/>
          <w:color w:val="000000"/>
          <w:szCs w:val="21"/>
        </w:rPr>
        <w:t>曹亮</w:t>
      </w:r>
      <w:r>
        <w:rPr>
          <w:rStyle w:val="a7"/>
          <w:rFonts w:ascii="微软雅黑" w:eastAsia="微软雅黑" w:hAnsi="微软雅黑" w:cs="微软雅黑" w:hint="eastAsia"/>
          <w:color w:val="000000"/>
          <w:szCs w:val="21"/>
        </w:rPr>
        <w:t xml:space="preserve"> </w:t>
      </w:r>
      <w:r>
        <w:rPr>
          <w:rStyle w:val="a7"/>
          <w:rFonts w:ascii="微软雅黑" w:eastAsia="微软雅黑" w:hAnsi="微软雅黑" w:cs="微软雅黑" w:hint="eastAsia"/>
          <w:color w:val="000000"/>
          <w:szCs w:val="21"/>
        </w:rPr>
        <w:t>老师</w:t>
      </w:r>
      <w:r>
        <w:rPr>
          <w:rFonts w:ascii="微软雅黑" w:eastAsia="微软雅黑" w:hAnsi="微软雅黑" w:cs="微软雅黑" w:hint="eastAsia"/>
          <w:color w:val="000000"/>
          <w:szCs w:val="21"/>
        </w:rPr>
        <w:br/>
      </w:r>
      <w:r>
        <w:rPr>
          <w:rFonts w:ascii="微软雅黑" w:eastAsia="微软雅黑" w:hAnsi="微软雅黑" w:cs="微软雅黑" w:hint="eastAsia"/>
          <w:color w:val="000000"/>
          <w:szCs w:val="21"/>
        </w:rPr>
        <w:t>国内著名大学毕业；</w:t>
      </w:r>
      <w:r>
        <w:rPr>
          <w:rFonts w:ascii="微软雅黑" w:eastAsia="微软雅黑" w:hAnsi="微软雅黑" w:cs="微软雅黑" w:hint="eastAsia"/>
          <w:color w:val="000000"/>
          <w:szCs w:val="21"/>
        </w:rPr>
        <w:t>ISO9000</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14000</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QS9000</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ISO/TS16949</w:t>
      </w:r>
      <w:r>
        <w:rPr>
          <w:rFonts w:ascii="微软雅黑" w:eastAsia="微软雅黑" w:hAnsi="微软雅黑" w:cs="微软雅黑" w:hint="eastAsia"/>
          <w:color w:val="000000"/>
          <w:szCs w:val="21"/>
        </w:rPr>
        <w:t>国家注册审核员；</w:t>
      </w:r>
      <w:r>
        <w:rPr>
          <w:rFonts w:ascii="微软雅黑" w:eastAsia="微软雅黑" w:hAnsi="微软雅黑" w:cs="微软雅黑" w:hint="eastAsia"/>
          <w:color w:val="000000"/>
          <w:szCs w:val="21"/>
        </w:rPr>
        <w:t>6Sigma</w:t>
      </w:r>
      <w:r>
        <w:rPr>
          <w:rFonts w:ascii="微软雅黑" w:eastAsia="微软雅黑" w:hAnsi="微软雅黑" w:cs="微软雅黑" w:hint="eastAsia"/>
          <w:color w:val="000000"/>
          <w:szCs w:val="21"/>
        </w:rPr>
        <w:t>黑带；</w:t>
      </w: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现任：全球</w:t>
      </w:r>
      <w:r>
        <w:rPr>
          <w:rFonts w:ascii="微软雅黑" w:eastAsia="微软雅黑" w:hAnsi="微软雅黑" w:cs="微软雅黑" w:hint="eastAsia"/>
          <w:color w:val="000000"/>
          <w:szCs w:val="21"/>
        </w:rPr>
        <w:lastRenderedPageBreak/>
        <w:t>500</w:t>
      </w:r>
      <w:r>
        <w:rPr>
          <w:rFonts w:ascii="微软雅黑" w:eastAsia="微软雅黑" w:hAnsi="微软雅黑" w:cs="微软雅黑" w:hint="eastAsia"/>
          <w:color w:val="000000"/>
          <w:szCs w:val="21"/>
        </w:rPr>
        <w:t xml:space="preserve">强行业领先公司就职；　</w:t>
      </w:r>
      <w:r>
        <w:rPr>
          <w:rFonts w:ascii="微软雅黑" w:eastAsia="微软雅黑" w:hAnsi="微软雅黑" w:cs="微软雅黑" w:hint="eastAsia"/>
          <w:color w:val="000000"/>
          <w:szCs w:val="21"/>
        </w:rPr>
        <w:br/>
      </w:r>
      <w:r>
        <w:rPr>
          <w:rFonts w:ascii="微软雅黑" w:eastAsia="微软雅黑" w:hAnsi="微软雅黑" w:cs="微软雅黑" w:hint="eastAsia"/>
          <w:color w:val="000000"/>
          <w:szCs w:val="21"/>
        </w:rPr>
        <w:t>工作经历：长期任职于某全球</w:t>
      </w:r>
      <w:r>
        <w:rPr>
          <w:rFonts w:ascii="微软雅黑" w:eastAsia="微软雅黑" w:hAnsi="微软雅黑" w:cs="微软雅黑" w:hint="eastAsia"/>
          <w:color w:val="000000"/>
          <w:szCs w:val="21"/>
        </w:rPr>
        <w:t>500</w:t>
      </w:r>
      <w:r>
        <w:rPr>
          <w:rFonts w:ascii="微软雅黑" w:eastAsia="微软雅黑" w:hAnsi="微软雅黑" w:cs="微软雅黑" w:hint="eastAsia"/>
          <w:color w:val="000000"/>
          <w:szCs w:val="21"/>
        </w:rPr>
        <w:t xml:space="preserve">强制造公司，并多次接受美国、日本有关生产、质量最新管理方法的培训；　</w:t>
      </w:r>
      <w:r>
        <w:rPr>
          <w:rFonts w:ascii="微软雅黑" w:eastAsia="微软雅黑" w:hAnsi="微软雅黑" w:cs="微软雅黑" w:hint="eastAsia"/>
          <w:color w:val="000000"/>
          <w:szCs w:val="21"/>
        </w:rPr>
        <w:br/>
      </w:r>
      <w:r>
        <w:rPr>
          <w:rFonts w:ascii="微软雅黑" w:eastAsia="微软雅黑" w:hAnsi="微软雅黑" w:cs="微软雅黑" w:hint="eastAsia"/>
          <w:color w:val="000000"/>
          <w:szCs w:val="21"/>
        </w:rPr>
        <w:t>代表客户：大众汽车、德尔福汽车空调、德尔福德科电子、天合汽车零部件、萨克斯汽车零部件、劳伦茨胶带、联合汽车电子、西门子、耀华皮尔金顿汽车玻璃、罗伯特</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博士、华德火花塞、</w:t>
      </w:r>
      <w:r>
        <w:rPr>
          <w:rFonts w:ascii="微软雅黑" w:eastAsia="微软雅黑" w:hAnsi="微软雅黑" w:cs="微软雅黑" w:hint="eastAsia"/>
          <w:color w:val="000000"/>
          <w:szCs w:val="21"/>
        </w:rPr>
        <w:t>SKF</w:t>
      </w:r>
      <w:r>
        <w:rPr>
          <w:rFonts w:ascii="微软雅黑" w:eastAsia="微软雅黑" w:hAnsi="微软雅黑" w:cs="微软雅黑" w:hint="eastAsia"/>
          <w:color w:val="000000"/>
          <w:szCs w:val="21"/>
        </w:rPr>
        <w:t>汽车轴承、韩泰轮胎、巴斯夫、飞利浦、</w:t>
      </w:r>
      <w:r>
        <w:rPr>
          <w:rFonts w:ascii="微软雅黑" w:eastAsia="微软雅黑" w:hAnsi="微软雅黑" w:cs="微软雅黑" w:hint="eastAsia"/>
          <w:color w:val="000000"/>
          <w:szCs w:val="21"/>
        </w:rPr>
        <w:t>PolyOne</w:t>
      </w:r>
      <w:r>
        <w:rPr>
          <w:rFonts w:ascii="微软雅黑" w:eastAsia="微软雅黑" w:hAnsi="微软雅黑" w:cs="微软雅黑" w:hint="eastAsia"/>
          <w:color w:val="000000"/>
          <w:szCs w:val="21"/>
        </w:rPr>
        <w:t xml:space="preserve">聚合体、欧姆龙等公司。　培训特点：曹先生以其丰富的现场管理经验，领导完成多项生产、质量技术改造工程；针对大批量生产的特点，以　</w:t>
      </w:r>
      <w:r>
        <w:rPr>
          <w:rFonts w:ascii="微软雅黑" w:eastAsia="微软雅黑" w:hAnsi="微软雅黑" w:cs="微软雅黑" w:hint="eastAsia"/>
          <w:color w:val="000000"/>
          <w:szCs w:val="21"/>
        </w:rPr>
        <w:t>PDCA</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FMEA</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MBF</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SPC</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MSA</w:t>
      </w:r>
      <w:r>
        <w:rPr>
          <w:rFonts w:ascii="微软雅黑" w:eastAsia="微软雅黑" w:hAnsi="微软雅黑" w:cs="微软雅黑" w:hint="eastAsia"/>
          <w:color w:val="000000"/>
          <w:szCs w:val="21"/>
        </w:rPr>
        <w:t>等质量循环为载体</w:t>
      </w:r>
      <w:r>
        <w:rPr>
          <w:rFonts w:ascii="微软雅黑" w:eastAsia="微软雅黑" w:hAnsi="微软雅黑" w:cs="微软雅黑" w:hint="eastAsia"/>
          <w:color w:val="000000"/>
          <w:szCs w:val="21"/>
        </w:rPr>
        <w:t>在生产线上推行可视质量管理，并达到良好效果；策划和推行以过程为导向的质量有效控制与现场持续改善活动，解决公司产品的关键质量问题，大大提高了产品的合格率。讲课主要特点是能针对不同的企业特点、学员层次、结合企业的实际情况采用不同的授课方式和内容。　专长项目：</w:t>
      </w:r>
      <w:r>
        <w:rPr>
          <w:rFonts w:ascii="微软雅黑" w:eastAsia="微软雅黑" w:hAnsi="微软雅黑" w:cs="微软雅黑" w:hint="eastAsia"/>
          <w:color w:val="000000"/>
          <w:szCs w:val="21"/>
        </w:rPr>
        <w:t>6Sigma</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8D</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TQM</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MSA</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DOE</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SPC</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FMEA</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KAIZEN</w:t>
      </w:r>
      <w:r>
        <w:rPr>
          <w:rFonts w:ascii="微软雅黑" w:eastAsia="微软雅黑" w:hAnsi="微软雅黑" w:cs="微软雅黑" w:hint="eastAsia"/>
          <w:color w:val="000000"/>
          <w:szCs w:val="21"/>
        </w:rPr>
        <w:t>、品质管理、抽样检验、精益生产管理等方面的培训和咨询。</w:t>
      </w:r>
    </w:p>
    <w:p w14:paraId="7A8D25B0" w14:textId="77777777" w:rsidR="00CD554D" w:rsidRDefault="00CD554D">
      <w:pPr>
        <w:spacing w:line="370" w:lineRule="exact"/>
        <w:rPr>
          <w:rFonts w:ascii="Arial" w:eastAsia="黑体" w:hAnsi="Arial" w:cs="Arial"/>
          <w:bCs/>
          <w:color w:val="000000"/>
          <w:sz w:val="22"/>
          <w:szCs w:val="22"/>
        </w:rPr>
      </w:pPr>
    </w:p>
    <w:sectPr w:rsidR="00CD554D">
      <w:headerReference w:type="default" r:id="rId8"/>
      <w:footerReference w:type="default" r:id="rId9"/>
      <w:type w:val="continuous"/>
      <w:pgSz w:w="11906" w:h="16838"/>
      <w:pgMar w:top="567" w:right="748" w:bottom="567" w:left="720" w:header="624" w:footer="624"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5562" w14:textId="77777777" w:rsidR="003864ED" w:rsidRDefault="003864ED">
      <w:r>
        <w:separator/>
      </w:r>
    </w:p>
  </w:endnote>
  <w:endnote w:type="continuationSeparator" w:id="0">
    <w:p w14:paraId="1D17FF6B" w14:textId="77777777" w:rsidR="003864ED" w:rsidRDefault="003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PMingLiU">
    <w:panose1 w:val="02020500000000000000"/>
    <w:charset w:val="88"/>
    <w:family w:val="auto"/>
    <w:pitch w:val="variable"/>
    <w:sig w:usb0="A00002FF" w:usb1="28CFFCFA" w:usb2="00000016" w:usb3="00000000" w:csb0="00100001" w:csb1="00000000"/>
  </w:font>
  <w:font w:name="新宋体">
    <w:altName w:val="宋体"/>
    <w:charset w:val="86"/>
    <w:family w:val="modern"/>
    <w:pitch w:val="default"/>
    <w:sig w:usb0="00000283" w:usb1="288F0000" w:usb2="00000006" w:usb3="00000000" w:csb0="00040001" w:csb1="00000000"/>
  </w:font>
  <w:font w:name="黑体">
    <w:charset w:val="86"/>
    <w:family w:val="auto"/>
    <w:pitch w:val="variable"/>
    <w:sig w:usb0="800002BF" w:usb1="38CF7CFA" w:usb2="00000016" w:usb3="00000000" w:csb0="00040001" w:csb1="00000000"/>
  </w:font>
  <w:font w:name="微软雅黑">
    <w:charset w:val="86"/>
    <w:family w:val="auto"/>
    <w:pitch w:val="variable"/>
    <w:sig w:usb0="80000287" w:usb1="28CF3C52" w:usb2="00000016" w:usb3="00000000" w:csb0="0004001F" w:csb1="00000000"/>
  </w:font>
  <w:font w:name="_x000B__x000C_">
    <w:altName w:val="Times New Roman"/>
    <w:charset w:val="00"/>
    <w:family w:val="roman"/>
    <w:pitch w:val="default"/>
    <w:sig w:usb0="00000000" w:usb1="00000000" w:usb2="00000000"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C2B4" w14:textId="77777777" w:rsidR="00CD554D" w:rsidRDefault="00CD554D">
    <w:pPr>
      <w:pStyle w:val="a4"/>
      <w:pBdr>
        <w:top w:val="single" w:sz="6" w:space="1" w:color="auto"/>
      </w:pBdr>
      <w:ind w:right="360" w:firstLineChars="294" w:firstLine="617"/>
      <w:rPr>
        <w:rFonts w:ascii="宋体" w:eastAsia="宋体" w:hAnsi="宋体"/>
        <w:b/>
        <w:sz w:val="21"/>
        <w:lang w:eastAsia="zh-C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69E20" w14:textId="77777777" w:rsidR="003864ED" w:rsidRDefault="003864ED">
      <w:r>
        <w:separator/>
      </w:r>
    </w:p>
  </w:footnote>
  <w:footnote w:type="continuationSeparator" w:id="0">
    <w:p w14:paraId="2C8D1F1F" w14:textId="77777777" w:rsidR="003864ED" w:rsidRDefault="003864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40D83" w14:textId="77777777" w:rsidR="00CD554D" w:rsidRDefault="003864ED">
    <w:pPr>
      <w:pStyle w:val="a5"/>
      <w:ind w:right="360"/>
      <w:jc w:val="both"/>
      <w:rPr>
        <w:b/>
        <w:sz w:val="21"/>
      </w:rPr>
    </w:pPr>
    <w:r>
      <w:rPr>
        <w:rFonts w:hint="eastAsia"/>
        <w:noProof/>
      </w:rPr>
      <w:drawing>
        <wp:inline distT="0" distB="0" distL="114300" distR="114300" wp14:anchorId="01DF51CD" wp14:editId="6F51C730">
          <wp:extent cx="1769745" cy="276225"/>
          <wp:effectExtent l="0" t="0" r="19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69745" cy="276225"/>
                  </a:xfrm>
                  <a:prstGeom prst="rect">
                    <a:avLst/>
                  </a:prstGeom>
                  <a:noFill/>
                  <a:ln w="9525">
                    <a:noFill/>
                  </a:ln>
                </pic:spPr>
              </pic:pic>
            </a:graphicData>
          </a:graphic>
        </wp:inline>
      </w:drawing>
    </w:r>
    <w:r>
      <w:rPr>
        <w:rFonts w:hint="eastAsia"/>
      </w:rPr>
      <w:t xml:space="preserve">                                         </w:t>
    </w:r>
    <w:r>
      <w:rPr>
        <w:rFonts w:hint="eastAsia"/>
        <w:b/>
      </w:rPr>
      <w:t xml:space="preserve"> </w:t>
    </w:r>
    <w:r>
      <w:rPr>
        <w:rFonts w:hint="eastAsia"/>
        <w:b/>
        <w:sz w:val="21"/>
      </w:rPr>
      <w:t>电话：</w:t>
    </w:r>
    <w:r>
      <w:rPr>
        <w:rFonts w:hint="eastAsia"/>
        <w:b/>
        <w:sz w:val="21"/>
      </w:rPr>
      <w:t>010-</w:t>
    </w:r>
    <w:r w:rsidR="00C9705B">
      <w:rPr>
        <w:rFonts w:hint="eastAsia"/>
        <w:b/>
        <w:sz w:val="21"/>
      </w:rPr>
      <w:t>85952801</w:t>
    </w:r>
    <w:r>
      <w:rPr>
        <w:rFonts w:hint="eastAsia"/>
        <w:b/>
        <w:sz w:val="21"/>
      </w:rPr>
      <w:t xml:space="preserve"> </w:t>
    </w:r>
    <w:r>
      <w:rPr>
        <w:rFonts w:hint="eastAsia"/>
        <w:b/>
        <w:sz w:val="21"/>
      </w:rPr>
      <w:t>联系人：</w:t>
    </w:r>
    <w:r w:rsidR="00C9705B">
      <w:rPr>
        <w:rFonts w:hint="eastAsia"/>
        <w:b/>
        <w:sz w:val="21"/>
      </w:rPr>
      <w:t>董洁</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decimal"/>
      <w:pStyle w:val="3"/>
      <w:lvlText w:val="%1."/>
      <w:lvlJc w:val="left"/>
      <w:pPr>
        <w:tabs>
          <w:tab w:val="left" w:pos="360"/>
        </w:tabs>
        <w:ind w:left="113" w:hanging="113"/>
      </w:pPr>
      <w:rPr>
        <w:rFonts w:ascii="Arial" w:hAnsi="Arial" w:hint="default"/>
      </w:rPr>
    </w:lvl>
    <w:lvl w:ilvl="1">
      <w:start w:val="1"/>
      <w:numFmt w:val="lowerLetter"/>
      <w:lvlText w:val="%2)"/>
      <w:lvlJc w:val="left"/>
      <w:pPr>
        <w:tabs>
          <w:tab w:val="left" w:pos="783"/>
        </w:tabs>
        <w:ind w:left="783" w:hanging="420"/>
      </w:pPr>
    </w:lvl>
    <w:lvl w:ilvl="2">
      <w:start w:val="1"/>
      <w:numFmt w:val="lowerRoman"/>
      <w:lvlText w:val="%3."/>
      <w:lvlJc w:val="right"/>
      <w:pPr>
        <w:tabs>
          <w:tab w:val="left" w:pos="1203"/>
        </w:tabs>
        <w:ind w:left="1203" w:hanging="420"/>
      </w:pPr>
    </w:lvl>
    <w:lvl w:ilvl="3">
      <w:start w:val="1"/>
      <w:numFmt w:val="decimal"/>
      <w:lvlText w:val="%4."/>
      <w:lvlJc w:val="left"/>
      <w:pPr>
        <w:tabs>
          <w:tab w:val="left" w:pos="1623"/>
        </w:tabs>
        <w:ind w:left="1623" w:hanging="420"/>
      </w:pPr>
    </w:lvl>
    <w:lvl w:ilvl="4">
      <w:start w:val="1"/>
      <w:numFmt w:val="lowerLetter"/>
      <w:lvlText w:val="%5)"/>
      <w:lvlJc w:val="left"/>
      <w:pPr>
        <w:tabs>
          <w:tab w:val="left" w:pos="2043"/>
        </w:tabs>
        <w:ind w:left="2043" w:hanging="420"/>
      </w:pPr>
    </w:lvl>
    <w:lvl w:ilvl="5">
      <w:start w:val="1"/>
      <w:numFmt w:val="lowerRoman"/>
      <w:lvlText w:val="%6."/>
      <w:lvlJc w:val="right"/>
      <w:pPr>
        <w:tabs>
          <w:tab w:val="left" w:pos="2463"/>
        </w:tabs>
        <w:ind w:left="2463" w:hanging="420"/>
      </w:pPr>
    </w:lvl>
    <w:lvl w:ilvl="6">
      <w:start w:val="1"/>
      <w:numFmt w:val="decimal"/>
      <w:lvlText w:val="%7."/>
      <w:lvlJc w:val="left"/>
      <w:pPr>
        <w:tabs>
          <w:tab w:val="left" w:pos="2883"/>
        </w:tabs>
        <w:ind w:left="2883" w:hanging="420"/>
      </w:pPr>
    </w:lvl>
    <w:lvl w:ilvl="7">
      <w:start w:val="1"/>
      <w:numFmt w:val="lowerLetter"/>
      <w:lvlText w:val="%8)"/>
      <w:lvlJc w:val="left"/>
      <w:pPr>
        <w:tabs>
          <w:tab w:val="left" w:pos="3303"/>
        </w:tabs>
        <w:ind w:left="3303" w:hanging="420"/>
      </w:pPr>
    </w:lvl>
    <w:lvl w:ilvl="8">
      <w:start w:val="1"/>
      <w:numFmt w:val="lowerRoman"/>
      <w:lvlText w:val="%9."/>
      <w:lvlJc w:val="right"/>
      <w:pPr>
        <w:tabs>
          <w:tab w:val="left" w:pos="3723"/>
        </w:tabs>
        <w:ind w:left="3723" w:hanging="420"/>
      </w:pPr>
    </w:lvl>
  </w:abstractNum>
  <w:abstractNum w:abstractNumId="1">
    <w:nsid w:val="1F746E24"/>
    <w:multiLevelType w:val="multilevel"/>
    <w:tmpl w:val="1F746E2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A588F"/>
    <w:rsid w:val="001164C4"/>
    <w:rsid w:val="00210A89"/>
    <w:rsid w:val="003864ED"/>
    <w:rsid w:val="00437BE5"/>
    <w:rsid w:val="00696E4A"/>
    <w:rsid w:val="007F19AB"/>
    <w:rsid w:val="00825E22"/>
    <w:rsid w:val="008410C7"/>
    <w:rsid w:val="008A6A68"/>
    <w:rsid w:val="009D3355"/>
    <w:rsid w:val="00C9705B"/>
    <w:rsid w:val="00CD554D"/>
    <w:rsid w:val="00CE0344"/>
    <w:rsid w:val="00E67B4A"/>
    <w:rsid w:val="07CD69BF"/>
    <w:rsid w:val="1EE54EA3"/>
    <w:rsid w:val="3E9C02B2"/>
    <w:rsid w:val="42D27D85"/>
    <w:rsid w:val="451A588F"/>
    <w:rsid w:val="4A961857"/>
    <w:rsid w:val="6A115A35"/>
    <w:rsid w:val="7A1A70F6"/>
    <w:rsid w:val="7E03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059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qFormat/>
    <w:pPr>
      <w:keepNext/>
      <w:numPr>
        <w:numId w:val="1"/>
      </w:numP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8" w:lineRule="auto"/>
      <w:ind w:left="1200" w:hangingChars="500" w:hanging="1200"/>
    </w:pPr>
    <w:rPr>
      <w:rFonts w:ascii="宋体" w:hAnsi="宋体"/>
      <w:sz w:val="24"/>
    </w:rPr>
  </w:style>
  <w:style w:type="paragraph" w:styleId="a4">
    <w:name w:val="footer"/>
    <w:basedOn w:val="a"/>
    <w:pPr>
      <w:tabs>
        <w:tab w:val="center" w:pos="4153"/>
        <w:tab w:val="right" w:pos="8306"/>
      </w:tabs>
      <w:snapToGrid w:val="0"/>
      <w:jc w:val="left"/>
    </w:pPr>
    <w:rPr>
      <w:rFonts w:eastAsia="PMingLiU"/>
      <w:sz w:val="18"/>
      <w:lang w:eastAsia="zh-TW"/>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a6">
    <w:name w:val="Normal (Web)"/>
    <w:basedOn w:val="a"/>
    <w:pPr>
      <w:widowControl/>
      <w:spacing w:before="100" w:beforeAutospacing="1" w:after="100" w:afterAutospacing="1"/>
      <w:jc w:val="left"/>
    </w:pPr>
    <w:rPr>
      <w:rFonts w:ascii="宋体" w:hAnsi="宋体"/>
      <w:kern w:val="0"/>
      <w:sz w:val="24"/>
    </w:rPr>
  </w:style>
  <w:style w:type="character" w:styleId="a7">
    <w:name w:val="Strong"/>
    <w:basedOn w:val="a0"/>
    <w:qFormat/>
    <w:rPr>
      <w:b/>
    </w:rPr>
  </w:style>
  <w:style w:type="character" w:styleId="a8">
    <w:name w:val="page number"/>
    <w:basedOn w:val="a0"/>
  </w:style>
  <w:style w:type="character" w:styleId="a9">
    <w:name w:val="Hyperlink"/>
    <w:basedOn w:val="a0"/>
    <w:rPr>
      <w:color w:val="0000FF"/>
      <w:u w:val="single"/>
    </w:rPr>
  </w:style>
  <w:style w:type="character" w:customStyle="1" w:styleId="9p1">
    <w:name w:val="9p1"/>
    <w:basedOn w:val="a0"/>
    <w:qFormat/>
    <w:rPr>
      <w:sz w:val="18"/>
    </w:rPr>
  </w:style>
  <w:style w:type="character" w:customStyle="1" w:styleId="f141">
    <w:name w:val="f141"/>
    <w:basedOn w:val="a0"/>
    <w:qFormat/>
    <w:rPr>
      <w:sz w:val="21"/>
      <w:u w:val="none"/>
    </w:rPr>
  </w:style>
  <w:style w:type="character" w:customStyle="1" w:styleId="titlered161">
    <w:name w:val="titlered161"/>
    <w:basedOn w:val="a0"/>
    <w:qFormat/>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kqing\Desktop\&#26032;&#26087;QC&#19971;&#22823;&#24037;&#20855;&#22823;&#324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C:\Users\mfkqing\Desktop\新旧QC七大工具大纲.dot</Template>
  <TotalTime>4</TotalTime>
  <Pages>3</Pages>
  <Words>292</Words>
  <Characters>1671</Characters>
  <Application>Microsoft Macintosh Word</Application>
  <DocSecurity>0</DocSecurity>
  <Lines>13</Lines>
  <Paragraphs>3</Paragraphs>
  <ScaleCrop>false</ScaleCrop>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mfkqing</dc:creator>
  <cp:lastModifiedBy>Microsoft Office User</cp:lastModifiedBy>
  <cp:revision>2</cp:revision>
  <dcterms:created xsi:type="dcterms:W3CDTF">2018-08-07T07:51:00Z</dcterms:created>
  <dcterms:modified xsi:type="dcterms:W3CDTF">2021-11-22T09:27:00Z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