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after="93" w:afterLines="30" w:line="360" w:lineRule="auto"/>
        <w:ind w:right="-197" w:rightChars="-94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《教练式管理与沟通技巧训练》</w:t>
      </w:r>
    </w:p>
    <w:p>
      <w:pPr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b/>
          <w:sz w:val="36"/>
          <w:szCs w:val="36"/>
        </w:rPr>
      </w:pPr>
    </w:p>
    <w:p>
      <w:pPr>
        <w:spacing w:before="93" w:beforeLines="30" w:after="93" w:afterLines="30" w:line="360" w:lineRule="auto"/>
        <w:ind w:right="-197" w:rightChars="-94"/>
        <w:jc w:val="righ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主讲：江磊老师</w:t>
      </w:r>
      <w:r>
        <w:rPr>
          <w:rFonts w:ascii="微软雅黑" w:hAnsi="微软雅黑" w:eastAsia="微软雅黑"/>
          <w:b/>
          <w:sz w:val="24"/>
        </w:rPr>
        <w:t>12</w:t>
      </w:r>
      <w:r>
        <w:rPr>
          <w:rFonts w:hint="eastAsia" w:ascii="微软雅黑" w:hAnsi="微软雅黑" w:eastAsia="微软雅黑"/>
          <w:b/>
          <w:sz w:val="24"/>
        </w:rPr>
        <w:t>课时</w:t>
      </w:r>
    </w:p>
    <w:p>
      <w:pPr>
        <w:spacing w:line="360" w:lineRule="auto"/>
        <w:ind w:right="-197" w:rightChars="-94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课程背景：</w:t>
      </w:r>
    </w:p>
    <w:p>
      <w:pPr>
        <w:spacing w:before="93" w:beforeLines="30" w:after="93" w:afterLines="30" w:line="360" w:lineRule="auto"/>
        <w:ind w:right="-197" w:rightChars="-94" w:firstLine="480" w:firstLineChars="200"/>
        <w:rPr>
          <w:rFonts w:ascii="微软雅黑" w:hAnsi="微软雅黑" w:eastAsia="微软雅黑"/>
          <w:kern w:val="0"/>
          <w:sz w:val="24"/>
          <w:szCs w:val="20"/>
          <w:lang w:bidi="en-US"/>
        </w:rPr>
      </w:pP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区别于传统的指令式管理模式，教练式要求管理者通过一系列有方向性、有策略性的沟通过程，帮助下属清晰其目标和现况，提升其工作“动力”（激励）和“功力”（辅导），令下属有效达到目标。这要求管理者必须娴熟的掌握高效沟通的技巧，把一个组织中的成员联系在一起，以实现共同目标。可以说沟通是企业管理的核心内容和实质，也</w:t>
      </w:r>
      <w:r>
        <w:rPr>
          <w:rFonts w:ascii="微软雅黑" w:hAnsi="微软雅黑" w:eastAsia="微软雅黑"/>
          <w:kern w:val="0"/>
          <w:sz w:val="24"/>
          <w:szCs w:val="20"/>
          <w:lang w:bidi="en-US"/>
        </w:rPr>
        <w:t>是管理者的日常活动的主要内容</w:t>
      </w: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。本课程将聚焦于沟通的实战策略和技巧，摒弃“高大上”的理念和原则，通过大量的视频和情景案例，强化训练面对具体问题时的有效沟通技巧，帮助学员迅速掌握相关的关键技能，提升管理沟通能力。</w:t>
      </w:r>
    </w:p>
    <w:p>
      <w:pPr>
        <w:spacing w:before="93" w:beforeLines="30" w:after="93" w:afterLines="30" w:line="360" w:lineRule="auto"/>
        <w:ind w:right="-197" w:rightChars="-94" w:firstLine="560" w:firstLineChars="200"/>
        <w:rPr>
          <w:rFonts w:ascii="微软雅黑" w:hAnsi="微软雅黑" w:eastAsia="微软雅黑"/>
          <w:kern w:val="0"/>
          <w:sz w:val="28"/>
          <w:szCs w:val="20"/>
          <w:lang w:bidi="en-US"/>
        </w:rPr>
      </w:pPr>
    </w:p>
    <w:p>
      <w:pPr>
        <w:spacing w:line="360" w:lineRule="auto"/>
        <w:ind w:right="-197" w:rightChars="-94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课程收益：</w:t>
      </w:r>
    </w:p>
    <w:p>
      <w:pPr>
        <w:pStyle w:val="8"/>
        <w:numPr>
          <w:ilvl w:val="0"/>
          <w:numId w:val="1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kern w:val="0"/>
          <w:sz w:val="24"/>
          <w:szCs w:val="20"/>
          <w:lang w:bidi="en-US"/>
        </w:rPr>
      </w:pP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理解沟通的复杂性和多层次性</w:t>
      </w:r>
    </w:p>
    <w:p>
      <w:pPr>
        <w:pStyle w:val="8"/>
        <w:numPr>
          <w:ilvl w:val="0"/>
          <w:numId w:val="1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kern w:val="0"/>
          <w:sz w:val="24"/>
          <w:szCs w:val="20"/>
          <w:lang w:bidi="en-US"/>
        </w:rPr>
      </w:pP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掌握和运用沟通中的关键技巧</w:t>
      </w:r>
    </w:p>
    <w:p>
      <w:pPr>
        <w:pStyle w:val="8"/>
        <w:numPr>
          <w:ilvl w:val="0"/>
          <w:numId w:val="1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kern w:val="0"/>
          <w:sz w:val="24"/>
          <w:szCs w:val="20"/>
          <w:lang w:bidi="en-US"/>
        </w:rPr>
      </w:pP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使用左右脑策略来分析和确定有效沟通策略</w:t>
      </w:r>
    </w:p>
    <w:p>
      <w:pPr>
        <w:pStyle w:val="8"/>
        <w:numPr>
          <w:ilvl w:val="0"/>
          <w:numId w:val="1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kern w:val="0"/>
          <w:sz w:val="24"/>
          <w:szCs w:val="20"/>
          <w:lang w:bidi="en-US"/>
        </w:rPr>
      </w:pP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理解教练技术的步骤和关键技巧</w:t>
      </w:r>
    </w:p>
    <w:p>
      <w:pPr>
        <w:pStyle w:val="8"/>
        <w:numPr>
          <w:ilvl w:val="0"/>
          <w:numId w:val="1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kern w:val="0"/>
          <w:sz w:val="24"/>
          <w:szCs w:val="20"/>
          <w:lang w:bidi="en-US"/>
        </w:rPr>
      </w:pPr>
      <w:r>
        <w:rPr>
          <w:rFonts w:hint="eastAsia" w:ascii="微软雅黑" w:hAnsi="微软雅黑" w:eastAsia="微软雅黑"/>
          <w:kern w:val="0"/>
          <w:sz w:val="24"/>
          <w:szCs w:val="20"/>
          <w:lang w:bidi="en-US"/>
        </w:rPr>
        <w:t>在对下属的激励辅导中运用教练技巧</w:t>
      </w:r>
    </w:p>
    <w:p>
      <w:pPr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kern w:val="0"/>
          <w:sz w:val="24"/>
          <w:szCs w:val="20"/>
          <w:lang w:bidi="en-US"/>
        </w:rPr>
      </w:pPr>
    </w:p>
    <w:p>
      <w:pPr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sz w:val="24"/>
          <w:szCs w:val="16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课程对象：</w:t>
      </w:r>
      <w:r>
        <w:rPr>
          <w:rFonts w:hint="eastAsia" w:ascii="微软雅黑" w:hAnsi="微软雅黑" w:eastAsia="微软雅黑"/>
          <w:sz w:val="24"/>
          <w:szCs w:val="16"/>
        </w:rPr>
        <w:t>中层管理人员</w:t>
      </w:r>
    </w:p>
    <w:p>
      <w:pPr>
        <w:spacing w:after="156" w:afterLines="50" w:line="360" w:lineRule="auto"/>
        <w:ind w:right="-197" w:rightChars="-94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授课方式：</w:t>
      </w:r>
      <w:r>
        <w:rPr>
          <w:rFonts w:hint="eastAsia" w:ascii="微软雅黑" w:hAnsi="微软雅黑" w:eastAsia="微软雅黑"/>
          <w:sz w:val="24"/>
          <w:szCs w:val="22"/>
        </w:rPr>
        <w:t>讲授+案例研讨</w:t>
      </w:r>
    </w:p>
    <w:p>
      <w:pPr>
        <w:spacing w:line="360" w:lineRule="auto"/>
        <w:ind w:right="-197" w:rightChars="-94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课程要求：</w:t>
      </w:r>
      <w:r>
        <w:rPr>
          <w:rFonts w:hint="eastAsia" w:ascii="微软雅黑" w:hAnsi="微软雅黑" w:eastAsia="微软雅黑"/>
          <w:sz w:val="24"/>
          <w:szCs w:val="22"/>
        </w:rPr>
        <w:t>分组式授课，一般分5-6组，每组6-8人</w:t>
      </w:r>
    </w:p>
    <w:p>
      <w:pPr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bCs/>
          <w:sz w:val="22"/>
        </w:rPr>
      </w:pPr>
    </w:p>
    <w:p>
      <w:pPr>
        <w:spacing w:before="93" w:beforeLines="30" w:after="93" w:afterLines="30" w:line="360" w:lineRule="auto"/>
        <w:ind w:left="1372" w:right="-197" w:rightChars="-94" w:hanging="1373" w:hangingChars="49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培训大纲/要点：</w:t>
      </w:r>
    </w:p>
    <w:p>
      <w:pPr>
        <w:spacing w:before="93" w:beforeLines="30" w:after="93" w:afterLines="30" w:line="360" w:lineRule="auto"/>
        <w:ind w:left="1176" w:right="-197" w:rightChars="-94" w:hanging="1176" w:hangingChars="49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楔子：激发下属积极心态的尝试（案例研讨）</w:t>
      </w:r>
    </w:p>
    <w:p>
      <w:pPr>
        <w:pStyle w:val="8"/>
        <w:numPr>
          <w:ilvl w:val="0"/>
          <w:numId w:val="2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你更害怕遇到下属的哪方面问题？</w:t>
      </w:r>
    </w:p>
    <w:p>
      <w:pPr>
        <w:pStyle w:val="8"/>
        <w:numPr>
          <w:ilvl w:val="0"/>
          <w:numId w:val="2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关于教练式管理的基本概念</w:t>
      </w:r>
    </w:p>
    <w:p>
      <w:pPr>
        <w:pStyle w:val="8"/>
        <w:numPr>
          <w:ilvl w:val="0"/>
          <w:numId w:val="3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/>
          <w:bCs/>
          <w:sz w:val="24"/>
          <w:szCs w:val="22"/>
        </w:rPr>
      </w:pPr>
      <w:r>
        <w:rPr>
          <w:rFonts w:ascii="微软雅黑" w:hAnsi="微软雅黑" w:eastAsia="微软雅黑"/>
          <w:b/>
          <w:bCs/>
          <w:sz w:val="24"/>
          <w:szCs w:val="22"/>
        </w:rPr>
        <w:t>必备的沟通的技巧</w:t>
      </w:r>
    </w:p>
    <w:p>
      <w:pPr>
        <w:pStyle w:val="8"/>
        <w:numPr>
          <w:ilvl w:val="0"/>
          <w:numId w:val="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什么是沟通？</w:t>
      </w:r>
    </w:p>
    <w:p>
      <w:pPr>
        <w:pStyle w:val="8"/>
        <w:numPr>
          <w:ilvl w:val="0"/>
          <w:numId w:val="5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ascii="微软雅黑" w:hAnsi="微软雅黑" w:eastAsia="微软雅黑"/>
          <w:bCs/>
          <w:sz w:val="24"/>
        </w:rPr>
        <w:t>理解沟通的含义</w:t>
      </w:r>
    </w:p>
    <w:p>
      <w:pPr>
        <w:pStyle w:val="8"/>
        <w:numPr>
          <w:ilvl w:val="0"/>
          <w:numId w:val="5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沟通的三个层面有何不同（信息、观点、情感）</w:t>
      </w:r>
    </w:p>
    <w:p>
      <w:pPr>
        <w:pStyle w:val="8"/>
        <w:numPr>
          <w:ilvl w:val="0"/>
          <w:numId w:val="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沟通的关键要点——心态的把握</w:t>
      </w:r>
    </w:p>
    <w:p>
      <w:pPr>
        <w:pStyle w:val="8"/>
        <w:numPr>
          <w:ilvl w:val="0"/>
          <w:numId w:val="6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案例研讨：不符合规范的单据</w:t>
      </w:r>
    </w:p>
    <w:p>
      <w:pPr>
        <w:pStyle w:val="8"/>
        <w:numPr>
          <w:ilvl w:val="0"/>
          <w:numId w:val="6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视频案例：李云龙和赵刚的初次见面</w:t>
      </w:r>
    </w:p>
    <w:p>
      <w:pPr>
        <w:pStyle w:val="8"/>
        <w:numPr>
          <w:ilvl w:val="0"/>
          <w:numId w:val="6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视频案例：余责成与翠平的冲突和谅解</w:t>
      </w:r>
    </w:p>
    <w:p>
      <w:pPr>
        <w:pStyle w:val="8"/>
        <w:numPr>
          <w:ilvl w:val="0"/>
          <w:numId w:val="6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三种典型心态（父母心/成人/儿童）的特点及适用范围</w:t>
      </w:r>
    </w:p>
    <w:p>
      <w:pPr>
        <w:pStyle w:val="8"/>
        <w:numPr>
          <w:ilvl w:val="0"/>
          <w:numId w:val="6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ascii="微软雅黑" w:hAnsi="微软雅黑" w:eastAsia="微软雅黑"/>
          <w:bCs/>
          <w:sz w:val="24"/>
        </w:rPr>
        <w:t>人际冲突是如何产生的？——心态的转移</w:t>
      </w:r>
    </w:p>
    <w:p>
      <w:pPr>
        <w:pStyle w:val="8"/>
        <w:numPr>
          <w:ilvl w:val="0"/>
          <w:numId w:val="6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如何迅速终止人际冲突？——A心态的调整</w:t>
      </w:r>
    </w:p>
    <w:p>
      <w:pPr>
        <w:pStyle w:val="8"/>
        <w:numPr>
          <w:ilvl w:val="0"/>
          <w:numId w:val="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沟通的关键要点——表达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视频案例：《青瓷》中张仲平的赞美为何有效果？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视频案例：《亮剑》中赵刚如何在短时间完成教育说服工作的？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视频案例：《肖申克的救赎》三次假释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What（确定信息内容）——说什么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Who（确定沟通对象）——跟谁说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When（何时发送信息）——何时说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Where（沟通场合、渠道）——哪里说</w:t>
      </w:r>
    </w:p>
    <w:p>
      <w:pPr>
        <w:pStyle w:val="8"/>
        <w:numPr>
          <w:ilvl w:val="0"/>
          <w:numId w:val="7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How（沟通方式选择）——怎样说</w:t>
      </w:r>
    </w:p>
    <w:p>
      <w:pPr>
        <w:pStyle w:val="8"/>
        <w:numPr>
          <w:ilvl w:val="0"/>
          <w:numId w:val="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沟通的关键要点——倾听</w:t>
      </w:r>
    </w:p>
    <w:p>
      <w:pPr>
        <w:pStyle w:val="8"/>
        <w:numPr>
          <w:ilvl w:val="0"/>
          <w:numId w:val="8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ascii="微软雅黑" w:hAnsi="微软雅黑" w:eastAsia="微软雅黑"/>
          <w:bCs/>
          <w:sz w:val="24"/>
        </w:rPr>
        <w:t>案例研讨：任务真是把人累死了！</w:t>
      </w:r>
    </w:p>
    <w:p>
      <w:pPr>
        <w:pStyle w:val="8"/>
        <w:numPr>
          <w:ilvl w:val="0"/>
          <w:numId w:val="8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倾听的五个层次</w:t>
      </w:r>
    </w:p>
    <w:p>
      <w:pPr>
        <w:pStyle w:val="8"/>
        <w:numPr>
          <w:ilvl w:val="0"/>
          <w:numId w:val="8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视频案例赏析：《暗算》中钱之江体谅童参谋</w:t>
      </w:r>
    </w:p>
    <w:p>
      <w:pPr>
        <w:pStyle w:val="8"/>
        <w:numPr>
          <w:ilvl w:val="0"/>
          <w:numId w:val="8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倾听的技巧</w:t>
      </w:r>
    </w:p>
    <w:p>
      <w:pPr>
        <w:pStyle w:val="8"/>
        <w:numPr>
          <w:ilvl w:val="0"/>
          <w:numId w:val="8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案例研讨：如何表达同理心</w:t>
      </w:r>
    </w:p>
    <w:p>
      <w:p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bCs/>
          <w:sz w:val="24"/>
        </w:rPr>
      </w:pPr>
    </w:p>
    <w:p>
      <w:pPr>
        <w:pStyle w:val="8"/>
        <w:numPr>
          <w:ilvl w:val="0"/>
          <w:numId w:val="3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/>
          <w:bCs/>
          <w:sz w:val="24"/>
          <w:szCs w:val="22"/>
        </w:rPr>
      </w:pPr>
      <w:r>
        <w:rPr>
          <w:rFonts w:hint="eastAsia" w:ascii="微软雅黑" w:hAnsi="微软雅黑" w:eastAsia="微软雅黑"/>
          <w:b/>
          <w:bCs/>
          <w:sz w:val="24"/>
          <w:szCs w:val="22"/>
        </w:rPr>
        <w:t>沟通中的左右脑策略</w:t>
      </w:r>
    </w:p>
    <w:p>
      <w:pPr>
        <w:pStyle w:val="8"/>
        <w:numPr>
          <w:ilvl w:val="0"/>
          <w:numId w:val="9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视频案例：《沉默的证人》中心理学家的经典说服</w:t>
      </w:r>
    </w:p>
    <w:p>
      <w:pPr>
        <w:pStyle w:val="8"/>
        <w:numPr>
          <w:ilvl w:val="0"/>
          <w:numId w:val="9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视频案例：右脑VS左脑</w:t>
      </w:r>
    </w:p>
    <w:p>
      <w:pPr>
        <w:pStyle w:val="8"/>
        <w:numPr>
          <w:ilvl w:val="0"/>
          <w:numId w:val="9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左脑思维VS右脑思维</w:t>
      </w:r>
    </w:p>
    <w:p>
      <w:pPr>
        <w:pStyle w:val="8"/>
        <w:numPr>
          <w:ilvl w:val="0"/>
          <w:numId w:val="9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沟通中的全脑博弈</w:t>
      </w:r>
    </w:p>
    <w:p>
      <w:pPr>
        <w:pStyle w:val="8"/>
        <w:numPr>
          <w:ilvl w:val="0"/>
          <w:numId w:val="9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控制对方用脑的技巧</w:t>
      </w:r>
    </w:p>
    <w:p>
      <w:pPr>
        <w:pStyle w:val="8"/>
        <w:numPr>
          <w:ilvl w:val="0"/>
          <w:numId w:val="10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制约技巧</w:t>
      </w:r>
    </w:p>
    <w:p>
      <w:pPr>
        <w:pStyle w:val="8"/>
        <w:numPr>
          <w:ilvl w:val="0"/>
          <w:numId w:val="10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主导技巧</w:t>
      </w:r>
    </w:p>
    <w:p>
      <w:pPr>
        <w:pStyle w:val="8"/>
        <w:numPr>
          <w:ilvl w:val="0"/>
          <w:numId w:val="10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迎合技巧</w:t>
      </w:r>
    </w:p>
    <w:p>
      <w:pPr>
        <w:pStyle w:val="8"/>
        <w:numPr>
          <w:ilvl w:val="0"/>
          <w:numId w:val="10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垫子技巧</w:t>
      </w:r>
    </w:p>
    <w:p>
      <w:pPr>
        <w:pStyle w:val="8"/>
        <w:numPr>
          <w:ilvl w:val="0"/>
          <w:numId w:val="10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重组技巧</w:t>
      </w:r>
    </w:p>
    <w:p>
      <w:p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bCs/>
          <w:sz w:val="24"/>
        </w:rPr>
      </w:pPr>
    </w:p>
    <w:p>
      <w:pPr>
        <w:pStyle w:val="8"/>
        <w:numPr>
          <w:ilvl w:val="0"/>
          <w:numId w:val="3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/>
          <w:bCs/>
          <w:sz w:val="24"/>
          <w:szCs w:val="22"/>
        </w:rPr>
      </w:pPr>
      <w:r>
        <w:rPr>
          <w:rFonts w:hint="eastAsia" w:ascii="微软雅黑" w:hAnsi="微软雅黑" w:eastAsia="微软雅黑"/>
          <w:b/>
          <w:bCs/>
          <w:sz w:val="24"/>
          <w:szCs w:val="22"/>
        </w:rPr>
        <w:t>教练技术在员工激励辅导中的应用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理解人的信念系统——信念、价值观、规条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改变信念系统的技巧</w:t>
      </w:r>
    </w:p>
    <w:p>
      <w:pPr>
        <w:pStyle w:val="8"/>
        <w:numPr>
          <w:ilvl w:val="0"/>
          <w:numId w:val="12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自我信念调整——五步脱困法</w:t>
      </w:r>
    </w:p>
    <w:p>
      <w:pPr>
        <w:pStyle w:val="8"/>
        <w:numPr>
          <w:ilvl w:val="0"/>
          <w:numId w:val="12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用“正面心态”引导下属——三种简单的换框法</w:t>
      </w:r>
    </w:p>
    <w:p>
      <w:pPr>
        <w:pStyle w:val="8"/>
        <w:numPr>
          <w:ilvl w:val="0"/>
          <w:numId w:val="12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ascii="微软雅黑" w:hAnsi="微软雅黑" w:eastAsia="微软雅黑"/>
          <w:bCs/>
          <w:sz w:val="24"/>
        </w:rPr>
        <w:t>沟通中转变信念的谈话技巧——十四种回应术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教练的基本步骤</w:t>
      </w:r>
    </w:p>
    <w:p>
      <w:pPr>
        <w:pStyle w:val="8"/>
        <w:numPr>
          <w:ilvl w:val="0"/>
          <w:numId w:val="13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厘清目标</w:t>
      </w:r>
    </w:p>
    <w:p>
      <w:pPr>
        <w:pStyle w:val="8"/>
        <w:numPr>
          <w:ilvl w:val="0"/>
          <w:numId w:val="13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反映真相</w:t>
      </w:r>
    </w:p>
    <w:p>
      <w:pPr>
        <w:pStyle w:val="8"/>
        <w:numPr>
          <w:ilvl w:val="0"/>
          <w:numId w:val="13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心态迁善</w:t>
      </w:r>
    </w:p>
    <w:p>
      <w:pPr>
        <w:pStyle w:val="8"/>
        <w:numPr>
          <w:ilvl w:val="0"/>
          <w:numId w:val="13"/>
        </w:numPr>
        <w:tabs>
          <w:tab w:val="left" w:pos="420"/>
          <w:tab w:val="left" w:pos="126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行动计划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激励效果最大化的两个时机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让下属有所感应的</w:t>
      </w:r>
      <w:r>
        <w:rPr>
          <w:rFonts w:ascii="微软雅黑" w:hAnsi="微软雅黑" w:eastAsia="微软雅黑"/>
          <w:sz w:val="24"/>
        </w:rPr>
        <w:t>”</w:t>
      </w:r>
      <w:r>
        <w:rPr>
          <w:rFonts w:hint="eastAsia" w:ascii="微软雅黑" w:hAnsi="微软雅黑" w:eastAsia="微软雅黑"/>
          <w:sz w:val="24"/>
        </w:rPr>
        <w:t>感应四律“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有效辅导的3个时机</w:t>
      </w:r>
    </w:p>
    <w:p>
      <w:pPr>
        <w:pStyle w:val="8"/>
        <w:numPr>
          <w:ilvl w:val="0"/>
          <w:numId w:val="11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工作辅导关键</w:t>
      </w: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步骤</w:t>
      </w:r>
    </w:p>
    <w:p>
      <w:p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sz w:val="24"/>
        </w:rPr>
      </w:pPr>
    </w:p>
    <w:p>
      <w:pPr>
        <w:pStyle w:val="8"/>
        <w:numPr>
          <w:ilvl w:val="0"/>
          <w:numId w:val="3"/>
        </w:numPr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b/>
          <w:bCs/>
          <w:sz w:val="24"/>
          <w:szCs w:val="22"/>
        </w:rPr>
      </w:pPr>
      <w:r>
        <w:rPr>
          <w:rFonts w:hint="eastAsia" w:ascii="微软雅黑" w:hAnsi="微软雅黑" w:eastAsia="微软雅黑"/>
          <w:b/>
          <w:bCs/>
          <w:sz w:val="24"/>
          <w:szCs w:val="22"/>
        </w:rPr>
        <w:t>教练式管理沟通情景演练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如何面对团队中的小报告？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如何</w:t>
      </w:r>
      <w:r>
        <w:rPr>
          <w:rFonts w:hint="eastAsia" w:ascii="微软雅黑" w:hAnsi="微软雅黑" w:eastAsia="微软雅黑"/>
          <w:sz w:val="24"/>
        </w:rPr>
        <w:t>面对优秀部属的离职请求？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如何处理部属热衷于业余爱好的情况？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如何处理下属情绪化的抱怨？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如何面对有能力却固执己见的下属？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如何处理部属过失行为？</w:t>
      </w:r>
    </w:p>
    <w:p>
      <w:pPr>
        <w:pStyle w:val="8"/>
        <w:numPr>
          <w:ilvl w:val="0"/>
          <w:numId w:val="14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如何给下属布置额外的任务？</w:t>
      </w:r>
    </w:p>
    <w:p>
      <w:pPr>
        <w:pStyle w:val="8"/>
        <w:widowControl w:val="0"/>
        <w:numPr>
          <w:numId w:val="0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8"/>
        <w:widowControl w:val="0"/>
        <w:numPr>
          <w:numId w:val="0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8"/>
        <w:widowControl w:val="0"/>
        <w:numPr>
          <w:numId w:val="0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8"/>
        <w:widowControl w:val="0"/>
        <w:numPr>
          <w:numId w:val="0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jc w:val="both"/>
        <w:rPr>
          <w:rFonts w:hint="eastAsia" w:ascii="微软雅黑" w:hAnsi="微软雅黑" w:eastAsia="微软雅黑"/>
          <w:sz w:val="24"/>
        </w:rPr>
      </w:pPr>
      <w:bookmarkStart w:id="0" w:name="_GoBack"/>
      <w:bookmarkEnd w:id="0"/>
    </w:p>
    <w:p>
      <w:pPr>
        <w:pStyle w:val="8"/>
        <w:widowControl w:val="0"/>
        <w:numPr>
          <w:numId w:val="0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jc w:val="both"/>
        <w:rPr>
          <w:rFonts w:hint="eastAsia" w:ascii="微软雅黑" w:hAnsi="微软雅黑" w:eastAsia="微软雅黑"/>
          <w:sz w:val="24"/>
        </w:rPr>
      </w:pPr>
    </w:p>
    <w:p>
      <w:pPr>
        <w:rPr>
          <w:rFonts w:hint="eastAsia" w:ascii="微软雅黑" w:hAnsi="微软雅黑" w:eastAsia="微软雅黑"/>
          <w:b/>
          <w:color w:val="000000"/>
          <w:sz w:val="52"/>
          <w:szCs w:val="52"/>
        </w:rPr>
      </w:pPr>
      <w:r>
        <w:rPr>
          <w:rFonts w:hint="eastAsia" w:ascii="微软雅黑" w:hAnsi="微软雅黑" w:eastAsia="微软雅黑"/>
          <w:b/>
          <w:color w:val="000000"/>
          <w:sz w:val="52"/>
          <w:szCs w:val="52"/>
        </w:rPr>
        <w:t>江</w:t>
      </w:r>
      <w:r>
        <w:rPr>
          <w:rFonts w:hint="eastAsia" w:ascii="微软雅黑" w:hAnsi="微软雅黑" w:eastAsia="微软雅黑"/>
          <w:b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52"/>
          <w:szCs w:val="52"/>
        </w:rPr>
        <w:t>磊——</w:t>
      </w:r>
      <w:r>
        <w:rPr>
          <w:rFonts w:hint="eastAsia" w:ascii="微软雅黑" w:hAnsi="微软雅黑" w:eastAsia="微软雅黑" w:cs="宋体"/>
          <w:b/>
          <w:bCs/>
          <w:kern w:val="1"/>
          <w:sz w:val="28"/>
          <w:szCs w:val="28"/>
        </w:rPr>
        <w:t>管理沟通提升专家</w:t>
      </w:r>
    </w:p>
    <w:p>
      <w:pPr>
        <w:rPr>
          <w:rFonts w:hint="eastAsia" w:ascii="微软雅黑" w:hAnsi="微软雅黑" w:eastAsia="微软雅黑"/>
          <w:b/>
          <w:color w:val="000000"/>
          <w:sz w:val="28"/>
          <w:szCs w:val="28"/>
        </w:rPr>
      </w:pPr>
    </w:p>
    <w:p>
      <w:pPr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专家介绍：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drawing>
          <wp:anchor distT="0" distB="5080" distL="114300" distR="119380" simplePos="0" relativeHeight="251659264" behindDoc="0" locked="0" layoutInCell="1" allowOverlap="1">
            <wp:simplePos x="0" y="0"/>
            <wp:positionH relativeFrom="margin">
              <wp:posOffset>118745</wp:posOffset>
            </wp:positionH>
            <wp:positionV relativeFrom="margin">
              <wp:posOffset>1652905</wp:posOffset>
            </wp:positionV>
            <wp:extent cx="2438400" cy="2438400"/>
            <wp:effectExtent l="0" t="0" r="0" b="0"/>
            <wp:wrapSquare wrapText="bothSides"/>
            <wp:docPr id="1" name="图片 1" descr="C:\Users\jl\Pictures\Camera Roll\江磊课程照片\职业照\江磊职业照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l\Pictures\Camera Roll\江磊课程照片\职业照\江磊职业照（小）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浙江</w:t>
      </w:r>
      <w:r>
        <w:rPr>
          <w:rFonts w:hint="eastAsia" w:ascii="微软雅黑" w:hAnsi="微软雅黑" w:eastAsia="微软雅黑"/>
          <w:color w:val="000000"/>
          <w:sz w:val="24"/>
        </w:rPr>
        <w:t>大学经济学院公共管理硕士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地心引力讲师工作室合作讲师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浙江大学西部教育学院特聘讲师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西安交大企业培训中心特聘讲师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杭州时代光华特聘讲师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中国电信集团级特聘讲师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浙江电信培训中心签约讲师</w:t>
      </w:r>
    </w:p>
    <w:p>
      <w:pPr>
        <w:numPr>
          <w:ilvl w:val="0"/>
          <w:numId w:val="15"/>
        </w:numPr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心理分析技术与沟通技巧专家</w:t>
      </w:r>
    </w:p>
    <w:p>
      <w:pPr>
        <w:numPr>
          <w:ilvl w:val="0"/>
          <w:numId w:val="15"/>
        </w:numPr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中高层管理者领导力系统训练专家</w:t>
      </w:r>
    </w:p>
    <w:p>
      <w:pPr>
        <w:numPr>
          <w:ilvl w:val="0"/>
          <w:numId w:val="15"/>
        </w:numPr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内训师培养与内训体系建设专家</w:t>
      </w:r>
    </w:p>
    <w:p>
      <w:pPr>
        <w:numPr>
          <w:ilvl w:val="0"/>
          <w:numId w:val="15"/>
        </w:numPr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班组建设与团队管理专家</w:t>
      </w:r>
    </w:p>
    <w:p>
      <w:pPr>
        <w:rPr>
          <w:rFonts w:hint="eastAsia" w:ascii="微软雅黑" w:hAnsi="微软雅黑" w:eastAsia="微软雅黑" w:cs="宋体"/>
          <w:bCs/>
          <w:color w:val="000000"/>
          <w:kern w:val="0"/>
          <w:sz w:val="24"/>
        </w:rPr>
      </w:pPr>
    </w:p>
    <w:p>
      <w:pPr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工作经历：</w:t>
      </w:r>
    </w:p>
    <w:p>
      <w:pPr>
        <w:ind w:firstLine="480" w:firstLineChars="200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江磊老师拥有</w:t>
      </w:r>
      <w:r>
        <w:rPr>
          <w:rFonts w:ascii="微软雅黑" w:hAnsi="微软雅黑" w:eastAsia="微软雅黑"/>
          <w:bCs/>
          <w:color w:val="C00000"/>
          <w:sz w:val="24"/>
        </w:rPr>
        <w:t>16</w:t>
      </w:r>
      <w:r>
        <w:rPr>
          <w:rFonts w:hint="eastAsia" w:ascii="微软雅黑" w:hAnsi="微软雅黑" w:eastAsia="微软雅黑"/>
          <w:bCs/>
          <w:color w:val="000000"/>
          <w:sz w:val="24"/>
        </w:rPr>
        <w:t>年的企业培训经验及</w:t>
      </w:r>
      <w:r>
        <w:rPr>
          <w:rFonts w:ascii="微软雅黑" w:hAnsi="微软雅黑" w:eastAsia="微软雅黑"/>
          <w:bCs/>
          <w:color w:val="000000"/>
          <w:sz w:val="24"/>
        </w:rPr>
        <w:t>5</w:t>
      </w:r>
      <w:r>
        <w:rPr>
          <w:rFonts w:hint="eastAsia" w:ascii="微软雅黑" w:hAnsi="微软雅黑" w:eastAsia="微软雅黑"/>
          <w:bCs/>
          <w:color w:val="000000"/>
          <w:sz w:val="24"/>
        </w:rPr>
        <w:t>年的</w:t>
      </w:r>
      <w:r>
        <w:rPr>
          <w:rFonts w:hint="eastAsia" w:ascii="微软雅黑" w:hAnsi="微软雅黑" w:eastAsia="微软雅黑"/>
          <w:bCs/>
          <w:color w:val="C00000"/>
          <w:sz w:val="24"/>
        </w:rPr>
        <w:t>企业中高层管理</w:t>
      </w:r>
      <w:r>
        <w:rPr>
          <w:rFonts w:hint="eastAsia" w:ascii="微软雅黑" w:hAnsi="微软雅黑" w:eastAsia="微软雅黑"/>
          <w:bCs/>
          <w:color w:val="000000"/>
          <w:sz w:val="24"/>
        </w:rPr>
        <w:t>经历，因其出色的授课质量和培训效果，成为众多企业培训机构的特聘签约讲师。建立长期培训合作关系的已达</w:t>
      </w:r>
      <w:r>
        <w:rPr>
          <w:rFonts w:ascii="微软雅黑" w:hAnsi="微软雅黑" w:eastAsia="微软雅黑"/>
          <w:bCs/>
          <w:color w:val="C00000"/>
          <w:sz w:val="24"/>
        </w:rPr>
        <w:t>100</w:t>
      </w:r>
      <w:r>
        <w:rPr>
          <w:rFonts w:hint="eastAsia" w:ascii="微软雅黑" w:hAnsi="微软雅黑" w:eastAsia="微软雅黑"/>
          <w:bCs/>
          <w:color w:val="C00000"/>
          <w:sz w:val="24"/>
        </w:rPr>
        <w:t>多家</w:t>
      </w:r>
      <w:r>
        <w:rPr>
          <w:rFonts w:hint="eastAsia" w:ascii="微软雅黑" w:hAnsi="微软雅黑" w:eastAsia="微软雅黑"/>
          <w:bCs/>
          <w:color w:val="000000"/>
          <w:sz w:val="24"/>
        </w:rPr>
        <w:t>，累计培训量多大</w:t>
      </w:r>
      <w:r>
        <w:rPr>
          <w:rFonts w:ascii="微软雅黑" w:hAnsi="微软雅黑" w:eastAsia="微软雅黑"/>
          <w:bCs/>
          <w:color w:val="C00000"/>
          <w:sz w:val="24"/>
        </w:rPr>
        <w:t>1000</w:t>
      </w:r>
      <w:r>
        <w:rPr>
          <w:rFonts w:hint="eastAsia" w:ascii="微软雅黑" w:hAnsi="微软雅黑" w:eastAsia="微软雅黑"/>
          <w:bCs/>
          <w:color w:val="C00000"/>
          <w:sz w:val="24"/>
        </w:rPr>
        <w:t>多场</w:t>
      </w:r>
      <w:r>
        <w:rPr>
          <w:rFonts w:hint="eastAsia" w:ascii="微软雅黑" w:hAnsi="微软雅黑" w:eastAsia="微软雅黑"/>
          <w:bCs/>
          <w:color w:val="000000"/>
          <w:sz w:val="24"/>
        </w:rPr>
        <w:t>，已为各类企业培训相关人员达到</w:t>
      </w:r>
      <w:r>
        <w:rPr>
          <w:rFonts w:ascii="微软雅黑" w:hAnsi="微软雅黑" w:eastAsia="微软雅黑"/>
          <w:bCs/>
          <w:color w:val="C00000"/>
          <w:sz w:val="24"/>
        </w:rPr>
        <w:t>50000</w:t>
      </w:r>
      <w:r>
        <w:rPr>
          <w:rFonts w:hint="eastAsia" w:ascii="微软雅黑" w:hAnsi="微软雅黑" w:eastAsia="微软雅黑"/>
          <w:bCs/>
          <w:color w:val="C00000"/>
          <w:sz w:val="24"/>
        </w:rPr>
        <w:t>人次</w:t>
      </w:r>
      <w:r>
        <w:rPr>
          <w:rFonts w:hint="eastAsia" w:ascii="微软雅黑" w:hAnsi="微软雅黑" w:eastAsia="微软雅黑"/>
          <w:bCs/>
          <w:color w:val="000000"/>
          <w:sz w:val="24"/>
        </w:rPr>
        <w:t>。</w:t>
      </w:r>
    </w:p>
    <w:p>
      <w:pPr>
        <w:rPr>
          <w:rFonts w:hint="eastAsia" w:ascii="微软雅黑" w:hAnsi="微软雅黑" w:eastAsia="微软雅黑"/>
          <w:b/>
          <w:color w:val="000000"/>
          <w:sz w:val="28"/>
          <w:szCs w:val="28"/>
        </w:rPr>
      </w:pPr>
    </w:p>
    <w:p>
      <w:pPr>
        <w:ind w:firstLine="480" w:firstLineChars="200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江老师与2003年3月加入浙江电信培训中心，任专职培训师。</w:t>
      </w:r>
    </w:p>
    <w:p>
      <w:pPr>
        <w:numPr>
          <w:ilvl w:val="0"/>
          <w:numId w:val="16"/>
        </w:num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ascii="微软雅黑" w:hAnsi="微软雅黑" w:eastAsia="微软雅黑"/>
          <w:bCs/>
          <w:color w:val="000000"/>
          <w:sz w:val="24"/>
        </w:rPr>
        <w:t>2006</w:t>
      </w:r>
      <w:r>
        <w:rPr>
          <w:rFonts w:hint="eastAsia" w:ascii="微软雅黑" w:hAnsi="微软雅黑" w:eastAsia="微软雅黑"/>
          <w:bCs/>
          <w:color w:val="000000"/>
          <w:sz w:val="24"/>
        </w:rPr>
        <w:t>年</w:t>
      </w:r>
      <w:r>
        <w:rPr>
          <w:rFonts w:ascii="微软雅黑" w:hAnsi="微软雅黑" w:eastAsia="微软雅黑"/>
          <w:bCs/>
          <w:color w:val="000000"/>
          <w:sz w:val="24"/>
        </w:rPr>
        <w:t>8</w:t>
      </w:r>
      <w:r>
        <w:rPr>
          <w:rFonts w:hint="eastAsia" w:ascii="微软雅黑" w:hAnsi="微软雅黑" w:eastAsia="微软雅黑"/>
          <w:bCs/>
          <w:color w:val="000000"/>
          <w:sz w:val="24"/>
        </w:rPr>
        <w:t>月，由浙江省电信有限公司晋升为</w:t>
      </w:r>
      <w:r>
        <w:rPr>
          <w:rFonts w:hint="eastAsia" w:ascii="微软雅黑" w:hAnsi="微软雅黑" w:eastAsia="微软雅黑"/>
          <w:bCs/>
          <w:color w:val="C00000"/>
          <w:sz w:val="24"/>
        </w:rPr>
        <w:t>中级内聘培训师</w:t>
      </w:r>
      <w:r>
        <w:rPr>
          <w:rFonts w:hint="eastAsia" w:ascii="微软雅黑" w:hAnsi="微软雅黑" w:eastAsia="微软雅黑"/>
          <w:bCs/>
          <w:color w:val="000000"/>
          <w:sz w:val="24"/>
        </w:rPr>
        <w:t>，并成为</w:t>
      </w:r>
      <w:r>
        <w:rPr>
          <w:rFonts w:hint="eastAsia" w:ascii="微软雅黑" w:hAnsi="微软雅黑" w:eastAsia="微软雅黑"/>
          <w:b/>
          <w:color w:val="C00000"/>
          <w:sz w:val="24"/>
        </w:rPr>
        <w:t>中国电信</w:t>
      </w:r>
      <w:r>
        <w:rPr>
          <w:rFonts w:ascii="微软雅黑" w:hAnsi="微软雅黑" w:eastAsia="微软雅黑"/>
          <w:b/>
          <w:color w:val="C00000"/>
          <w:sz w:val="24"/>
        </w:rPr>
        <w:t>C</w:t>
      </w:r>
      <w:r>
        <w:rPr>
          <w:rFonts w:hint="eastAsia" w:ascii="微软雅黑" w:hAnsi="微软雅黑" w:eastAsia="微软雅黑"/>
          <w:b/>
          <w:color w:val="C00000"/>
          <w:sz w:val="24"/>
        </w:rPr>
        <w:t>阶领导力项目讲师。</w:t>
      </w:r>
    </w:p>
    <w:p>
      <w:pPr>
        <w:numPr>
          <w:ilvl w:val="0"/>
          <w:numId w:val="16"/>
        </w:num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ascii="微软雅黑" w:hAnsi="微软雅黑" w:eastAsia="微软雅黑"/>
          <w:bCs/>
          <w:color w:val="000000"/>
          <w:sz w:val="24"/>
        </w:rPr>
        <w:t>2007</w:t>
      </w:r>
      <w:r>
        <w:rPr>
          <w:rFonts w:hint="eastAsia" w:ascii="微软雅黑" w:hAnsi="微软雅黑" w:eastAsia="微软雅黑"/>
          <w:bCs/>
          <w:color w:val="000000"/>
          <w:sz w:val="24"/>
        </w:rPr>
        <w:t>年初，晋升为中国电信集团级培训师。</w:t>
      </w:r>
    </w:p>
    <w:p>
      <w:pPr>
        <w:numPr>
          <w:ilvl w:val="0"/>
          <w:numId w:val="17"/>
        </w:num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ascii="微软雅黑" w:hAnsi="微软雅黑" w:eastAsia="微软雅黑"/>
          <w:bCs/>
          <w:color w:val="000000"/>
          <w:sz w:val="24"/>
        </w:rPr>
        <w:t>2008</w:t>
      </w:r>
      <w:r>
        <w:rPr>
          <w:rFonts w:hint="eastAsia" w:ascii="微软雅黑" w:hAnsi="微软雅黑" w:eastAsia="微软雅黑"/>
          <w:bCs/>
          <w:color w:val="000000"/>
          <w:sz w:val="24"/>
        </w:rPr>
        <w:t>年</w:t>
      </w:r>
      <w:r>
        <w:rPr>
          <w:rFonts w:ascii="微软雅黑" w:hAnsi="微软雅黑" w:eastAsia="微软雅黑"/>
          <w:bCs/>
          <w:color w:val="000000"/>
          <w:sz w:val="24"/>
        </w:rPr>
        <w:t>2</w:t>
      </w:r>
      <w:r>
        <w:rPr>
          <w:rFonts w:hint="eastAsia" w:ascii="微软雅黑" w:hAnsi="微软雅黑" w:eastAsia="微软雅黑"/>
          <w:bCs/>
          <w:color w:val="000000"/>
          <w:sz w:val="24"/>
        </w:rPr>
        <w:t>月加入安徽通信服务产业有限公司培训分公司。主要为电信行业内各公司企业（电信、移动、联通、网通等）提供企业培训与咨询服务。</w:t>
      </w:r>
    </w:p>
    <w:p>
      <w:pPr>
        <w:numPr>
          <w:ilvl w:val="0"/>
          <w:numId w:val="17"/>
        </w:num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ascii="微软雅黑" w:hAnsi="微软雅黑" w:eastAsia="微软雅黑"/>
          <w:bCs/>
          <w:color w:val="000000"/>
          <w:sz w:val="24"/>
        </w:rPr>
        <w:t>2010</w:t>
      </w:r>
      <w:r>
        <w:rPr>
          <w:rFonts w:hint="eastAsia" w:ascii="微软雅黑" w:hAnsi="微软雅黑" w:eastAsia="微软雅黑"/>
          <w:bCs/>
          <w:color w:val="000000"/>
          <w:sz w:val="24"/>
        </w:rPr>
        <w:t>年，加入慧祥企业管理咨询有限公司，任副总经理，负责培训项目研发和推广。培训视野从大型国有企业扩展至中小型民营企业，积累了丰富的实战经验。</w:t>
      </w:r>
    </w:p>
    <w:p>
      <w:pPr>
        <w:numPr>
          <w:ilvl w:val="0"/>
          <w:numId w:val="17"/>
        </w:num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ascii="微软雅黑" w:hAnsi="微软雅黑" w:eastAsia="微软雅黑"/>
          <w:bCs/>
          <w:color w:val="000000"/>
          <w:sz w:val="24"/>
        </w:rPr>
        <w:t>2013</w:t>
      </w:r>
      <w:r>
        <w:rPr>
          <w:rFonts w:hint="eastAsia" w:ascii="微软雅黑" w:hAnsi="微软雅黑" w:eastAsia="微软雅黑"/>
          <w:bCs/>
          <w:color w:val="000000"/>
          <w:sz w:val="24"/>
        </w:rPr>
        <w:t>年，成为自由讲师，致力于精品培训课程和项目的开发和实施工作。</w:t>
      </w:r>
    </w:p>
    <w:p>
      <w:pPr>
        <w:rPr>
          <w:rFonts w:hint="eastAsia" w:ascii="微软雅黑" w:hAnsi="微软雅黑" w:eastAsia="微软雅黑"/>
          <w:bCs/>
          <w:color w:val="000000"/>
          <w:sz w:val="24"/>
        </w:rPr>
      </w:pPr>
    </w:p>
    <w:p>
      <w:pPr>
        <w:spacing w:line="20" w:lineRule="atLeas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核心课程：</w:t>
      </w:r>
    </w:p>
    <w:p>
      <w:pPr>
        <w:widowControl/>
        <w:spacing w:line="20" w:lineRule="atLeast"/>
        <w:jc w:val="left"/>
        <w:rPr>
          <w:rFonts w:ascii="微软雅黑" w:hAnsi="微软雅黑" w:eastAsia="微软雅黑" w:cs="宋体"/>
          <w:b/>
          <w:sz w:val="24"/>
          <w:szCs w:val="32"/>
        </w:rPr>
      </w:pPr>
      <w:r>
        <w:rPr>
          <w:rFonts w:hint="eastAsia" w:ascii="微软雅黑" w:hAnsi="微软雅黑" w:eastAsia="微软雅黑" w:cs="宋体"/>
          <w:b/>
          <w:sz w:val="24"/>
          <w:szCs w:val="32"/>
        </w:rPr>
        <w:t>管理系列：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《管理“对对碰”——管理难点问题情景案例》</w:t>
      </w:r>
    </w:p>
    <w:p>
      <w:pPr>
        <w:numPr>
          <w:ilvl w:val="0"/>
          <w:numId w:val="18"/>
        </w:numPr>
        <w:spacing w:line="20" w:lineRule="atLeast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《中层制胜——中层主管管理能力提升培训》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《团结就是力量——团队建设与管理》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《大画管理——图像化管理思维训练》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《企业内部培训师培训》</w:t>
      </w:r>
    </w:p>
    <w:p>
      <w:pPr>
        <w:numPr>
          <w:ilvl w:val="0"/>
          <w:numId w:val="18"/>
        </w:numPr>
        <w:spacing w:line="20" w:lineRule="atLeast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《做好“兵头将尾”——基层主管管理技能提升培训》</w:t>
      </w:r>
    </w:p>
    <w:p>
      <w:pPr>
        <w:numPr>
          <w:ilvl w:val="0"/>
          <w:numId w:val="18"/>
        </w:numPr>
        <w:spacing w:line="20" w:lineRule="atLeast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《让金子发光——有效的员工激励》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《看电影学管理——管理者的自我修炼》</w:t>
      </w:r>
    </w:p>
    <w:p>
      <w:pPr>
        <w:spacing w:line="20" w:lineRule="atLeast"/>
        <w:rPr>
          <w:rFonts w:hint="eastAsia"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沟通系列：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《看电影学沟通——高情商管理沟通技巧》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《客户投诉处理的四大核心能力聚焦训练》</w:t>
      </w:r>
    </w:p>
    <w:p>
      <w:pPr>
        <w:numPr>
          <w:ilvl w:val="0"/>
          <w:numId w:val="18"/>
        </w:numPr>
        <w:spacing w:line="20" w:lineRule="atLeast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《怎样“察言观色”——客户心理分析与沟通技巧》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《跨部门沟通与合作》</w:t>
      </w:r>
    </w:p>
    <w:p>
      <w:pPr>
        <w:numPr>
          <w:ilvl w:val="0"/>
          <w:numId w:val="18"/>
        </w:num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《360度高效人际沟通》</w:t>
      </w:r>
    </w:p>
    <w:p>
      <w:pPr>
        <w:numPr>
          <w:ilvl w:val="0"/>
          <w:numId w:val="18"/>
        </w:numPr>
        <w:spacing w:line="20" w:lineRule="atLeast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《人际沟通与公众表达》</w:t>
      </w:r>
    </w:p>
    <w:p>
      <w:pPr>
        <w:spacing w:line="20" w:lineRule="atLeast"/>
        <w:rPr>
          <w:rFonts w:hint="eastAsia" w:ascii="微软雅黑" w:hAnsi="微软雅黑" w:eastAsia="微软雅黑"/>
          <w:bCs/>
          <w:color w:val="000000"/>
          <w:sz w:val="24"/>
        </w:rPr>
      </w:pPr>
    </w:p>
    <w:p>
      <w:pPr>
        <w:spacing w:line="20" w:lineRule="atLeas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ascii="微软雅黑" w:hAnsi="微软雅黑" w:eastAsia="微软雅黑"/>
          <w:b/>
          <w:color w:val="000000"/>
          <w:sz w:val="28"/>
          <w:szCs w:val="28"/>
        </w:rPr>
        <w:t>课程特色：</w:t>
      </w:r>
    </w:p>
    <w:p>
      <w:pPr>
        <w:pStyle w:val="9"/>
        <w:spacing w:line="20" w:lineRule="atLeast"/>
        <w:ind w:firstLine="0"/>
        <w:rPr>
          <w:rFonts w:ascii="微软雅黑" w:hAnsi="微软雅黑" w:eastAsia="微软雅黑" w:cs="宋体"/>
          <w:b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实用：</w:t>
      </w:r>
      <w:r>
        <w:rPr>
          <w:rFonts w:hint="eastAsia" w:ascii="微软雅黑" w:hAnsi="微软雅黑" w:eastAsia="微软雅黑" w:cs="宋体"/>
          <w:sz w:val="24"/>
        </w:rPr>
        <w:t>400多家企业培训与咨询，案例丰富，善于运用引导技术，通过引发和促动学员思考的方式来导入知识点。</w:t>
      </w:r>
    </w:p>
    <w:p>
      <w:pPr>
        <w:pStyle w:val="9"/>
        <w:spacing w:line="20" w:lineRule="atLeast"/>
        <w:ind w:firstLine="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实效</w:t>
      </w:r>
      <w:r>
        <w:rPr>
          <w:rFonts w:hint="eastAsia" w:ascii="微软雅黑" w:hAnsi="微软雅黑" w:eastAsia="微软雅黑" w:cs="宋体"/>
          <w:sz w:val="24"/>
        </w:rPr>
        <w:t>：感性讲解、理性点评，深度互动，企业现场视频、案例个个引人深思。</w:t>
      </w:r>
    </w:p>
    <w:p>
      <w:pPr>
        <w:pStyle w:val="9"/>
        <w:spacing w:line="20" w:lineRule="atLeast"/>
        <w:ind w:firstLine="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实战</w:t>
      </w:r>
      <w:r>
        <w:rPr>
          <w:rFonts w:hint="eastAsia" w:ascii="微软雅黑" w:hAnsi="微软雅黑" w:eastAsia="微软雅黑" w:cs="宋体"/>
          <w:sz w:val="24"/>
        </w:rPr>
        <w:t>：多工具提供，长期跟踪课后效果。</w:t>
      </w:r>
    </w:p>
    <w:p>
      <w:pPr>
        <w:pStyle w:val="9"/>
        <w:spacing w:line="20" w:lineRule="atLeast"/>
        <w:ind w:firstLine="0"/>
        <w:rPr>
          <w:rFonts w:hint="eastAsia" w:ascii="微软雅黑" w:hAnsi="微软雅黑" w:eastAsia="微软雅黑" w:cs="宋体"/>
          <w:sz w:val="24"/>
        </w:rPr>
      </w:pPr>
    </w:p>
    <w:p>
      <w:pPr>
        <w:spacing w:line="20" w:lineRule="atLeas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课程收益：</w:t>
      </w:r>
    </w:p>
    <w:p>
      <w:pPr>
        <w:pStyle w:val="9"/>
        <w:spacing w:line="20" w:lineRule="atLeast"/>
        <w:ind w:firstLine="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给知识</w:t>
      </w:r>
      <w:r>
        <w:rPr>
          <w:rFonts w:hint="eastAsia" w:ascii="微软雅黑" w:hAnsi="微软雅黑" w:eastAsia="微软雅黑" w:cs="宋体"/>
          <w:sz w:val="24"/>
        </w:rPr>
        <w:t>——培训师经验、积累、理论和行业底蕴。</w:t>
      </w:r>
    </w:p>
    <w:p>
      <w:pPr>
        <w:pStyle w:val="9"/>
        <w:spacing w:line="20" w:lineRule="atLeast"/>
        <w:ind w:firstLine="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给系统</w:t>
      </w:r>
      <w:r>
        <w:rPr>
          <w:rFonts w:hint="eastAsia" w:ascii="微软雅黑" w:hAnsi="微软雅黑" w:eastAsia="微软雅黑" w:cs="宋体"/>
          <w:sz w:val="24"/>
        </w:rPr>
        <w:t>——帮助学员整理思路，用架构串联经验。</w:t>
      </w:r>
    </w:p>
    <w:p>
      <w:pPr>
        <w:pStyle w:val="9"/>
        <w:spacing w:line="20" w:lineRule="atLeast"/>
        <w:ind w:firstLine="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给体验</w:t>
      </w:r>
      <w:r>
        <w:rPr>
          <w:rFonts w:hint="eastAsia" w:ascii="微软雅黑" w:hAnsi="微软雅黑" w:eastAsia="微软雅黑" w:cs="宋体"/>
          <w:sz w:val="24"/>
        </w:rPr>
        <w:t>——课后工具使用，反馈、跟踪、共享。</w:t>
      </w:r>
    </w:p>
    <w:p>
      <w:pPr>
        <w:rPr>
          <w:rFonts w:hint="eastAsia" w:ascii="微软雅黑" w:hAnsi="微软雅黑" w:eastAsia="微软雅黑"/>
          <w:b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授课风格：</w:t>
      </w:r>
    </w:p>
    <w:p>
      <w:pPr>
        <w:numPr>
          <w:ilvl w:val="0"/>
          <w:numId w:val="19"/>
        </w:numPr>
        <w:rPr>
          <w:rFonts w:hint="eastAsia"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务实、透彻、幽默、生动、启发。</w:t>
      </w:r>
    </w:p>
    <w:p>
      <w:pPr>
        <w:numPr>
          <w:ilvl w:val="1"/>
          <w:numId w:val="19"/>
        </w:numPr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江磊老师最擅长将心理分析技术运用于培训之中，他独创性的将左右脑博弈、行为识别、性格分析等融入到管理、销售和服务类课程之中，使学员有了完全不同于以往同类培训的感受，感觉以往那些难以把握的抽象的理念、理论、原则都成为现实工作中可以触摸和验证的经历和场景。</w:t>
      </w:r>
    </w:p>
    <w:p>
      <w:pPr>
        <w:numPr>
          <w:ilvl w:val="1"/>
          <w:numId w:val="19"/>
        </w:numPr>
        <w:rPr>
          <w:rFonts w:hint="eastAsia"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江老师对于中西方管理文化有精深而独到的感悟，他对中国企业中特有的面子文化、人情法则、人群关系等文化现象的深入分析和讲解，使学员对工作中遇到的种种现实问题有了更深刻的理解和感悟，找到了整合企业的“两张皮”（嘴巴上说的是西方的一套、实际上做的是中国的一套）的思路和方法。</w:t>
      </w:r>
    </w:p>
    <w:p>
      <w:pPr>
        <w:pStyle w:val="8"/>
        <w:widowControl w:val="0"/>
        <w:numPr>
          <w:numId w:val="0"/>
        </w:num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jc w:val="both"/>
        <w:rPr>
          <w:rFonts w:hint="eastAsia" w:ascii="微软雅黑" w:hAnsi="微软雅黑" w:eastAsia="微软雅黑"/>
          <w:sz w:val="24"/>
        </w:rPr>
      </w:pPr>
    </w:p>
    <w:p>
      <w:pPr>
        <w:tabs>
          <w:tab w:val="left" w:pos="420"/>
          <w:tab w:val="left" w:pos="840"/>
        </w:tabs>
        <w:spacing w:before="93" w:beforeLines="30" w:after="93" w:afterLines="30" w:line="360" w:lineRule="auto"/>
        <w:ind w:right="-197" w:rightChars="-94"/>
        <w:rPr>
          <w:rFonts w:ascii="微软雅黑" w:hAnsi="微软雅黑" w:eastAsia="微软雅黑"/>
          <w:sz w:val="24"/>
        </w:rPr>
      </w:pPr>
    </w:p>
    <w:p>
      <w:pPr>
        <w:spacing w:line="360" w:lineRule="auto"/>
        <w:ind w:right="-197" w:rightChars="-94"/>
        <w:rPr>
          <w:rFonts w:ascii="微软雅黑" w:hAnsi="微软雅黑" w:eastAsia="微软雅黑"/>
        </w:rPr>
      </w:pPr>
    </w:p>
    <w:p>
      <w:pPr>
        <w:spacing w:line="360" w:lineRule="auto"/>
        <w:ind w:right="-197" w:rightChars="-94"/>
        <w:rPr>
          <w:rFonts w:ascii="微软雅黑" w:hAnsi="微软雅黑" w:eastAsia="微软雅黑"/>
        </w:rPr>
      </w:pPr>
    </w:p>
    <w:p>
      <w:pPr>
        <w:spacing w:line="360" w:lineRule="auto"/>
        <w:ind w:right="-197" w:rightChars="-94"/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A1022F"/>
    <w:multiLevelType w:val="singleLevel"/>
    <w:tmpl w:val="EEA1022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1F42842"/>
    <w:multiLevelType w:val="multilevel"/>
    <w:tmpl w:val="01F42842"/>
    <w:lvl w:ilvl="0" w:tentative="0">
      <w:start w:val="1"/>
      <w:numFmt w:val="decimal"/>
      <w:lvlText w:val="%1.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35D41B5"/>
    <w:multiLevelType w:val="multilevel"/>
    <w:tmpl w:val="035D41B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B114FC7"/>
    <w:multiLevelType w:val="multilevel"/>
    <w:tmpl w:val="0B114FC7"/>
    <w:lvl w:ilvl="0" w:tentative="0">
      <w:start w:val="1"/>
      <w:numFmt w:val="decimal"/>
      <w:lvlText w:val="%1.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7210D2C"/>
    <w:multiLevelType w:val="multilevel"/>
    <w:tmpl w:val="17210D2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1D9D5301"/>
    <w:multiLevelType w:val="multilevel"/>
    <w:tmpl w:val="1D9D5301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6">
    <w:nsid w:val="22944098"/>
    <w:multiLevelType w:val="multilevel"/>
    <w:tmpl w:val="2294409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4944B9D"/>
    <w:multiLevelType w:val="multilevel"/>
    <w:tmpl w:val="34944B9D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3514022F"/>
    <w:multiLevelType w:val="multilevel"/>
    <w:tmpl w:val="3514022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3D121910"/>
    <w:multiLevelType w:val="multilevel"/>
    <w:tmpl w:val="3D121910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0857B5B"/>
    <w:multiLevelType w:val="multilevel"/>
    <w:tmpl w:val="40857B5B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42EC1C0E"/>
    <w:multiLevelType w:val="multilevel"/>
    <w:tmpl w:val="42EC1C0E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51F4346F"/>
    <w:multiLevelType w:val="multilevel"/>
    <w:tmpl w:val="51F4346F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571B78E3"/>
    <w:multiLevelType w:val="multilevel"/>
    <w:tmpl w:val="571B78E3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5A7E4E01"/>
    <w:multiLevelType w:val="multilevel"/>
    <w:tmpl w:val="5A7E4E01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643B055F"/>
    <w:multiLevelType w:val="multilevel"/>
    <w:tmpl w:val="643B055F"/>
    <w:lvl w:ilvl="0" w:tentative="0">
      <w:start w:val="1"/>
      <w:numFmt w:val="decimal"/>
      <w:lvlText w:val="%1.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651A5ED2"/>
    <w:multiLevelType w:val="multilevel"/>
    <w:tmpl w:val="651A5ED2"/>
    <w:lvl w:ilvl="0" w:tentative="0">
      <w:start w:val="1"/>
      <w:numFmt w:val="decimal"/>
      <w:lvlText w:val="%1.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7ED621AF"/>
    <w:multiLevelType w:val="multilevel"/>
    <w:tmpl w:val="7ED621AF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8">
    <w:nsid w:val="7FD13C4B"/>
    <w:multiLevelType w:val="multilevel"/>
    <w:tmpl w:val="7FD13C4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16"/>
  </w:num>
  <w:num w:numId="15">
    <w:abstractNumId w:val="0"/>
  </w:num>
  <w:num w:numId="16">
    <w:abstractNumId w:val="1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6"/>
    <w:rsid w:val="0001003B"/>
    <w:rsid w:val="00011BA5"/>
    <w:rsid w:val="00016C25"/>
    <w:rsid w:val="00027BF2"/>
    <w:rsid w:val="00031C14"/>
    <w:rsid w:val="00041FAF"/>
    <w:rsid w:val="00044315"/>
    <w:rsid w:val="00050364"/>
    <w:rsid w:val="00062AFB"/>
    <w:rsid w:val="000758D8"/>
    <w:rsid w:val="0008176F"/>
    <w:rsid w:val="0008224E"/>
    <w:rsid w:val="00082B85"/>
    <w:rsid w:val="00094BB1"/>
    <w:rsid w:val="000A0FC8"/>
    <w:rsid w:val="000A28CB"/>
    <w:rsid w:val="000A4F77"/>
    <w:rsid w:val="000A7B76"/>
    <w:rsid w:val="000B0624"/>
    <w:rsid w:val="000B3D50"/>
    <w:rsid w:val="000B43A4"/>
    <w:rsid w:val="000C0405"/>
    <w:rsid w:val="000C0BB7"/>
    <w:rsid w:val="000C4CFB"/>
    <w:rsid w:val="000F474E"/>
    <w:rsid w:val="00101CD1"/>
    <w:rsid w:val="00102575"/>
    <w:rsid w:val="001034F4"/>
    <w:rsid w:val="00110E8F"/>
    <w:rsid w:val="0012729B"/>
    <w:rsid w:val="00130343"/>
    <w:rsid w:val="00132846"/>
    <w:rsid w:val="00136169"/>
    <w:rsid w:val="00155982"/>
    <w:rsid w:val="00172C9E"/>
    <w:rsid w:val="00175052"/>
    <w:rsid w:val="00181637"/>
    <w:rsid w:val="00191577"/>
    <w:rsid w:val="00192658"/>
    <w:rsid w:val="00193BFF"/>
    <w:rsid w:val="001A2EFE"/>
    <w:rsid w:val="001B23A7"/>
    <w:rsid w:val="001C2148"/>
    <w:rsid w:val="001C7605"/>
    <w:rsid w:val="001E07EB"/>
    <w:rsid w:val="001E27A6"/>
    <w:rsid w:val="001F749A"/>
    <w:rsid w:val="00201921"/>
    <w:rsid w:val="00210356"/>
    <w:rsid w:val="00225AC5"/>
    <w:rsid w:val="00226B79"/>
    <w:rsid w:val="00226BEA"/>
    <w:rsid w:val="00227349"/>
    <w:rsid w:val="00230C1C"/>
    <w:rsid w:val="0024256B"/>
    <w:rsid w:val="00242FB4"/>
    <w:rsid w:val="00245588"/>
    <w:rsid w:val="0026536B"/>
    <w:rsid w:val="002836C4"/>
    <w:rsid w:val="0029463D"/>
    <w:rsid w:val="002A0514"/>
    <w:rsid w:val="00316F6E"/>
    <w:rsid w:val="00324AC8"/>
    <w:rsid w:val="00330A28"/>
    <w:rsid w:val="003329CB"/>
    <w:rsid w:val="003502DD"/>
    <w:rsid w:val="00351A51"/>
    <w:rsid w:val="00361291"/>
    <w:rsid w:val="00366EB9"/>
    <w:rsid w:val="00385F36"/>
    <w:rsid w:val="003945BB"/>
    <w:rsid w:val="003957A1"/>
    <w:rsid w:val="003A3A7B"/>
    <w:rsid w:val="003A491E"/>
    <w:rsid w:val="003A5982"/>
    <w:rsid w:val="003A6664"/>
    <w:rsid w:val="003C1CDD"/>
    <w:rsid w:val="003E3938"/>
    <w:rsid w:val="0040767D"/>
    <w:rsid w:val="00414F90"/>
    <w:rsid w:val="0043015F"/>
    <w:rsid w:val="00441A75"/>
    <w:rsid w:val="00441BF0"/>
    <w:rsid w:val="00467264"/>
    <w:rsid w:val="004779DC"/>
    <w:rsid w:val="004828EF"/>
    <w:rsid w:val="004926BC"/>
    <w:rsid w:val="004B5994"/>
    <w:rsid w:val="004D16CF"/>
    <w:rsid w:val="004D2E24"/>
    <w:rsid w:val="004D4A55"/>
    <w:rsid w:val="004D7D33"/>
    <w:rsid w:val="00513FD8"/>
    <w:rsid w:val="00531FB1"/>
    <w:rsid w:val="00533DAD"/>
    <w:rsid w:val="00552A4A"/>
    <w:rsid w:val="005532BD"/>
    <w:rsid w:val="0055581C"/>
    <w:rsid w:val="005623F8"/>
    <w:rsid w:val="0057388E"/>
    <w:rsid w:val="0057402E"/>
    <w:rsid w:val="00574083"/>
    <w:rsid w:val="00591624"/>
    <w:rsid w:val="005A1283"/>
    <w:rsid w:val="005B1B47"/>
    <w:rsid w:val="005C47E4"/>
    <w:rsid w:val="005E2F94"/>
    <w:rsid w:val="005E7E73"/>
    <w:rsid w:val="005F4701"/>
    <w:rsid w:val="00602AA9"/>
    <w:rsid w:val="00634E40"/>
    <w:rsid w:val="006408DE"/>
    <w:rsid w:val="006452B3"/>
    <w:rsid w:val="00663FC7"/>
    <w:rsid w:val="0066754C"/>
    <w:rsid w:val="00670F66"/>
    <w:rsid w:val="0067629D"/>
    <w:rsid w:val="006902AD"/>
    <w:rsid w:val="00697DD8"/>
    <w:rsid w:val="006A26D4"/>
    <w:rsid w:val="006A3DE4"/>
    <w:rsid w:val="006B1CB9"/>
    <w:rsid w:val="006C6373"/>
    <w:rsid w:val="006D03A5"/>
    <w:rsid w:val="006D0466"/>
    <w:rsid w:val="006E3D26"/>
    <w:rsid w:val="0071162A"/>
    <w:rsid w:val="00721291"/>
    <w:rsid w:val="00727B62"/>
    <w:rsid w:val="00737DA0"/>
    <w:rsid w:val="00740856"/>
    <w:rsid w:val="00746881"/>
    <w:rsid w:val="00746A72"/>
    <w:rsid w:val="00747990"/>
    <w:rsid w:val="00751AB7"/>
    <w:rsid w:val="007544F8"/>
    <w:rsid w:val="0075507C"/>
    <w:rsid w:val="007658E6"/>
    <w:rsid w:val="007730BE"/>
    <w:rsid w:val="007812EA"/>
    <w:rsid w:val="0078551F"/>
    <w:rsid w:val="007B43ED"/>
    <w:rsid w:val="007C4413"/>
    <w:rsid w:val="007D7D8D"/>
    <w:rsid w:val="00800748"/>
    <w:rsid w:val="008012D4"/>
    <w:rsid w:val="00801999"/>
    <w:rsid w:val="00802DA6"/>
    <w:rsid w:val="008113CB"/>
    <w:rsid w:val="00821678"/>
    <w:rsid w:val="00835CF4"/>
    <w:rsid w:val="00860133"/>
    <w:rsid w:val="00863E9C"/>
    <w:rsid w:val="00880210"/>
    <w:rsid w:val="008849E2"/>
    <w:rsid w:val="008B0B26"/>
    <w:rsid w:val="008C4C1C"/>
    <w:rsid w:val="008C78DD"/>
    <w:rsid w:val="008D05B5"/>
    <w:rsid w:val="009012F9"/>
    <w:rsid w:val="009154BB"/>
    <w:rsid w:val="00920405"/>
    <w:rsid w:val="00926989"/>
    <w:rsid w:val="00935461"/>
    <w:rsid w:val="00936798"/>
    <w:rsid w:val="00946C36"/>
    <w:rsid w:val="0096441B"/>
    <w:rsid w:val="0096694F"/>
    <w:rsid w:val="00986B87"/>
    <w:rsid w:val="00997147"/>
    <w:rsid w:val="009A4F2E"/>
    <w:rsid w:val="009A5C6A"/>
    <w:rsid w:val="009A62EB"/>
    <w:rsid w:val="009D2103"/>
    <w:rsid w:val="009F052D"/>
    <w:rsid w:val="00A115E7"/>
    <w:rsid w:val="00A2607F"/>
    <w:rsid w:val="00A275DA"/>
    <w:rsid w:val="00A27EE7"/>
    <w:rsid w:val="00A333C7"/>
    <w:rsid w:val="00A3719D"/>
    <w:rsid w:val="00A54CB3"/>
    <w:rsid w:val="00A56070"/>
    <w:rsid w:val="00A66F16"/>
    <w:rsid w:val="00A91DD2"/>
    <w:rsid w:val="00AA0545"/>
    <w:rsid w:val="00AA1A07"/>
    <w:rsid w:val="00AC553D"/>
    <w:rsid w:val="00AE3C03"/>
    <w:rsid w:val="00AE3EDB"/>
    <w:rsid w:val="00AE71FE"/>
    <w:rsid w:val="00B01404"/>
    <w:rsid w:val="00B01CD4"/>
    <w:rsid w:val="00B069AA"/>
    <w:rsid w:val="00B1771B"/>
    <w:rsid w:val="00B20EDA"/>
    <w:rsid w:val="00B3267E"/>
    <w:rsid w:val="00B352D0"/>
    <w:rsid w:val="00B507E4"/>
    <w:rsid w:val="00B55565"/>
    <w:rsid w:val="00B65F5E"/>
    <w:rsid w:val="00B70D98"/>
    <w:rsid w:val="00B76EF3"/>
    <w:rsid w:val="00B803B7"/>
    <w:rsid w:val="00B81671"/>
    <w:rsid w:val="00B845CF"/>
    <w:rsid w:val="00B9161D"/>
    <w:rsid w:val="00B965A9"/>
    <w:rsid w:val="00BA0866"/>
    <w:rsid w:val="00BA0A03"/>
    <w:rsid w:val="00BA0C71"/>
    <w:rsid w:val="00BA1FA1"/>
    <w:rsid w:val="00BA514F"/>
    <w:rsid w:val="00BB627E"/>
    <w:rsid w:val="00BC7E4B"/>
    <w:rsid w:val="00BD6849"/>
    <w:rsid w:val="00C014AA"/>
    <w:rsid w:val="00C018A4"/>
    <w:rsid w:val="00C12F94"/>
    <w:rsid w:val="00C13CCF"/>
    <w:rsid w:val="00C22DEB"/>
    <w:rsid w:val="00C23769"/>
    <w:rsid w:val="00C262CC"/>
    <w:rsid w:val="00C3759D"/>
    <w:rsid w:val="00C4663B"/>
    <w:rsid w:val="00C57DCE"/>
    <w:rsid w:val="00C57F33"/>
    <w:rsid w:val="00C85169"/>
    <w:rsid w:val="00C87C41"/>
    <w:rsid w:val="00C96506"/>
    <w:rsid w:val="00CA461B"/>
    <w:rsid w:val="00CA4904"/>
    <w:rsid w:val="00CB2C15"/>
    <w:rsid w:val="00CB37DA"/>
    <w:rsid w:val="00CB7528"/>
    <w:rsid w:val="00CC0285"/>
    <w:rsid w:val="00CC1744"/>
    <w:rsid w:val="00CC451C"/>
    <w:rsid w:val="00CC472F"/>
    <w:rsid w:val="00CD4875"/>
    <w:rsid w:val="00CE427B"/>
    <w:rsid w:val="00CF1FBA"/>
    <w:rsid w:val="00D0534D"/>
    <w:rsid w:val="00D3714C"/>
    <w:rsid w:val="00D4580F"/>
    <w:rsid w:val="00D47FAE"/>
    <w:rsid w:val="00D673C7"/>
    <w:rsid w:val="00D74391"/>
    <w:rsid w:val="00D815FC"/>
    <w:rsid w:val="00D919AC"/>
    <w:rsid w:val="00D96CF0"/>
    <w:rsid w:val="00DA0FE2"/>
    <w:rsid w:val="00DA5675"/>
    <w:rsid w:val="00DB3F48"/>
    <w:rsid w:val="00DD0DBB"/>
    <w:rsid w:val="00DE0597"/>
    <w:rsid w:val="00DE7405"/>
    <w:rsid w:val="00DF2528"/>
    <w:rsid w:val="00DF5DDB"/>
    <w:rsid w:val="00E222F3"/>
    <w:rsid w:val="00E30E78"/>
    <w:rsid w:val="00E518CD"/>
    <w:rsid w:val="00E60192"/>
    <w:rsid w:val="00E657B1"/>
    <w:rsid w:val="00E771AE"/>
    <w:rsid w:val="00E8191A"/>
    <w:rsid w:val="00EA134C"/>
    <w:rsid w:val="00EA1A8F"/>
    <w:rsid w:val="00EA446A"/>
    <w:rsid w:val="00ED42B3"/>
    <w:rsid w:val="00EF0887"/>
    <w:rsid w:val="00EF4279"/>
    <w:rsid w:val="00EF4BE1"/>
    <w:rsid w:val="00EF7F08"/>
    <w:rsid w:val="00F118B1"/>
    <w:rsid w:val="00F201CD"/>
    <w:rsid w:val="00F21AA6"/>
    <w:rsid w:val="00F27680"/>
    <w:rsid w:val="00F46980"/>
    <w:rsid w:val="00F47FD7"/>
    <w:rsid w:val="00F5668A"/>
    <w:rsid w:val="00F64C6E"/>
    <w:rsid w:val="00F76791"/>
    <w:rsid w:val="00F80F04"/>
    <w:rsid w:val="00F816FD"/>
    <w:rsid w:val="00F93213"/>
    <w:rsid w:val="00FA05FB"/>
    <w:rsid w:val="00FA52C1"/>
    <w:rsid w:val="00FB33C1"/>
    <w:rsid w:val="00FB470D"/>
    <w:rsid w:val="00FB618C"/>
    <w:rsid w:val="00FD10AE"/>
    <w:rsid w:val="00FD513C"/>
    <w:rsid w:val="00FE4E1D"/>
    <w:rsid w:val="00FE777E"/>
    <w:rsid w:val="00FF1913"/>
    <w:rsid w:val="00FF21F7"/>
    <w:rsid w:val="7284207B"/>
    <w:rsid w:val="7BE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List Paragraph*"/>
    <w:basedOn w:val="1"/>
    <w:uiPriority w:val="0"/>
    <w:pPr>
      <w:ind w:firstLine="420"/>
    </w:pPr>
    <w:rPr>
      <w:color w:val="000000"/>
      <w:kern w:val="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2015-12-28T03:32:00Z</dcterms:created>
  <dc:creator>jl</dc:creator>
  <cp:lastModifiedBy>小賴可以耍赖</cp:lastModifiedBy>
  <dcterms:modified xsi:type="dcterms:W3CDTF">2021-11-24T08:34:36Z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042E1FE8D0964CD0AF0CB88BFB48AFFB</vt:lpwstr>
  </property>
</Properties>
</file>