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微软雅黑" w:cs="Times New Roman"/>
          <w:b/>
          <w:bCs/>
          <w:color w:val="0000FF"/>
          <w:sz w:val="44"/>
          <w:szCs w:val="44"/>
          <w:lang w:val="en-US" w:eastAsia="zh-CN"/>
        </w:rPr>
      </w:pPr>
      <w:r>
        <w:rPr>
          <w:rFonts w:hint="default" w:ascii="Times New Roman" w:hAnsi="Times New Roman" w:eastAsia="微软雅黑" w:cs="Times New Roman"/>
          <w:b/>
          <w:bCs/>
          <w:color w:val="0000FF"/>
          <w:sz w:val="44"/>
          <w:szCs w:val="44"/>
        </w:rPr>
        <w:t>价值流分析与精益价值流设计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3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21~22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eastAsia="zh-CN"/>
        </w:rPr>
        <w:t>一</w:t>
      </w:r>
      <w:r>
        <w:rPr>
          <w:rFonts w:hint="eastAsia" w:eastAsia="微软雅黑"/>
          <w:b/>
          <w:szCs w:val="21"/>
          <w:lang w:val="en-US" w:eastAsia="zh-CN"/>
        </w:rPr>
        <w:t>~星期二</w:t>
      </w:r>
      <w:r>
        <w:rPr>
          <w:rFonts w:hint="eastAsia" w:eastAsia="微软雅黑"/>
          <w:b/>
          <w:szCs w:val="21"/>
        </w:rPr>
        <w:t>）/上 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891" w:firstLineChars="900"/>
        <w:textAlignment w:val="auto"/>
        <w:rPr>
          <w:rFonts w:hint="eastAsia" w:eastAsia="微软雅黑"/>
          <w:b/>
          <w:szCs w:val="21"/>
        </w:rPr>
      </w:pP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r>
        <w:rPr>
          <w:rFonts w:hint="eastAsia" w:eastAsia="微软雅黑"/>
          <w:b/>
          <w:szCs w:val="21"/>
          <w:lang w:val="en-US" w:eastAsia="zh-CN"/>
        </w:rPr>
        <w:t>9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19~20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eastAsia="zh-CN"/>
        </w:rPr>
        <w:t>一</w:t>
      </w:r>
      <w:r>
        <w:rPr>
          <w:rFonts w:hint="eastAsia" w:eastAsia="微软雅黑"/>
          <w:b/>
          <w:szCs w:val="21"/>
          <w:lang w:val="en-US" w:eastAsia="zh-CN"/>
        </w:rPr>
        <w:t>~星期二</w:t>
      </w:r>
      <w:r>
        <w:rPr>
          <w:rFonts w:hint="eastAsia" w:eastAsia="微软雅黑"/>
          <w:b/>
          <w:szCs w:val="21"/>
        </w:rPr>
        <w:t>）/上 海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-569595</wp:posOffset>
                </wp:positionV>
                <wp:extent cx="1166495" cy="36830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3683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right"/>
                              <w:rPr>
                                <w:rFonts w:eastAsia="微软雅黑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微软雅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公开课课纲</w:t>
                            </w:r>
                          </w:p>
                          <w:p>
                            <w:pPr>
                              <w:spacing w:before="156" w:beforeLines="50" w:after="156" w:afterLines="50"/>
                              <w:jc w:val="left"/>
                              <w:rPr>
                                <w:rFonts w:eastAsia="微软雅黑"/>
                                <w:b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hint="eastAsia" w:eastAsia="微软雅黑"/>
                                <w:b/>
                                <w:color w:val="000000"/>
                                <w:sz w:val="44"/>
                              </w:rPr>
                              <w:t xml:space="preserve">kongkongkongkongzhi </w:t>
                            </w:r>
                            <w:r>
                              <w:rPr>
                                <w:rFonts w:hint="eastAsia" w:eastAsia="微软雅黑"/>
                                <w:b/>
                                <w:color w:val="FFFFFF"/>
                                <w:sz w:val="44"/>
                              </w:rPr>
                              <w:t>控制物料控制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pt;margin-top:-44.85pt;height:29pt;width:91.85pt;z-index:251659264;mso-width-relative:page;mso-height-relative:page;" filled="f" stroked="f" coordsize="21600,21600" o:gfxdata="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R3MY90AAAALAQAADwAAAAAAAAABACAAAAAiAAAAZHJzL2Rvd25yZXYueG1sUEsB&#10;AhQAFAAAAAgAh07iQI4Ze4S3AQAAWAMAAA4AAAAAAAAAAQAgAAAALAEAAGRycy9lMm9Eb2MueG1s&#10;UEsFBgAAAAAGAAYAWQEAAFUFAAAAAA==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right"/>
                        <w:rPr>
                          <w:rFonts w:eastAsia="微软雅黑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微软雅黑"/>
                          <w:b/>
                          <w:color w:val="FFFFFF"/>
                          <w:sz w:val="24"/>
                          <w:szCs w:val="24"/>
                        </w:rPr>
                        <w:t>公开课课纲</w:t>
                      </w:r>
                    </w:p>
                    <w:p>
                      <w:pPr>
                        <w:spacing w:before="156" w:beforeLines="50" w:after="156" w:afterLines="50"/>
                        <w:jc w:val="left"/>
                        <w:rPr>
                          <w:rFonts w:eastAsia="微软雅黑"/>
                          <w:b/>
                          <w:color w:val="FFFFFF"/>
                          <w:sz w:val="44"/>
                        </w:rPr>
                      </w:pPr>
                      <w:r>
                        <w:rPr>
                          <w:rFonts w:hint="eastAsia" w:eastAsia="微软雅黑"/>
                          <w:b/>
                          <w:color w:val="000000"/>
                          <w:sz w:val="44"/>
                        </w:rPr>
                        <w:t xml:space="preserve">kongkongkongkongzhi </w:t>
                      </w:r>
                      <w:r>
                        <w:rPr>
                          <w:rFonts w:hint="eastAsia" w:eastAsia="微软雅黑"/>
                          <w:b/>
                          <w:color w:val="FFFFFF"/>
                          <w:sz w:val="44"/>
                        </w:rPr>
                        <w:t>控制物料控制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4000</w:t>
      </w:r>
      <w:r>
        <w:rPr>
          <w:rFonts w:eastAsia="微软雅黑"/>
          <w:b/>
          <w:szCs w:val="21"/>
        </w:rPr>
        <w:t>/人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不包含学员往返培训场地的交通费用、住宿费用，早餐及晚餐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</w:rPr>
        <w:t>知识讲解、案例分析讨论、角色演练、小组讨论、互动交流、游戏感悟、头脑风暴、强调学员参与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</w:t>
      </w:r>
      <w:r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目标：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ascii="Times New Roman" w:hAnsi="Times New Roman" w:eastAsia="微软雅黑"/>
          <w:szCs w:val="21"/>
        </w:rPr>
      </w:pPr>
      <w:r>
        <w:rPr>
          <w:rFonts w:ascii="Times New Roman" w:hAnsi="Times New Roman" w:eastAsia="微软雅黑"/>
          <w:szCs w:val="21"/>
        </w:rPr>
        <w:t>了解制造周期对盈利的影响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ascii="Times New Roman" w:hAnsi="Times New Roman" w:eastAsia="微软雅黑"/>
          <w:szCs w:val="21"/>
        </w:rPr>
      </w:pPr>
      <w:r>
        <w:rPr>
          <w:rFonts w:ascii="Times New Roman" w:hAnsi="Times New Roman" w:eastAsia="微软雅黑"/>
          <w:szCs w:val="21"/>
        </w:rPr>
        <w:t>了解如何通过价值流图实现缩短制造周期的改进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ascii="Times New Roman" w:hAnsi="Times New Roman" w:eastAsia="微软雅黑"/>
          <w:szCs w:val="21"/>
        </w:rPr>
      </w:pPr>
      <w:r>
        <w:rPr>
          <w:rFonts w:ascii="Times New Roman" w:hAnsi="Times New Roman" w:eastAsia="微软雅黑"/>
          <w:szCs w:val="21"/>
        </w:rPr>
        <w:t>学会绘制价值流图 –识别和消除浪费的工具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ascii="Times New Roman" w:hAnsi="Times New Roman" w:eastAsia="微软雅黑"/>
          <w:szCs w:val="21"/>
        </w:rPr>
      </w:pPr>
      <w:r>
        <w:rPr>
          <w:rFonts w:ascii="Times New Roman" w:hAnsi="Times New Roman" w:eastAsia="微软雅黑"/>
          <w:szCs w:val="21"/>
        </w:rPr>
        <w:t>掌握应用价值流设计对工厂改进的思路和方法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ascii="Times New Roman" w:hAnsi="Times New Roman" w:eastAsia="微软雅黑"/>
          <w:szCs w:val="21"/>
        </w:rPr>
      </w:pPr>
      <w:r>
        <w:rPr>
          <w:rFonts w:ascii="Times New Roman" w:hAnsi="Times New Roman" w:eastAsia="微软雅黑"/>
          <w:szCs w:val="21"/>
        </w:rPr>
        <w:t>学习运用价值流图分析寻找本公司的改善点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ascii="Times New Roman" w:hAnsi="Times New Roman" w:eastAsia="微软雅黑"/>
          <w:b/>
          <w:i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eastAsia="微软雅黑"/>
          <w:szCs w:val="21"/>
        </w:rPr>
        <w:t>掌握价值流图在办公流程中的运用（办公价值流</w:t>
      </w:r>
      <w:r>
        <w:rPr>
          <w:rFonts w:hint="eastAsia" w:ascii="Times New Roman" w:hAnsi="Times New Roman" w:eastAsia="微软雅黑"/>
          <w:szCs w:val="21"/>
        </w:rPr>
        <w:t>Makigami</w:t>
      </w:r>
      <w:r>
        <w:rPr>
          <w:rFonts w:ascii="Times New Roman" w:hAnsi="Times New Roman" w:eastAsia="微软雅黑"/>
          <w:szCs w:val="21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ascii="Times New Roman" w:hAnsi="Times New Roman" w:eastAsia="微软雅黑"/>
          <w:b/>
          <w:i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/>
          <w:szCs w:val="21"/>
        </w:rPr>
        <w:t>为企业培养精益生产管理人才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</w:t>
      </w:r>
      <w:r>
        <w:rPr>
          <w:rFonts w:eastAsia="微软雅黑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 w:eastAsia="微软雅黑"/>
          <w:kern w:val="0"/>
          <w:szCs w:val="21"/>
        </w:rPr>
      </w:pPr>
      <w:r>
        <w:rPr>
          <w:rFonts w:ascii="Times New Roman" w:hAnsi="Times New Roman" w:eastAsia="微软雅黑"/>
          <w:kern w:val="0"/>
          <w:szCs w:val="21"/>
        </w:rPr>
        <w:t>企业中高层、</w:t>
      </w:r>
      <w:r>
        <w:rPr>
          <w:rFonts w:hint="eastAsia" w:ascii="Times New Roman" w:hAnsi="Times New Roman" w:eastAsia="微软雅黑"/>
          <w:kern w:val="0"/>
          <w:szCs w:val="21"/>
        </w:rPr>
        <w:t>生产制造</w:t>
      </w:r>
      <w:r>
        <w:rPr>
          <w:rFonts w:ascii="Times New Roman" w:hAnsi="Times New Roman" w:eastAsia="微软雅黑"/>
          <w:kern w:val="0"/>
          <w:szCs w:val="21"/>
        </w:rPr>
        <w:t>、生产质量、工艺工程</w:t>
      </w:r>
      <w:bookmarkStart w:id="0" w:name="_Hlk42767739"/>
      <w:r>
        <w:rPr>
          <w:rFonts w:ascii="Times New Roman" w:hAnsi="Times New Roman" w:eastAsia="微软雅黑"/>
          <w:kern w:val="0"/>
          <w:szCs w:val="21"/>
        </w:rPr>
        <w:t>、</w:t>
      </w:r>
      <w:bookmarkEnd w:id="0"/>
      <w:r>
        <w:rPr>
          <w:rFonts w:ascii="Times New Roman" w:hAnsi="Times New Roman" w:eastAsia="微软雅黑"/>
          <w:kern w:val="0"/>
          <w:szCs w:val="21"/>
        </w:rPr>
        <w:t>物料计划等工厂运营相关人员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="Times New Roman" w:hAnsi="Times New Roman" w:eastAsia="微软雅黑"/>
          <w:szCs w:val="21"/>
        </w:rPr>
      </w:pPr>
      <w:r>
        <w:rPr>
          <w:rFonts w:ascii="Times New Roman" w:hAnsi="Times New Roman" w:eastAsia="微软雅黑"/>
          <w:bCs/>
          <w:szCs w:val="21"/>
        </w:rPr>
        <w:t>在工厂运营全面进入精益生产运营的今天，价值流分析作为一种寻找浪费、寻找改善点的精益工具，备受全球精益专家们的追捧，实施价值流管理，使企业尽可能保持产品或服务在成本、服务水平、质量</w:t>
      </w:r>
      <w:r>
        <w:rPr>
          <w:rFonts w:hint="eastAsia" w:ascii="Yu Mincho" w:hAnsi="Yu Mincho" w:eastAsia="Yu Mincho"/>
          <w:bCs/>
          <w:szCs w:val="21"/>
        </w:rPr>
        <w:t>QCD</w:t>
      </w:r>
      <w:r>
        <w:rPr>
          <w:rFonts w:ascii="Times New Roman" w:hAnsi="Times New Roman" w:eastAsia="微软雅黑"/>
          <w:bCs/>
          <w:szCs w:val="21"/>
        </w:rPr>
        <w:t>等方面的竞争力，以及</w:t>
      </w:r>
      <w:r>
        <w:rPr>
          <w:rFonts w:hint="eastAsia" w:ascii="Times New Roman" w:hAnsi="Times New Roman" w:eastAsia="微软雅黑"/>
          <w:bCs/>
          <w:szCs w:val="21"/>
        </w:rPr>
        <w:t>实施</w:t>
      </w:r>
      <w:r>
        <w:rPr>
          <w:rFonts w:ascii="Times New Roman" w:hAnsi="Times New Roman" w:eastAsia="微软雅黑"/>
          <w:bCs/>
          <w:szCs w:val="21"/>
        </w:rPr>
        <w:t>与之相关的测量、分析、</w:t>
      </w:r>
      <w:r>
        <w:rPr>
          <w:rFonts w:hint="eastAsia" w:ascii="Times New Roman" w:hAnsi="Times New Roman" w:eastAsia="微软雅黑"/>
          <w:bCs/>
          <w:szCs w:val="21"/>
        </w:rPr>
        <w:t>改善</w:t>
      </w:r>
      <w:r>
        <w:rPr>
          <w:rFonts w:ascii="Times New Roman" w:hAnsi="Times New Roman" w:eastAsia="微软雅黑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ascii="Times New Roman" w:hAnsi="Times New Roman" w:eastAsia="微软雅黑"/>
          <w:szCs w:val="21"/>
        </w:rPr>
      </w:pPr>
      <w:r>
        <w:rPr>
          <w:rFonts w:ascii="Times New Roman" w:hAnsi="Times New Roman" w:eastAsia="微软雅黑"/>
          <w:szCs w:val="21"/>
        </w:rPr>
        <w:t>本次培训向企业生产管理人员介绍</w:t>
      </w:r>
      <w:r>
        <w:rPr>
          <w:rFonts w:hint="eastAsia" w:ascii="Times New Roman" w:hAnsi="Times New Roman" w:eastAsia="微软雅黑"/>
          <w:szCs w:val="21"/>
        </w:rPr>
        <w:t>价值流及</w:t>
      </w:r>
      <w:r>
        <w:rPr>
          <w:rFonts w:ascii="Times New Roman" w:hAnsi="Times New Roman" w:eastAsia="微软雅黑"/>
          <w:szCs w:val="21"/>
        </w:rPr>
        <w:t>价值流分析的思路与推行实践</w:t>
      </w:r>
      <w:r>
        <w:rPr>
          <w:rFonts w:hint="eastAsia" w:ascii="Times New Roman" w:hAnsi="Times New Roman" w:eastAsia="微软雅黑"/>
          <w:szCs w:val="21"/>
        </w:rPr>
        <w:t>；</w:t>
      </w:r>
      <w:r>
        <w:rPr>
          <w:rFonts w:ascii="Times New Roman" w:hAnsi="Times New Roman" w:eastAsia="微软雅黑"/>
          <w:szCs w:val="21"/>
        </w:rPr>
        <w:t>掌握价值流绘制与分析步骤</w:t>
      </w:r>
      <w:r>
        <w:rPr>
          <w:rFonts w:hint="eastAsia" w:ascii="Times New Roman" w:hAnsi="Times New Roman" w:eastAsia="微软雅黑"/>
          <w:szCs w:val="21"/>
        </w:rPr>
        <w:t>；制造型企业质量管理的数字化转型之路</w:t>
      </w:r>
      <w:r>
        <w:rPr>
          <w:rFonts w:ascii="Times New Roman" w:hAnsi="Times New Roman" w:eastAsia="微软雅黑"/>
          <w:szCs w:val="21"/>
        </w:rPr>
        <w:t>结合工厂实际问题分组深入练习</w:t>
      </w:r>
      <w:r>
        <w:rPr>
          <w:rFonts w:hint="eastAsia" w:ascii="Times New Roman" w:hAnsi="Times New Roman" w:eastAsia="微软雅黑"/>
          <w:szCs w:val="21"/>
        </w:rPr>
        <w:t>；</w:t>
      </w:r>
      <w:r>
        <w:rPr>
          <w:rFonts w:ascii="Times New Roman" w:hAnsi="Times New Roman" w:eastAsia="微软雅黑"/>
          <w:szCs w:val="21"/>
        </w:rPr>
        <w:t>最终使学员迅速找到改善点，帮助企业不断改进，以响应全球工厂运营的竞争。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收益</w:t>
      </w:r>
      <w:r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/>
        <w:textAlignment w:val="auto"/>
        <w:rPr>
          <w:rFonts w:ascii="Times New Roman" w:hAnsi="Times New Roman" w:eastAsia="微软雅黑"/>
          <w:b/>
          <w:szCs w:val="21"/>
        </w:rPr>
      </w:pPr>
      <w:r>
        <w:rPr>
          <w:rFonts w:ascii="Times New Roman" w:hAnsi="Times New Roman" w:eastAsia="微软雅黑"/>
          <w:b/>
          <w:szCs w:val="21"/>
        </w:rPr>
        <w:t>整个课程将帮助学员系统了解VSM的六大主要作用：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textAlignment w:val="auto"/>
        <w:rPr>
          <w:rFonts w:ascii="Times New Roman" w:hAnsi="Times New Roman" w:eastAsia="微软雅黑"/>
          <w:b/>
          <w:szCs w:val="21"/>
        </w:rPr>
      </w:pPr>
      <w:r>
        <w:rPr>
          <w:rFonts w:ascii="Times New Roman" w:hAnsi="Times New Roman" w:eastAsia="微软雅黑"/>
          <w:b/>
          <w:szCs w:val="21"/>
        </w:rPr>
        <w:t>识别并计算出工厂制造周期，建立企业盈利模式改进的基础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textAlignment w:val="auto"/>
        <w:rPr>
          <w:rFonts w:ascii="Times New Roman" w:hAnsi="Times New Roman" w:eastAsia="微软雅黑"/>
          <w:b/>
          <w:szCs w:val="21"/>
        </w:rPr>
      </w:pPr>
      <w:r>
        <w:rPr>
          <w:rFonts w:ascii="Times New Roman" w:hAnsi="Times New Roman" w:eastAsia="微软雅黑"/>
          <w:b/>
          <w:szCs w:val="21"/>
        </w:rPr>
        <w:t>系统化、数据化的帮助企业识别工厂运营流程中的所有改善点（代表性浪费）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textAlignment w:val="auto"/>
        <w:rPr>
          <w:rFonts w:ascii="Times New Roman" w:hAnsi="Times New Roman" w:eastAsia="微软雅黑"/>
          <w:b/>
          <w:szCs w:val="21"/>
        </w:rPr>
      </w:pPr>
      <w:r>
        <w:rPr>
          <w:rFonts w:ascii="Times New Roman" w:hAnsi="Times New Roman" w:eastAsia="微软雅黑"/>
          <w:b/>
          <w:szCs w:val="21"/>
        </w:rPr>
        <w:t>对改善点进行优先级排序与关联性分析，找到系统遏制点</w:t>
      </w:r>
      <w:r>
        <w:rPr>
          <w:rFonts w:hint="eastAsia" w:ascii="Times New Roman" w:hAnsi="Times New Roman" w:eastAsia="微软雅黑"/>
          <w:b/>
          <w:szCs w:val="21"/>
        </w:rPr>
        <w:t>（瓶颈）</w:t>
      </w:r>
      <w:r>
        <w:rPr>
          <w:rFonts w:ascii="Times New Roman" w:hAnsi="Times New Roman" w:eastAsia="微软雅黑"/>
          <w:b/>
          <w:szCs w:val="21"/>
        </w:rPr>
        <w:t>，形成阶段改进规划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textAlignment w:val="auto"/>
        <w:rPr>
          <w:rFonts w:ascii="Times New Roman" w:hAnsi="Times New Roman" w:eastAsia="微软雅黑"/>
          <w:b/>
          <w:szCs w:val="21"/>
        </w:rPr>
      </w:pPr>
      <w:r>
        <w:rPr>
          <w:rFonts w:ascii="Times New Roman" w:hAnsi="Times New Roman" w:eastAsia="微软雅黑"/>
          <w:b/>
          <w:szCs w:val="21"/>
        </w:rPr>
        <w:t>识别改善点与目标的差距，量化改善项目的目标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-551815</wp:posOffset>
                </wp:positionV>
                <wp:extent cx="1166495" cy="36830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3683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right"/>
                              <w:rPr>
                                <w:rFonts w:eastAsia="微软雅黑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微软雅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公开课课纲</w:t>
                            </w:r>
                          </w:p>
                          <w:p>
                            <w:pPr>
                              <w:spacing w:before="156" w:beforeLines="50" w:after="156" w:afterLines="50"/>
                              <w:jc w:val="left"/>
                              <w:rPr>
                                <w:rFonts w:eastAsia="微软雅黑"/>
                                <w:b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hint="eastAsia" w:eastAsia="微软雅黑"/>
                                <w:b/>
                                <w:color w:val="000000"/>
                                <w:sz w:val="44"/>
                              </w:rPr>
                              <w:t xml:space="preserve">kongkongkongkongzhi </w:t>
                            </w:r>
                            <w:r>
                              <w:rPr>
                                <w:rFonts w:hint="eastAsia" w:eastAsia="微软雅黑"/>
                                <w:b/>
                                <w:color w:val="FFFFFF"/>
                                <w:sz w:val="44"/>
                              </w:rPr>
                              <w:t>控制物料控制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pt;margin-top:-43.45pt;height:29pt;width:91.85pt;z-index:251660288;mso-width-relative:page;mso-height-relative:page;" filled="f" stroked="f" coordsize="21600,21600" o:gfxdata="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2xilncAAAACwEAAA8AAAAAAAAAAQAgAAAAIgAAAGRycy9kb3ducmV2LnhtbFBLAQIU&#10;ABQAAAAIAIdO4kBN3w9ltgEAAFoDAAAOAAAAAAAAAAEAIAAAACsBAABkcnMvZTJvRG9jLnhtbFBL&#10;BQYAAAAABgAGAFkBAABTBQAAAAA=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right"/>
                        <w:rPr>
                          <w:rFonts w:eastAsia="微软雅黑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微软雅黑"/>
                          <w:b/>
                          <w:color w:val="FFFFFF"/>
                          <w:sz w:val="24"/>
                          <w:szCs w:val="24"/>
                        </w:rPr>
                        <w:t>公开课课纲</w:t>
                      </w:r>
                    </w:p>
                    <w:p>
                      <w:pPr>
                        <w:spacing w:before="156" w:beforeLines="50" w:after="156" w:afterLines="50"/>
                        <w:jc w:val="left"/>
                        <w:rPr>
                          <w:rFonts w:eastAsia="微软雅黑"/>
                          <w:b/>
                          <w:color w:val="FFFFFF"/>
                          <w:sz w:val="44"/>
                        </w:rPr>
                      </w:pPr>
                      <w:r>
                        <w:rPr>
                          <w:rFonts w:hint="eastAsia" w:eastAsia="微软雅黑"/>
                          <w:b/>
                          <w:color w:val="000000"/>
                          <w:sz w:val="44"/>
                        </w:rPr>
                        <w:t xml:space="preserve">kongkongkongkongzhi </w:t>
                      </w:r>
                      <w:r>
                        <w:rPr>
                          <w:rFonts w:hint="eastAsia" w:eastAsia="微软雅黑"/>
                          <w:b/>
                          <w:color w:val="FFFFFF"/>
                          <w:sz w:val="44"/>
                        </w:rPr>
                        <w:t>控制物料控制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textAlignment w:val="auto"/>
        <w:rPr>
          <w:rFonts w:ascii="Times New Roman" w:hAnsi="Times New Roman" w:eastAsia="微软雅黑"/>
          <w:b/>
          <w:szCs w:val="21"/>
        </w:rPr>
      </w:pPr>
      <w:r>
        <w:rPr>
          <w:rFonts w:ascii="Times New Roman" w:hAnsi="Times New Roman" w:eastAsia="微软雅黑"/>
          <w:b/>
          <w:szCs w:val="21"/>
        </w:rPr>
        <w:t>内在逻辑严谨，可识别出不准确或者造假数据，帮助改善者系统了解企业真实现状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0"/>
        <w:textAlignment w:val="auto"/>
        <w:rPr>
          <w:rFonts w:ascii="Times New Roman" w:hAnsi="Times New Roman" w:eastAsia="微软雅黑"/>
          <w:b/>
          <w:szCs w:val="21"/>
        </w:rPr>
      </w:pPr>
      <w:r>
        <w:rPr>
          <w:rFonts w:ascii="Times New Roman" w:hAnsi="Times New Roman" w:eastAsia="微软雅黑"/>
          <w:b/>
          <w:szCs w:val="21"/>
        </w:rPr>
        <w:t>结合增值比的变化，帮助企业确定改善的有效性，并形成可量化的成本收益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_GoBack"/>
      <w:bookmarkEnd w:id="2"/>
      <w:r>
        <w:rPr>
          <w:rFonts w:hint="eastAsia" w:eastAsia="微软雅黑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ascii="Times New Roman" w:hAnsi="Times New Roman" w:eastAsia="微软雅黑"/>
          <w:b/>
          <w:sz w:val="24"/>
          <w:szCs w:val="32"/>
        </w:rPr>
      </w:pPr>
      <w:r>
        <w:rPr>
          <w:rFonts w:ascii="Times New Roman" w:hAnsi="Times New Roman" w:eastAsia="微软雅黑"/>
          <w:b/>
          <w:sz w:val="24"/>
          <w:szCs w:val="32"/>
        </w:rPr>
        <w:t>第一部分：价值流之于企业盈利的重要性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>企业盈利公式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>生产现场对盈利的贡献核心-速度与成本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>制造周期对盈利的影响--工厂全貌的分析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>企业如何通过价值流图开展缩短制造周期的改进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>标杆企业利用价值流推行工厂改进的方式与重难点解析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  <w:b/>
        </w:rPr>
        <w:t>优秀企业的改善案例介绍—-了解利用价值流图的思路及改进模板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ascii="Times New Roman" w:hAnsi="Times New Roman" w:eastAsia="微软雅黑"/>
          <w:b/>
          <w:sz w:val="24"/>
          <w:szCs w:val="32"/>
        </w:rPr>
      </w:pPr>
      <w:r>
        <w:rPr>
          <w:rFonts w:ascii="Times New Roman" w:hAnsi="Times New Roman" w:eastAsia="微软雅黑"/>
          <w:b/>
          <w:sz w:val="24"/>
          <w:szCs w:val="32"/>
        </w:rPr>
        <w:t>第二部分：价值流图介绍—-寻找及消除浪费的工具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textAlignment w:val="auto"/>
        <w:rPr>
          <w:rFonts w:ascii="Times New Roman" w:hAnsi="Times New Roman" w:eastAsia="微软雅黑"/>
          <w:b/>
        </w:rPr>
      </w:pPr>
      <w:r>
        <w:rPr>
          <w:rFonts w:ascii="Times New Roman" w:hAnsi="Times New Roman" w:eastAsia="微软雅黑"/>
          <w:b/>
        </w:rPr>
        <w:t>价值流图介绍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</w:rPr>
      </w:pPr>
      <w:r>
        <w:rPr>
          <w:rFonts w:hint="eastAsia" w:ascii="Times New Roman" w:hAnsi="Times New Roman" w:eastAsia="微软雅黑"/>
        </w:rPr>
        <w:t>起源及历史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 xml:space="preserve">价值流的定义与应用范围及层级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 xml:space="preserve">价值流图的构成要素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420" w:firstLineChars="0"/>
        <w:jc w:val="left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 xml:space="preserve">价值流图图标定义与分类介绍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420" w:firstLineChars="0"/>
        <w:jc w:val="left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 xml:space="preserve">价值流图的主要作用点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textAlignment w:val="auto"/>
        <w:rPr>
          <w:rFonts w:ascii="Times New Roman" w:hAnsi="Times New Roman" w:eastAsia="微软雅黑"/>
          <w:b/>
        </w:rPr>
      </w:pPr>
      <w:r>
        <w:rPr>
          <w:rFonts w:ascii="Times New Roman" w:hAnsi="Times New Roman" w:eastAsia="微软雅黑"/>
          <w:b/>
        </w:rPr>
        <w:t xml:space="preserve">价值流图分析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 xml:space="preserve">价值流图的三层次读图法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420" w:firstLineChars="0"/>
        <w:jc w:val="left"/>
        <w:textAlignment w:val="auto"/>
        <w:rPr>
          <w:rFonts w:ascii="Times New Roman" w:hAnsi="Times New Roman" w:eastAsia="微软雅黑"/>
          <w:szCs w:val="22"/>
        </w:rPr>
      </w:pPr>
      <w:r>
        <w:rPr>
          <w:rFonts w:ascii="Times New Roman" w:hAnsi="Times New Roman" w:eastAsia="微软雅黑"/>
          <w:szCs w:val="22"/>
        </w:rPr>
        <w:t>价值流图读图点及分析方法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420" w:firstLineChars="0"/>
        <w:jc w:val="left"/>
        <w:textAlignment w:val="auto"/>
        <w:rPr>
          <w:rFonts w:ascii="Times New Roman" w:hAnsi="Times New Roman" w:eastAsia="微软雅黑"/>
          <w:szCs w:val="22"/>
        </w:rPr>
      </w:pPr>
      <w:r>
        <w:rPr>
          <w:rFonts w:ascii="Times New Roman" w:hAnsi="Times New Roman" w:eastAsia="微软雅黑"/>
          <w:szCs w:val="22"/>
        </w:rPr>
        <w:t>改善点排序及关联性分析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420" w:firstLineChars="0"/>
        <w:jc w:val="left"/>
        <w:textAlignment w:val="auto"/>
        <w:rPr>
          <w:rFonts w:ascii="Times New Roman" w:hAnsi="Times New Roman" w:eastAsia="微软雅黑"/>
          <w:szCs w:val="22"/>
        </w:rPr>
      </w:pPr>
      <w:r>
        <w:rPr>
          <w:rFonts w:ascii="Times New Roman" w:hAnsi="Times New Roman" w:eastAsia="微软雅黑"/>
          <w:szCs w:val="22"/>
        </w:rPr>
        <w:t xml:space="preserve">改善工具及方法的归纳与改善目标值的设定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0" w:leftChars="300"/>
        <w:jc w:val="left"/>
        <w:textAlignment w:val="auto"/>
        <w:rPr>
          <w:rFonts w:ascii="Times New Roman" w:hAnsi="Times New Roman" w:eastAsia="微软雅黑"/>
          <w:b/>
        </w:rPr>
      </w:pPr>
      <w:r>
        <w:rPr>
          <w:rFonts w:ascii="Times New Roman" w:hAnsi="Times New Roman" w:eastAsia="微软雅黑"/>
          <w:b/>
        </w:rPr>
        <w:t xml:space="preserve"> 案例分享：某</w:t>
      </w:r>
      <w:r>
        <w:rPr>
          <w:rFonts w:hint="eastAsia" w:ascii="Times New Roman" w:hAnsi="Times New Roman" w:eastAsia="微软雅黑"/>
          <w:b/>
        </w:rPr>
        <w:t>民企汽配</w:t>
      </w:r>
      <w:r>
        <w:rPr>
          <w:rFonts w:ascii="Times New Roman" w:hAnsi="Times New Roman" w:eastAsia="微软雅黑"/>
          <w:b/>
        </w:rPr>
        <w:t xml:space="preserve">工厂价值流分析引导图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textAlignment w:val="auto"/>
        <w:rPr>
          <w:rFonts w:ascii="Times New Roman" w:hAnsi="Times New Roman" w:eastAsia="微软雅黑"/>
          <w:b/>
        </w:rPr>
      </w:pPr>
      <w:r>
        <w:rPr>
          <w:rFonts w:ascii="Times New Roman" w:hAnsi="Times New Roman" w:eastAsia="微软雅黑"/>
          <w:b/>
        </w:rPr>
        <w:t>价值流图绘制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 xml:space="preserve">绘制价值流程图基本步骤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420" w:firstLineChars="0"/>
        <w:jc w:val="left"/>
        <w:textAlignment w:val="auto"/>
        <w:rPr>
          <w:rFonts w:ascii="Times New Roman" w:hAnsi="Times New Roman" w:eastAsia="微软雅黑"/>
          <w:szCs w:val="22"/>
        </w:rPr>
      </w:pPr>
      <w:r>
        <w:rPr>
          <w:rFonts w:ascii="Times New Roman" w:hAnsi="Times New Roman" w:eastAsia="微软雅黑"/>
          <w:szCs w:val="22"/>
        </w:rPr>
        <w:t>选择产品族</w:t>
      </w:r>
      <w:r>
        <w:rPr>
          <w:rFonts w:ascii="Times New Roman" w:hAnsi="Times New Roman" w:eastAsia="微软雅黑"/>
          <w:szCs w:val="22"/>
        </w:rPr>
        <w:tab/>
      </w:r>
      <w:r>
        <w:rPr>
          <w:rFonts w:ascii="Times New Roman" w:hAnsi="Times New Roman" w:eastAsia="微软雅黑"/>
          <w:szCs w:val="22"/>
        </w:rPr>
        <w:t>（PQ/PR分析）</w:t>
      </w:r>
      <w:r>
        <w:rPr>
          <w:rFonts w:ascii="Times New Roman" w:hAnsi="Times New Roman" w:eastAsia="微软雅黑"/>
          <w:szCs w:val="22"/>
        </w:rPr>
        <w:tab/>
      </w:r>
      <w:r>
        <w:rPr>
          <w:rFonts w:ascii="Times New Roman" w:hAnsi="Times New Roman" w:eastAsia="微软雅黑"/>
          <w:szCs w:val="2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 xml:space="preserve">理解客户的需求（计算TT）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420" w:firstLineChars="0"/>
        <w:jc w:val="left"/>
        <w:textAlignment w:val="auto"/>
        <w:rPr>
          <w:rFonts w:ascii="Times New Roman" w:hAnsi="Times New Roman" w:eastAsia="微软雅黑"/>
          <w:szCs w:val="22"/>
        </w:rPr>
      </w:pPr>
      <w:r>
        <w:rPr>
          <w:rFonts w:ascii="Times New Roman" w:hAnsi="Times New Roman" w:eastAsia="微软雅黑"/>
          <w:szCs w:val="22"/>
        </w:rPr>
        <w:t xml:space="preserve">绘制过程流（工序数据） 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-551815</wp:posOffset>
                </wp:positionV>
                <wp:extent cx="1166495" cy="36830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3683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right"/>
                              <w:rPr>
                                <w:rFonts w:eastAsia="微软雅黑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微软雅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公开课课纲</w:t>
                            </w:r>
                          </w:p>
                          <w:p>
                            <w:pPr>
                              <w:spacing w:before="156" w:beforeLines="50" w:after="156" w:afterLines="50"/>
                              <w:jc w:val="left"/>
                              <w:rPr>
                                <w:rFonts w:eastAsia="微软雅黑"/>
                                <w:b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hint="eastAsia" w:eastAsia="微软雅黑"/>
                                <w:b/>
                                <w:color w:val="000000"/>
                                <w:sz w:val="44"/>
                              </w:rPr>
                              <w:t xml:space="preserve">kongkongkongkongzhi </w:t>
                            </w:r>
                            <w:r>
                              <w:rPr>
                                <w:rFonts w:hint="eastAsia" w:eastAsia="微软雅黑"/>
                                <w:b/>
                                <w:color w:val="FFFFFF"/>
                                <w:sz w:val="44"/>
                              </w:rPr>
                              <w:t>控制物料控制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pt;margin-top:-43.45pt;height:29pt;width:91.85pt;z-index:251661312;mso-width-relative:page;mso-height-relative:page;" filled="f" stroked="f" coordsize="21600,21600" o:gfxdata="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NsYpZ3AAAAAsBAAAPAAAAAAAAAAEAIAAAACIAAABkcnMvZG93bnJldi54bWxQSwEC&#10;FAAUAAAACACHTuJAltqey7cBAABYAwAADgAAAAAAAAABACAAAAArAQAAZHJzL2Uyb0RvYy54bWxQ&#10;SwUGAAAAAAYABgBZAQAAVAUAAAAA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right"/>
                        <w:rPr>
                          <w:rFonts w:eastAsia="微软雅黑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微软雅黑"/>
                          <w:b/>
                          <w:color w:val="FFFFFF"/>
                          <w:sz w:val="24"/>
                          <w:szCs w:val="24"/>
                        </w:rPr>
                        <w:t>公开课课纲</w:t>
                      </w:r>
                    </w:p>
                    <w:p>
                      <w:pPr>
                        <w:spacing w:before="156" w:beforeLines="50" w:after="156" w:afterLines="50"/>
                        <w:jc w:val="left"/>
                        <w:rPr>
                          <w:rFonts w:eastAsia="微软雅黑"/>
                          <w:b/>
                          <w:color w:val="FFFFFF"/>
                          <w:sz w:val="44"/>
                        </w:rPr>
                      </w:pPr>
                      <w:r>
                        <w:rPr>
                          <w:rFonts w:hint="eastAsia" w:eastAsia="微软雅黑"/>
                          <w:b/>
                          <w:color w:val="000000"/>
                          <w:sz w:val="44"/>
                        </w:rPr>
                        <w:t xml:space="preserve">kongkongkongkongzhi </w:t>
                      </w:r>
                      <w:r>
                        <w:rPr>
                          <w:rFonts w:hint="eastAsia" w:eastAsia="微软雅黑"/>
                          <w:b/>
                          <w:color w:val="FFFFFF"/>
                          <w:sz w:val="44"/>
                        </w:rPr>
                        <w:t>控制物料控制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 xml:space="preserve">绘制物流（库存时间）  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420" w:firstLineChars="0"/>
        <w:jc w:val="left"/>
        <w:textAlignment w:val="auto"/>
        <w:rPr>
          <w:rFonts w:ascii="Times New Roman" w:hAnsi="Times New Roman" w:eastAsia="微软雅黑"/>
          <w:szCs w:val="22"/>
        </w:rPr>
      </w:pPr>
      <w:r>
        <w:rPr>
          <w:rFonts w:ascii="Times New Roman" w:hAnsi="Times New Roman" w:eastAsia="微软雅黑"/>
          <w:szCs w:val="22"/>
        </w:rPr>
        <w:t xml:space="preserve">绘制信息流（计划模式）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 xml:space="preserve">计算TPCT与增值比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 xml:space="preserve">数据的定义和收集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  <w:b/>
        </w:rPr>
      </w:pPr>
      <w:r>
        <w:rPr>
          <w:rFonts w:ascii="Times New Roman" w:hAnsi="Times New Roman" w:eastAsia="微软雅黑"/>
        </w:rPr>
        <w:t xml:space="preserve">   </w:t>
      </w:r>
      <w:r>
        <w:rPr>
          <w:rFonts w:ascii="Times New Roman" w:hAnsi="Times New Roman" w:eastAsia="微软雅黑"/>
          <w:b/>
        </w:rPr>
        <w:t>VSM改进案例分享</w:t>
      </w:r>
      <w:bookmarkStart w:id="1" w:name="_Hlk42779670"/>
      <w:r>
        <w:rPr>
          <w:rFonts w:ascii="Times New Roman" w:hAnsi="Times New Roman" w:eastAsia="微软雅黑"/>
          <w:b/>
        </w:rPr>
        <w:t>（</w:t>
      </w:r>
      <w:r>
        <w:rPr>
          <w:rFonts w:hint="eastAsia" w:ascii="Times New Roman" w:hAnsi="Times New Roman" w:eastAsia="微软雅黑"/>
          <w:b/>
        </w:rPr>
        <w:t>某德资汽车企业</w:t>
      </w:r>
      <w:r>
        <w:rPr>
          <w:rFonts w:ascii="Times New Roman" w:hAnsi="Times New Roman" w:eastAsia="微软雅黑"/>
          <w:b/>
        </w:rPr>
        <w:t>）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jc w:val="left"/>
        <w:textAlignment w:val="auto"/>
        <w:rPr>
          <w:rFonts w:ascii="Times New Roman" w:hAnsi="Times New Roman" w:eastAsia="微软雅黑"/>
          <w:b/>
          <w:color w:val="000000"/>
        </w:rPr>
      </w:pPr>
      <w:r>
        <w:rPr>
          <w:rFonts w:ascii="Times New Roman" w:hAnsi="Times New Roman" w:eastAsia="微软雅黑"/>
          <w:b/>
          <w:color w:val="000000"/>
        </w:rPr>
        <w:t>办公价值流图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>办公价值流图的应用范围与应用特点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绘制办公价值流程图特殊图标与特殊表达方式 </w:t>
      </w:r>
      <w:r>
        <w:rPr>
          <w:rFonts w:ascii="Times New Roman" w:hAnsi="Times New Roman" w:eastAsia="微软雅黑"/>
          <w:color w:val="000000"/>
        </w:rPr>
        <w:tab/>
      </w:r>
      <w:r>
        <w:rPr>
          <w:rFonts w:ascii="Times New Roman" w:hAnsi="Times New Roman" w:eastAsia="微软雅黑"/>
          <w:color w:val="00000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jc w:val="left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办公价值流图的数据特点与计算方式    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420" w:firstLineChars="0"/>
        <w:jc w:val="left"/>
        <w:textAlignment w:val="auto"/>
        <w:rPr>
          <w:rFonts w:ascii="Times New Roman" w:hAnsi="Times New Roman" w:eastAsia="微软雅黑"/>
          <w:szCs w:val="22"/>
        </w:rPr>
      </w:pPr>
      <w:r>
        <w:rPr>
          <w:rFonts w:ascii="Times New Roman" w:hAnsi="Times New Roman" w:eastAsia="微软雅黑"/>
          <w:szCs w:val="22"/>
        </w:rPr>
        <w:t>不同要素的呈现方式（与生产价值流的差异）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840" w:leftChars="0" w:hanging="420" w:firstLineChars="0"/>
        <w:jc w:val="left"/>
        <w:textAlignment w:val="auto"/>
        <w:rPr>
          <w:rFonts w:ascii="Times New Roman" w:hAnsi="Times New Roman" w:eastAsia="微软雅黑"/>
          <w:szCs w:val="22"/>
        </w:rPr>
      </w:pPr>
      <w:r>
        <w:rPr>
          <w:rFonts w:ascii="Times New Roman" w:hAnsi="Times New Roman" w:eastAsia="微软雅黑"/>
          <w:szCs w:val="22"/>
        </w:rPr>
        <w:t>办公价值流读图中的注意点与特殊处理方式</w:t>
      </w:r>
      <w:r>
        <w:rPr>
          <w:rFonts w:ascii="Times New Roman" w:hAnsi="Times New Roman" w:eastAsia="微软雅黑"/>
          <w:szCs w:val="22"/>
        </w:rPr>
        <w:tab/>
      </w:r>
      <w:r>
        <w:rPr>
          <w:rFonts w:ascii="Times New Roman" w:hAnsi="Times New Roman" w:eastAsia="微软雅黑"/>
          <w:szCs w:val="2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60" w:firstLine="420" w:firstLineChars="200"/>
        <w:jc w:val="left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b/>
          <w:color w:val="000000"/>
        </w:rPr>
        <w:t>案例分享：（德资</w:t>
      </w:r>
      <w:r>
        <w:rPr>
          <w:rFonts w:hint="eastAsia" w:ascii="Times New Roman" w:hAnsi="Times New Roman" w:eastAsia="微软雅黑"/>
          <w:b/>
          <w:color w:val="000000"/>
        </w:rPr>
        <w:t>塑胶企业</w:t>
      </w:r>
      <w:r>
        <w:rPr>
          <w:rFonts w:ascii="Times New Roman" w:hAnsi="Times New Roman" w:eastAsia="微软雅黑"/>
          <w:b/>
          <w:color w:val="000000"/>
        </w:rPr>
        <w:t xml:space="preserve">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ascii="Times New Roman" w:hAnsi="Times New Roman" w:eastAsia="微软雅黑"/>
          <w:b/>
          <w:sz w:val="24"/>
          <w:szCs w:val="32"/>
        </w:rPr>
      </w:pPr>
      <w:r>
        <w:rPr>
          <w:rFonts w:ascii="Times New Roman" w:hAnsi="Times New Roman" w:eastAsia="微软雅黑"/>
          <w:b/>
          <w:sz w:val="24"/>
          <w:szCs w:val="32"/>
        </w:rPr>
        <w:t>第三部分：价值流图分析实战工作坊（学员提前准备案例产品线及数据）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textAlignment w:val="auto"/>
        <w:rPr>
          <w:rFonts w:ascii="Times New Roman" w:hAnsi="Times New Roman" w:eastAsia="微软雅黑"/>
          <w:b/>
        </w:rPr>
      </w:pPr>
      <w:r>
        <w:rPr>
          <w:rFonts w:ascii="Times New Roman" w:hAnsi="Times New Roman" w:eastAsia="微软雅黑"/>
          <w:b/>
        </w:rPr>
        <w:t xml:space="preserve">价值流图实战绘制（分组，每组5-6人左右）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</w:rPr>
        <w:t>现场数据收集</w:t>
      </w:r>
      <w:r>
        <w:rPr>
          <w:rFonts w:ascii="Times New Roman" w:hAnsi="Times New Roman" w:eastAsia="微软雅黑"/>
          <w:color w:val="000000"/>
        </w:rPr>
        <w:t xml:space="preserve">(组长带队，讲师在现场支持答疑）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现状图绘制（绘制与数据收集同步分工进行）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现状图分析（组员先读图再与讲师沟通分享）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爆炸图的确定（三层次读图法的运用）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>改善点关联性分析和排序 （结合价值流分析引导图确定改善点、改善次序及目标值）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0" w:leftChars="3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b/>
          <w:color w:val="000000"/>
        </w:rPr>
        <w:t>输出：价值流现状图、改善爆炸点及排序、第一阶段改善机会、目标值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textAlignment w:val="auto"/>
        <w:rPr>
          <w:rFonts w:ascii="Times New Roman" w:hAnsi="Times New Roman" w:eastAsia="微软雅黑"/>
          <w:b/>
        </w:rPr>
      </w:pPr>
      <w:r>
        <w:rPr>
          <w:rFonts w:ascii="Times New Roman" w:hAnsi="Times New Roman" w:eastAsia="微软雅黑"/>
          <w:b/>
        </w:rPr>
        <w:t xml:space="preserve">价值流设计改进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</w:rPr>
      </w:pPr>
      <w:r>
        <w:rPr>
          <w:rFonts w:ascii="Times New Roman" w:hAnsi="Times New Roman" w:eastAsia="微软雅黑"/>
        </w:rPr>
        <w:t>价值流分析与改进的步骤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关注满足客户的需求（产能与质量）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--物料采购策略与按需计划体系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--生产节拍（CT）VS客户节拍（TT）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--OEE的提升（满足TT的需求）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  关注企业的盈利（缩短制造周期LT）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--均衡排产的实现（如何结合SAP、MES等系统） 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-551815</wp:posOffset>
                </wp:positionV>
                <wp:extent cx="1166495" cy="3683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3683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right"/>
                              <w:rPr>
                                <w:rFonts w:eastAsia="微软雅黑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微软雅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公开课课纲</w:t>
                            </w:r>
                          </w:p>
                          <w:p>
                            <w:pPr>
                              <w:spacing w:before="156" w:beforeLines="50" w:after="156" w:afterLines="50"/>
                              <w:jc w:val="left"/>
                              <w:rPr>
                                <w:rFonts w:eastAsia="微软雅黑"/>
                                <w:b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hint="eastAsia" w:eastAsia="微软雅黑"/>
                                <w:b/>
                                <w:color w:val="000000"/>
                                <w:sz w:val="44"/>
                              </w:rPr>
                              <w:t xml:space="preserve">kongkongkongkongzhi </w:t>
                            </w:r>
                            <w:r>
                              <w:rPr>
                                <w:rFonts w:hint="eastAsia" w:eastAsia="微软雅黑"/>
                                <w:b/>
                                <w:color w:val="FFFFFF"/>
                                <w:sz w:val="44"/>
                              </w:rPr>
                              <w:t>控制物料控制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pt;margin-top:-43.45pt;height:29pt;width:91.85pt;z-index:251662336;mso-width-relative:page;mso-height-relative:page;" filled="f" stroked="f" coordsize="21600,21600" o:gfxdata="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NsYpZ3AAAAAsBAAAPAAAAAAAAAAEAIAAAACIAAABkcnMvZG93bnJldi54bWxQSwEC&#10;FAAUAAAACACHTuJAK5vxq7cBAABYAwAADgAAAAAAAAABACAAAAArAQAAZHJzL2Uyb0RvYy54bWxQ&#10;SwUGAAAAAAYABgBZAQAAVAUAAAAA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right"/>
                        <w:rPr>
                          <w:rFonts w:eastAsia="微软雅黑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微软雅黑"/>
                          <w:b/>
                          <w:color w:val="FFFFFF"/>
                          <w:sz w:val="24"/>
                          <w:szCs w:val="24"/>
                        </w:rPr>
                        <w:t>公开课课纲</w:t>
                      </w:r>
                    </w:p>
                    <w:p>
                      <w:pPr>
                        <w:spacing w:before="156" w:beforeLines="50" w:after="156" w:afterLines="50"/>
                        <w:jc w:val="left"/>
                        <w:rPr>
                          <w:rFonts w:eastAsia="微软雅黑"/>
                          <w:b/>
                          <w:color w:val="FFFFFF"/>
                          <w:sz w:val="44"/>
                        </w:rPr>
                      </w:pPr>
                      <w:r>
                        <w:rPr>
                          <w:rFonts w:hint="eastAsia" w:eastAsia="微软雅黑"/>
                          <w:b/>
                          <w:color w:val="000000"/>
                          <w:sz w:val="44"/>
                        </w:rPr>
                        <w:t xml:space="preserve">kongkongkongkongzhi </w:t>
                      </w:r>
                      <w:r>
                        <w:rPr>
                          <w:rFonts w:hint="eastAsia" w:eastAsia="微软雅黑"/>
                          <w:b/>
                          <w:color w:val="FFFFFF"/>
                          <w:sz w:val="44"/>
                        </w:rPr>
                        <w:t>控制物料控制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--柔性化生产线与生产线平衡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--OEE的稳定与持续改进（换型、停机、合格率）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>价值流改进项目的选择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>未来价值流图的绘制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>价值流改进的项目管理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textAlignment w:val="auto"/>
        <w:rPr>
          <w:rFonts w:ascii="Times New Roman" w:hAnsi="Times New Roman" w:eastAsia="微软雅黑"/>
          <w:b/>
        </w:rPr>
      </w:pPr>
      <w:r>
        <w:rPr>
          <w:rFonts w:ascii="Times New Roman" w:hAnsi="Times New Roman" w:eastAsia="微软雅黑"/>
          <w:b/>
        </w:rPr>
        <w:t>案例分享：某</w:t>
      </w:r>
      <w:r>
        <w:rPr>
          <w:rFonts w:hint="eastAsia" w:ascii="Times New Roman" w:hAnsi="Times New Roman" w:eastAsia="微软雅黑"/>
          <w:b/>
        </w:rPr>
        <w:t>日资</w:t>
      </w:r>
      <w:r>
        <w:rPr>
          <w:rFonts w:ascii="Times New Roman" w:hAnsi="Times New Roman" w:eastAsia="微软雅黑"/>
          <w:b/>
        </w:rPr>
        <w:t>汽车零部件</w:t>
      </w:r>
      <w:r>
        <w:rPr>
          <w:rFonts w:hint="eastAsia" w:ascii="Times New Roman" w:hAnsi="Times New Roman" w:eastAsia="微软雅黑"/>
          <w:b/>
        </w:rPr>
        <w:t>企业物与情报流动图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textAlignment w:val="auto"/>
        <w:rPr>
          <w:rFonts w:ascii="Times New Roman" w:hAnsi="Times New Roman" w:eastAsia="微软雅黑"/>
          <w:b/>
          <w:sz w:val="24"/>
          <w:szCs w:val="32"/>
        </w:rPr>
      </w:pPr>
      <w:r>
        <w:rPr>
          <w:rFonts w:ascii="Times New Roman" w:hAnsi="Times New Roman" w:eastAsia="微软雅黑"/>
          <w:b/>
          <w:sz w:val="24"/>
          <w:szCs w:val="32"/>
        </w:rPr>
        <w:t>第四部分：价值流设计改进实战工作坊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textAlignment w:val="auto"/>
        <w:rPr>
          <w:rFonts w:ascii="Times New Roman" w:hAnsi="Times New Roman" w:eastAsia="微软雅黑"/>
          <w:b/>
        </w:rPr>
      </w:pPr>
      <w:r>
        <w:rPr>
          <w:rFonts w:ascii="Times New Roman" w:hAnsi="Times New Roman" w:eastAsia="微软雅黑"/>
          <w:b/>
        </w:rPr>
        <w:t xml:space="preserve">未来价值流图设计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未来图的绘制（与讲师研讨不断改进）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待改善项目的确立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行动改进计划（各组交互模拟方案可执行性）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改善项目管理思路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改善项目中改善工具的使用（结合已确定项目进行工具使用的重难点分享）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完成VSM项目改善报告（包含VSM目标、当前图、改善点选择、未来图、行动计划等）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ascii="Times New Roman" w:hAnsi="Times New Roman" w:eastAsia="微软雅黑"/>
          <w:color w:val="000000"/>
        </w:rPr>
      </w:pPr>
      <w:r>
        <w:rPr>
          <w:rFonts w:ascii="Times New Roman" w:hAnsi="Times New Roman" w:eastAsia="微软雅黑"/>
          <w:color w:val="000000"/>
        </w:rPr>
        <w:t xml:space="preserve">改善点模拟Q&amp;A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/>
        <w:textAlignment w:val="auto"/>
        <w:rPr>
          <w:rFonts w:ascii="Times New Roman" w:hAnsi="Times New Roman" w:eastAsia="Yu Mincho"/>
          <w:b/>
          <w:i/>
          <w:color w:val="0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eastAsia="微软雅黑"/>
          <w:b/>
          <w:bCs/>
          <w:color w:val="000000"/>
        </w:rPr>
        <w:t>课程输出：VSM项目改善报告（PPT格式提交并完成分组汇报）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eastAsia" w:ascii="Times New Roman" w:hAnsi="Times New Roman" w:eastAsia="微软雅黑" w:cs="Times New Roman"/>
          <w:b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白</w:t>
      </w:r>
      <w:r>
        <w:rPr>
          <w:rFonts w:hint="default" w:ascii="Times New Roman" w:hAnsi="Times New Roman" w:eastAsia="微软雅黑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Times New Roman" w:hAnsi="Times New Roman" w:eastAsia="微软雅黑"/>
          <w:color w:val="000000"/>
          <w:szCs w:val="22"/>
          <w:lang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eastAsia="zh-CN"/>
        </w:rPr>
        <w:t>白老师拥有超过25年的精益管理经验，曾是日本国立千叶大学经济学研究生。精通日语。从事管理过进出口贸易，安全，生产，品质，总务人事，保全维修，物流等。从事的管理都实行丰田TPS，精益生产模式。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Times New Roman" w:hAnsi="Times New Roman" w:eastAsia="微软雅黑"/>
          <w:color w:val="000000"/>
          <w:szCs w:val="22"/>
          <w:lang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eastAsia="zh-CN"/>
        </w:rPr>
        <w:t>白老师曾在美国通用汽车和丰田汽车关联公司工作，在丰田TPS专家日本人总经理指导下，在丰田汽车关联公司任副总工作10年有余，作为副总从零新建工厂，前期工厂规划到实际投产，均按照TPS精益生产方式，全面从事冲压，焊接，物流，保全，品质，生管，总务人事的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Times New Roman" w:hAnsi="Times New Roman" w:eastAsia="微软雅黑"/>
          <w:color w:val="000000"/>
          <w:szCs w:val="22"/>
          <w:lang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eastAsia="zh-CN"/>
        </w:rPr>
        <w:t>白老师辅导过日资的丰田一级供应商，德资的奔驰/宝马二级供应商，民营的现代二级供应商和民营的建材生产厂家。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擅长：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-569595</wp:posOffset>
                </wp:positionV>
                <wp:extent cx="1166495" cy="36830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36830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jc w:val="right"/>
                              <w:rPr>
                                <w:rFonts w:eastAsia="微软雅黑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微软雅黑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公开课课纲</w:t>
                            </w:r>
                          </w:p>
                          <w:p>
                            <w:pPr>
                              <w:spacing w:before="156" w:beforeLines="50" w:after="156" w:afterLines="50"/>
                              <w:jc w:val="left"/>
                              <w:rPr>
                                <w:rFonts w:eastAsia="微软雅黑"/>
                                <w:b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rFonts w:hint="eastAsia" w:eastAsia="微软雅黑"/>
                                <w:b/>
                                <w:color w:val="000000"/>
                                <w:sz w:val="44"/>
                              </w:rPr>
                              <w:t xml:space="preserve">kongkongkongkongzhi </w:t>
                            </w:r>
                            <w:r>
                              <w:rPr>
                                <w:rFonts w:hint="eastAsia" w:eastAsia="微软雅黑"/>
                                <w:b/>
                                <w:color w:val="FFFFFF"/>
                                <w:sz w:val="44"/>
                              </w:rPr>
                              <w:t>控制物料控制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pt;margin-top:-44.85pt;height:29pt;width:91.85pt;z-index:251663360;mso-width-relative:page;mso-height-relative:page;" filled="f" stroked="f" coordsize="21600,21600" o:gfxdata="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R3MY90AAAALAQAADwAAAAAAAAABACAAAAAiAAAAZHJzL2Rvd25yZXYueG1sUEsB&#10;AhQAFAAAAAgAh07iQL8LXTi3AQAAWgMAAA4AAAAAAAAAAQAgAAAALAEAAGRycy9lMm9Eb2MueG1s&#10;UEsFBgAAAAAGAAYAWQEAAFUFAAAAAA==&#10;">
                <v:path/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exact"/>
                        <w:jc w:val="right"/>
                        <w:rPr>
                          <w:rFonts w:eastAsia="微软雅黑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微软雅黑"/>
                          <w:b/>
                          <w:color w:val="FFFFFF"/>
                          <w:sz w:val="24"/>
                          <w:szCs w:val="24"/>
                        </w:rPr>
                        <w:t>公开课课纲</w:t>
                      </w:r>
                    </w:p>
                    <w:p>
                      <w:pPr>
                        <w:spacing w:before="156" w:beforeLines="50" w:after="156" w:afterLines="50"/>
                        <w:jc w:val="left"/>
                        <w:rPr>
                          <w:rFonts w:eastAsia="微软雅黑"/>
                          <w:b/>
                          <w:color w:val="FFFFFF"/>
                          <w:sz w:val="44"/>
                        </w:rPr>
                      </w:pPr>
                      <w:r>
                        <w:rPr>
                          <w:rFonts w:hint="eastAsia" w:eastAsia="微软雅黑"/>
                          <w:b/>
                          <w:color w:val="000000"/>
                          <w:sz w:val="44"/>
                        </w:rPr>
                        <w:t xml:space="preserve">kongkongkongkongzhi </w:t>
                      </w:r>
                      <w:r>
                        <w:rPr>
                          <w:rFonts w:hint="eastAsia" w:eastAsia="微软雅黑"/>
                          <w:b/>
                          <w:color w:val="FFFFFF"/>
                          <w:sz w:val="44"/>
                        </w:rPr>
                        <w:t>控制物料控制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TPS概论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VSM价值流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KYT安全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JIT看板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自工序完结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职业经历：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2018.05-现在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eastAsia="微软雅黑"/>
          <w:color w:val="000000"/>
          <w:szCs w:val="22"/>
          <w:lang w:val="en-US" w:eastAsia="zh-CN"/>
        </w:rPr>
        <w:t>咨询公司</w:t>
      </w: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 xml:space="preserve"> 高级顾问。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 xml:space="preserve">2017.05-2018.05 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日系咨询公司专家顾问。推行日本丰田TPS，精益生产。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1997.10-2017.04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中国一汽丰田关联工厂副总，TPS方式下全面负责生产，品质等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美国波音飞机，通用汽车微型灯泡日本本土企业生产管理科长，中国东莞工厂厂长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hanging="420" w:firstLineChars="0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  <w:r>
        <w:rPr>
          <w:rFonts w:hint="eastAsia" w:ascii="Times New Roman" w:hAnsi="Times New Roman" w:eastAsia="微软雅黑"/>
          <w:color w:val="000000"/>
          <w:szCs w:val="22"/>
          <w:lang w:val="en-US" w:eastAsia="zh-CN"/>
        </w:rPr>
        <w:t>日本本土的KM株式会社贸易担当，工厂管理。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eastAsia" w:ascii="Times New Roman" w:hAnsi="Times New Roman" w:eastAsia="微软雅黑"/>
          <w:color w:val="000000"/>
          <w:szCs w:val="2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Mincho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ze1J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77807"/>
    <w:multiLevelType w:val="singleLevel"/>
    <w:tmpl w:val="8AF7780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A2EFCA39"/>
    <w:multiLevelType w:val="singleLevel"/>
    <w:tmpl w:val="A2EFCA3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A007681"/>
    <w:multiLevelType w:val="singleLevel"/>
    <w:tmpl w:val="CA00768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6F03638"/>
    <w:multiLevelType w:val="multilevel"/>
    <w:tmpl w:val="46F03638"/>
    <w:lvl w:ilvl="0" w:tentative="0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2" w:hanging="420"/>
      </w:pPr>
    </w:lvl>
    <w:lvl w:ilvl="2" w:tentative="0">
      <w:start w:val="1"/>
      <w:numFmt w:val="lowerRoman"/>
      <w:lvlText w:val="%3."/>
      <w:lvlJc w:val="right"/>
      <w:pPr>
        <w:ind w:left="1672" w:hanging="420"/>
      </w:pPr>
    </w:lvl>
    <w:lvl w:ilvl="3" w:tentative="0">
      <w:start w:val="1"/>
      <w:numFmt w:val="decimal"/>
      <w:lvlText w:val="%4."/>
      <w:lvlJc w:val="left"/>
      <w:pPr>
        <w:ind w:left="2092" w:hanging="420"/>
      </w:pPr>
    </w:lvl>
    <w:lvl w:ilvl="4" w:tentative="0">
      <w:start w:val="1"/>
      <w:numFmt w:val="lowerLetter"/>
      <w:lvlText w:val="%5)"/>
      <w:lvlJc w:val="left"/>
      <w:pPr>
        <w:ind w:left="2512" w:hanging="420"/>
      </w:pPr>
    </w:lvl>
    <w:lvl w:ilvl="5" w:tentative="0">
      <w:start w:val="1"/>
      <w:numFmt w:val="lowerRoman"/>
      <w:lvlText w:val="%6."/>
      <w:lvlJc w:val="right"/>
      <w:pPr>
        <w:ind w:left="2932" w:hanging="420"/>
      </w:pPr>
    </w:lvl>
    <w:lvl w:ilvl="6" w:tentative="0">
      <w:start w:val="1"/>
      <w:numFmt w:val="decimal"/>
      <w:lvlText w:val="%7."/>
      <w:lvlJc w:val="left"/>
      <w:pPr>
        <w:ind w:left="3352" w:hanging="420"/>
      </w:pPr>
    </w:lvl>
    <w:lvl w:ilvl="7" w:tentative="0">
      <w:start w:val="1"/>
      <w:numFmt w:val="lowerLetter"/>
      <w:lvlText w:val="%8)"/>
      <w:lvlJc w:val="left"/>
      <w:pPr>
        <w:ind w:left="3772" w:hanging="420"/>
      </w:pPr>
    </w:lvl>
    <w:lvl w:ilvl="8" w:tentative="0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6739F"/>
    <w:rsid w:val="0EF6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列表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2021-11-12T08:51:00Z</dcterms:created>
  <dc:creator>强思企管婷婷（渠道报单）</dc:creator>
  <cp:lastModifiedBy>强思企管婷婷（渠道报单）</cp:lastModifiedBy>
  <dcterms:modified xsi:type="dcterms:W3CDTF">2021-11-12T08:54:21Z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25AE57B0964A4CE2973FA846C8DA1ACF</vt:lpwstr>
  </property>
</Properties>
</file>