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color w:val="0000FF"/>
        </w:rPr>
      </w:pPr>
      <w:bookmarkStart w:id="51" w:name="_GoBack"/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打造短交期、高柔性、低成本的集成供应链ISC</w:t>
      </w:r>
    </w:p>
    <w:bookmarkEnd w:id="5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4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1</w:t>
      </w:r>
      <w:r>
        <w:rPr>
          <w:rFonts w:hint="eastAsia" w:eastAsia="微软雅黑"/>
          <w:b/>
          <w:szCs w:val="21"/>
          <w:lang w:val="en-US" w:eastAsia="zh-CN"/>
        </w:rPr>
        <w:t>~22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四</w:t>
      </w:r>
      <w:r>
        <w:rPr>
          <w:rFonts w:hint="eastAsia" w:eastAsia="微软雅黑"/>
          <w:b/>
          <w:szCs w:val="21"/>
          <w:lang w:val="en-US" w:eastAsia="zh-CN"/>
        </w:rPr>
        <w:t>~星期五</w:t>
      </w:r>
      <w:r>
        <w:rPr>
          <w:rFonts w:hint="eastAsia" w:eastAsia="微软雅黑"/>
          <w:b/>
          <w:szCs w:val="21"/>
        </w:rPr>
        <w:t>）/上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1891" w:firstLineChars="900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8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18~19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四</w:t>
      </w:r>
      <w:r>
        <w:rPr>
          <w:rFonts w:hint="eastAsia" w:eastAsia="微软雅黑"/>
          <w:b/>
          <w:szCs w:val="21"/>
          <w:lang w:val="en-US" w:eastAsia="zh-CN"/>
        </w:rPr>
        <w:t>~星期五</w:t>
      </w:r>
      <w:r>
        <w:rPr>
          <w:rFonts w:hint="eastAsia" w:eastAsia="微软雅黑"/>
          <w:b/>
          <w:szCs w:val="21"/>
        </w:rPr>
        <w:t>）/上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58</w:t>
      </w:r>
      <w:r>
        <w:rPr>
          <w:rFonts w:eastAsia="微软雅黑"/>
          <w:b/>
          <w:szCs w:val="21"/>
        </w:rPr>
        <w:t>00/人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VUCA时代，市场需求的千变万化和产品生命周期的大大缩短，使得市场需求不再均衡。小批量、多品种、销售预测不准、订单周期短、订单变化大、客户定制多、各类问题多，已经成为困扰企业交付、成本 、品质的突出问题。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b/>
          <w:bCs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销售好不容易拿回来了订单，供应链却交货困难：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840" w:leftChars="0" w:hanging="420" w:firstLineChars="0"/>
        <w:textAlignment w:val="auto"/>
        <w:rPr>
          <w:rFonts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  <w:t>L/T不足、急单太多、交期变化太频繁、库存积压、呆死料的困惑。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840" w:leftChars="0" w:hanging="420" w:firstLineChars="0"/>
        <w:textAlignment w:val="auto"/>
        <w:rPr>
          <w:rFonts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  <w:t>小批量、多品种、插单不断，生产</w:t>
      </w:r>
      <w:r>
        <w:rPr>
          <w:rFonts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  <w:t>&amp;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  <w:t>供应商陷入整天救火的恶性循环。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840" w:leftChars="0" w:hanging="420" w:firstLineChars="0"/>
        <w:textAlignment w:val="auto"/>
        <w:rPr>
          <w:rFonts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Cs w:val="22"/>
          <w:u w:val="single"/>
        </w:rPr>
        <w:t>设计变更、无时无处不在的各类问题及质量风险。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b/>
          <w:bCs/>
          <w:color w:val="000000"/>
          <w:szCs w:val="22"/>
          <w:u w:val="single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  <w:u w:val="single"/>
        </w:rPr>
        <w:t>供应链管理差，已经变成中国企业由小变大、或由大变强的最大障碍。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b/>
          <w:bCs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任正非说：供应链集成问题解决了，公司的管理问题基本上就全部解决了。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bookmarkStart w:id="0" w:name="_Hlk55202630"/>
      <w:r>
        <w:rPr>
          <w:rFonts w:hint="eastAsia" w:ascii="Times New Roman" w:hAnsi="Times New Roman" w:eastAsia="微软雅黑" w:cs="Times New Roman"/>
          <w:color w:val="000000"/>
          <w:szCs w:val="22"/>
        </w:rPr>
        <w:t>原华为集成供应链（I</w:t>
      </w:r>
      <w:r>
        <w:rPr>
          <w:rFonts w:ascii="Times New Roman" w:hAnsi="Times New Roman" w:eastAsia="微软雅黑" w:cs="Times New Roman"/>
          <w:color w:val="000000"/>
          <w:szCs w:val="22"/>
        </w:rPr>
        <w:t>SC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）变革组成员周老师，结合华为供应链的成功实践、运用20多年的实战经验</w:t>
      </w:r>
      <w:bookmarkEnd w:id="0"/>
      <w:r>
        <w:rPr>
          <w:rFonts w:hint="eastAsia" w:ascii="Times New Roman" w:hAnsi="Times New Roman" w:eastAsia="微软雅黑" w:cs="Times New Roman"/>
          <w:color w:val="000000"/>
          <w:szCs w:val="22"/>
        </w:rPr>
        <w:t>，与您一起探讨并梳理“如何快速提升供应链的交付、柔性、成本、品质等核心竞争能力”，包括：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bookmarkStart w:id="1" w:name="_Hlk50447388"/>
      <w:r>
        <w:rPr>
          <w:rFonts w:hint="eastAsia" w:ascii="Times New Roman" w:hAnsi="Times New Roman" w:eastAsia="微软雅黑" w:cs="Times New Roman"/>
          <w:color w:val="000000"/>
          <w:szCs w:val="22"/>
        </w:rPr>
        <w:t>预测是不准的。关键是：如何制定制定在客户订单周期内，对需求进行快速反应的策略与方法。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如何优化整条供应链（供应商、原材料、半成品、成品、经销商或客户）的库存结构，实现在大幅降低整条链的库存与呆滞的同时、大幅缩短供应周期。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可执行的销售预测与需求确定（S</w:t>
      </w:r>
      <w:r>
        <w:rPr>
          <w:rFonts w:ascii="Times New Roman" w:hAnsi="Times New Roman" w:eastAsia="微软雅黑" w:cs="Times New Roman"/>
          <w:color w:val="000000"/>
          <w:szCs w:val="22"/>
        </w:rPr>
        <w:t>&amp;OP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）方法。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如何优化计划体系，缩短供应周期、降低库存、提升齐套交付能力。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如何编制生产均衡、形成批量的主生产计划，提升产量与供应柔性。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如何编制准确的物料预测与备料计划、缩短采购周期、降低库存与呆滞。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如何进行强采购体系建设、保证齐套交付、降低采购成本、库存成本和呆滞。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初步学习与掌握：</w:t>
      </w:r>
      <w:bookmarkStart w:id="2" w:name="_Hlk55198153"/>
      <w:r>
        <w:rPr>
          <w:rFonts w:hint="eastAsia" w:ascii="Times New Roman" w:hAnsi="Times New Roman" w:eastAsia="微软雅黑" w:cs="Times New Roman"/>
          <w:color w:val="000000"/>
          <w:szCs w:val="22"/>
        </w:rPr>
        <w:t>打造“以客户为导向、快速反应，能满足小批量、多品种、预测不准、订单周期短、订单变化大市场环境下的集成供应平台”</w:t>
      </w:r>
      <w:bookmarkEnd w:id="2"/>
      <w:r>
        <w:rPr>
          <w:rFonts w:hint="eastAsia" w:ascii="Times New Roman" w:hAnsi="Times New Roman" w:eastAsia="微软雅黑" w:cs="Times New Roman"/>
          <w:color w:val="000000"/>
          <w:szCs w:val="2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建立计划、销售、生产交互机制，提升产品交付能力、降低库存&amp;呆滞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建立计划、采购、供应商交互机制，提升物料交付能力、降低库存&amp;呆滞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b/>
          <w:bCs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课程基于华为集成供应链（I</w:t>
      </w:r>
      <w:r>
        <w:rPr>
          <w:rFonts w:ascii="Times New Roman" w:hAnsi="Times New Roman" w:eastAsia="微软雅黑" w:cs="Times New Roman"/>
          <w:b/>
          <w:bCs/>
          <w:color w:val="000000"/>
          <w:szCs w:val="22"/>
        </w:rPr>
        <w:t>SC</w:t>
      </w: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）的成功实践，强调用整条供应链上最小的库存，使大多数原材料、成品的交付周期趋近于零。其极实用！老师实践经验丰富，所讲均能落地。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 w:cs="Times New Roman"/>
          <w:b/>
          <w:color w:val="C00000"/>
          <w:kern w:val="2"/>
          <w:sz w:val="24"/>
          <w:szCs w:val="24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</w:t>
      </w:r>
      <w:r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  <w:lang w:val="en-US" w:eastAsia="zh-CN"/>
        </w:rPr>
        <w:t>公司层领导、管理层、研发、销售、运营、计划、采购、制造、IT等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课程风格：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bookmarkStart w:id="3" w:name="_Hlk56524945"/>
      <w:r>
        <w:rPr>
          <w:rFonts w:hint="eastAsia" w:ascii="Times New Roman" w:hAnsi="Times New Roman" w:eastAsia="微软雅黑" w:cs="Times New Roman"/>
          <w:color w:val="000000"/>
          <w:szCs w:val="22"/>
        </w:rPr>
        <w:t>从降本增效的角度出发，对标学习世界级供应链管理体系。使学员在对标学习中清晰自我定位、学会分析问题、找到差距、确定七寸、制定供应链降本增效的改进路标及解决方案。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权威实战导师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原华为集成供应链（ISC）变革组成员周老师，结合华为供应链的成功实践、运用20多年的实战经验、并通过大量成功企业的实际案例，深入浅出、化繁为简地解读世界级供应链管理体系建设及实操经验。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课程注重学以致用，注重实战性、操作性、以及可落地性。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大量案例讲解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DELL、宝洁、Philips、ATL、松下、美的、方太、京信通信、星源材质、易事特、联合光电、大疆创新、嘉士利、仙乐健康、日丰管业、晟通科技等等。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一个对标评估：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对标最佳实践、运用《供应链管理成熟度评估模型》，评估自己公司供应链主要环节（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供应链策略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订单管理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需求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确定、供应计划、生产计划、物料计划、采购管理）的管理水平、找到差距、确定主要改进点。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bookmarkStart w:id="4" w:name="_Hlk55197048"/>
      <w:r>
        <w:rPr>
          <w:rFonts w:hint="eastAsia" w:ascii="Times New Roman" w:hAnsi="Times New Roman" w:eastAsia="微软雅黑" w:cs="Times New Roman"/>
          <w:b/>
          <w:bCs/>
          <w:szCs w:val="21"/>
        </w:rPr>
        <w:t>二类实战练习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42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现场传授保交付、降库存实战方法与工具：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收集参训公司的实际数据（成品数据、原材料数据）进行模拟实战练习，使学员初步掌握集成供应链降本增效主要方法和原理，实现学以致用。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练习1：《需求的确定&amp;产销协同集成解决方案》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产品分类&amp;客户分类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可执行的销售预测制定方法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可执行的销售与运作计划（S&amp;OP）方法</w:t>
      </w:r>
      <w:bookmarkStart w:id="5" w:name="_Hlk56585606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制定差异化的供应策略与库存策略，实现保交付、降库存、减少呆滞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产销协同&amp;客户协同方，缩短80%的成品交付周期趋近于零。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制定生产均衡、形成批量的主生产计划及物控体系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练习2：《差异化的物料计划、采购技术&amp;供应商协同集成解决方案》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物料分类、优化库存结构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差异化的物料预测&amp;物料计划制定方法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差异化的供应商备货数量确定方法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供应商协同（JIT/VMI），使80%的物料交付周期趋近于零。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建立适时的物控体系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三个</w:t>
      </w:r>
      <w:bookmarkStart w:id="6" w:name="_Hlk55201616"/>
      <w:r>
        <w:rPr>
          <w:rFonts w:hint="eastAsia" w:ascii="Times New Roman" w:hAnsi="Times New Roman" w:eastAsia="微软雅黑" w:cs="Times New Roman"/>
          <w:b/>
          <w:bCs/>
          <w:szCs w:val="21"/>
        </w:rPr>
        <w:t>对标讨论</w:t>
      </w:r>
      <w:bookmarkEnd w:id="6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42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bookmarkStart w:id="7" w:name="_Hlk55144705"/>
      <w:bookmarkStart w:id="8" w:name="_Hlk55196817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对照参训公司提出的《需求与订单问题》、《成品&amp;物料交付问题》、《库存与呆滞问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题》、《采购与供应商问题》、《生产问题》</w:t>
      </w:r>
      <w:bookmarkEnd w:id="7"/>
      <w:bookmarkEnd w:id="8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、《营运成本问题》等，运用集成供应链方法论，带领学员探讨在小批量、多品种、预测不准、订单周期短、订单变化大的市场环境下的差距及最佳改善方案。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bookmarkStart w:id="9" w:name="_Hlk55201689"/>
      <w:bookmarkStart w:id="10" w:name="_Hlk55200678"/>
      <w:bookmarkStart w:id="11" w:name="_Hlk55198906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21"/>
          <w:szCs w:val="22"/>
          <w:lang w:val="en-US" w:eastAsia="zh-CN" w:bidi="ar-SA"/>
        </w:rPr>
        <w:t>对标讨论1</w:t>
      </w:r>
      <w:bookmarkEnd w:id="9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21"/>
          <w:szCs w:val="22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成品交付。重点：对于不同类别的产品，规划并制定在客户订单周期内，对需求进行快速反应的、成本最低的策略与方法。</w:t>
      </w:r>
    </w:p>
    <w:bookmarkEnd w:id="1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21"/>
          <w:szCs w:val="22"/>
          <w:lang w:val="en-US" w:eastAsia="zh-CN" w:bidi="ar-SA"/>
        </w:rPr>
        <w:t>对标讨论2：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物料交付</w:t>
      </w:r>
      <w:bookmarkStart w:id="12" w:name="_Hlk55200939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。重点：如何解决L/T不足、急料太多、交期提拉太频繁的物料交付问题</w:t>
      </w:r>
      <w:bookmarkEnd w:id="12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。</w:t>
      </w:r>
    </w:p>
    <w:bookmarkEnd w:id="11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21"/>
          <w:szCs w:val="22"/>
          <w:lang w:val="en-US" w:eastAsia="zh-CN" w:bidi="ar-SA"/>
        </w:rPr>
        <w:t>对标讨论3：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运营成本。重点：</w:t>
      </w:r>
      <w:bookmarkStart w:id="13" w:name="_Hlk55201038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如何通过优化整条供应链（供应商、原材料、半成品、成品、经销商或客户）的运作，降低延迟成本、库存成本、呆滞&amp;报废成本</w:t>
      </w:r>
      <w:bookmarkEnd w:id="13"/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重要经验介绍：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同样的方法论，为什么华为集成供应链（ISC）优化能够获得成功，而其他公司却很难？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系统讲解集成供应链管理体系+案例讲解+分组研讨+问答互动+模拟练习+提炼总结等多种方式结合。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  <w:t>第一部分：供应链管理&amp;集成供应链（ISC）介绍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模块一 ：供应链管理的底层逻辑&amp;企业供应链面临的挑战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14" w:name="_Hlk44602554"/>
      <w:r>
        <w:rPr>
          <w:rFonts w:hint="eastAsia" w:ascii="Times New Roman" w:hAnsi="Times New Roman" w:eastAsia="微软雅黑" w:cs="Times New Roman"/>
          <w:color w:val="000000"/>
          <w:szCs w:val="22"/>
        </w:rPr>
        <w:t>供应链管理的底层逻辑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供应链管理通常的三种运作模式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供应链管理的核心要素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供应链效果不好关键领域存在的问题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供应链优化的常见误区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利润导向&amp;客户导向双轮驱动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供应链优化思路与框架</w:t>
      </w:r>
    </w:p>
    <w:bookmarkEnd w:id="1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案例讲解：松下、美的、方太、京信通信、易事特、日丰管业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解读1：</w:t>
      </w:r>
      <w:bookmarkStart w:id="15" w:name="_Hlk44753843"/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如果不了解供应链的底层逻辑、不围绕着底层逻辑进行思考，而是今天学欧美、明天学日本、后天学华为，最终必然迷失方向。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模块二 ：什么是集成供应链(Integrated Supply Chain)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企业供应链典型的3个层次与水平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供应链运作参考模型SCOR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SCOR模型定义的三种标准运作模式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什么是集成供应链</w:t>
      </w:r>
      <w:bookmarkStart w:id="16" w:name="_Hlk44658653"/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(ISC) </w:t>
      </w:r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供需匹配是供应链运作的“主旋律”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新型的伙伴关系（六个供应链协同）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实现需求为导向是打造集成供应链（ISC）的关键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集成供应链（ISC）业务架构和系统雏形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模块三：供应链为什么要集成运作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不确定性是一个令人讨厌的幽灵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端到端的供应链有多复杂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打破部门职能间的“墙”并协同起来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集成供应链上优势不容易复制，是形成核心能力的好地方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解读2：未来企业间的竞争，再也不是单一企业的竞争，而是供应链和供应链的竞争。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模块四：案例-华为集成供应链（ISC）实践与经验介绍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华为供应链改进历程（从1999年 →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华为供应链成熟程度评估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华为供应链五个关键领域存在的问题及主要改进点举例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17" w:name="_Hlk44603267"/>
      <w:r>
        <w:rPr>
          <w:rFonts w:hint="eastAsia" w:ascii="Times New Roman" w:hAnsi="Times New Roman" w:eastAsia="微软雅黑" w:cs="Times New Roman"/>
          <w:color w:val="000000"/>
          <w:szCs w:val="22"/>
        </w:rPr>
        <w:t>循序渐进的</w:t>
      </w:r>
      <w:bookmarkEnd w:id="17"/>
      <w:r>
        <w:rPr>
          <w:rFonts w:hint="eastAsia" w:ascii="Times New Roman" w:hAnsi="Times New Roman" w:eastAsia="微软雅黑" w:cs="Times New Roman"/>
          <w:color w:val="000000"/>
          <w:szCs w:val="22"/>
        </w:rPr>
        <w:t>四个步骤、五大阶段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摆脱对销售需求准确性的依赖，是华为ISC项目的核心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基于SCOR,实现端到端的全流程贯通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华为集成供应链的改造效果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bookmarkStart w:id="18" w:name="_Hlk44753149"/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对标评估：对标最佳实践、运用《供应链管理成熟度评估模型》，评估自己公司供应链主要环节的管理水平、找到差距、确定主要改进点。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经验介绍：同样的方法论，为什么华为ISC能够获得成功，而其他公司却很难？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</w:p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</w:pPr>
      <w:bookmarkStart w:id="19" w:name="_Hlk55162152"/>
      <w:r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  <w:t>第二部分：建立计划、销售、客户交互机制，提升产品交付能力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20" w:name="_Hlk44603394"/>
      <w:bookmarkStart w:id="21" w:name="_Hlk40771042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模块五 ：</w:t>
      </w:r>
      <w:bookmarkEnd w:id="20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架构供应链</w:t>
      </w:r>
      <w:bookmarkStart w:id="22" w:name="_Hlk40770698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-分析与寻找供应链的</w:t>
      </w:r>
      <w:bookmarkStart w:id="23" w:name="_Hlk44608591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核心改进点</w:t>
      </w:r>
      <w:bookmarkEnd w:id="22"/>
    </w:p>
    <w:bookmarkEnd w:id="2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确定供应链的核心改进点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方案设计的主要原则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24" w:name="_Hlk56512820"/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集成供应链（ISC）</w:t>
      </w:r>
      <w:bookmarkEnd w:id="24"/>
      <w:r>
        <w:rPr>
          <w:rFonts w:hint="eastAsia" w:ascii="Times New Roman" w:hAnsi="Times New Roman" w:eastAsia="微软雅黑" w:cs="Times New Roman"/>
          <w:color w:val="000000"/>
          <w:szCs w:val="22"/>
        </w:rPr>
        <w:t>方法论框架与模型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25" w:name="_Hlk44605627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模块六：</w:t>
      </w:r>
      <w:bookmarkEnd w:id="25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差异化的供应策略&amp;库存策略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客户分类、产品分类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差异化的供应策略、优化库存结构（库存策略）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如何从保障交付、降低库存二个维度，优化库存结构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napToGrid/>
        <w:spacing w:after="0" w:line="480" w:lineRule="exact"/>
        <w:ind w:firstLineChars="0"/>
        <w:textAlignment w:val="auto"/>
        <w:rPr>
          <w:rFonts w:ascii="等线" w:hAnsi="等线" w:eastAsia="等线" w:cs="宋体"/>
          <w:sz w:val="22"/>
          <w:szCs w:val="22"/>
        </w:rPr>
      </w:pPr>
      <w:r>
        <w:rPr>
          <w:rFonts w:hint="eastAsia" w:ascii="等线" w:hAnsi="等线" w:eastAsia="等线" w:cs="宋体"/>
          <w:sz w:val="22"/>
          <w:szCs w:val="22"/>
        </w:rPr>
        <w:t>如何大幅缩短80%的成品（或物料）的供应周期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napToGrid/>
        <w:spacing w:after="0" w:line="480" w:lineRule="exact"/>
        <w:ind w:firstLineChars="0"/>
        <w:textAlignment w:val="auto"/>
        <w:rPr>
          <w:rFonts w:ascii="等线" w:hAnsi="等线" w:eastAsia="等线" w:cs="宋体"/>
          <w:sz w:val="22"/>
          <w:szCs w:val="22"/>
        </w:rPr>
      </w:pPr>
      <w:r>
        <w:rPr>
          <w:rFonts w:hint="eastAsia" w:ascii="等线" w:hAnsi="等线" w:eastAsia="等线" w:cs="宋体"/>
          <w:sz w:val="22"/>
          <w:szCs w:val="22"/>
        </w:rPr>
        <w:t>如何将8</w:t>
      </w:r>
      <w:r>
        <w:rPr>
          <w:rFonts w:ascii="等线" w:hAnsi="等线" w:eastAsia="等线" w:cs="宋体"/>
          <w:sz w:val="22"/>
          <w:szCs w:val="22"/>
        </w:rPr>
        <w:t>0</w:t>
      </w:r>
      <w:r>
        <w:rPr>
          <w:rFonts w:hint="eastAsia" w:ascii="等线" w:hAnsi="等线" w:eastAsia="等线" w:cs="宋体"/>
          <w:sz w:val="22"/>
          <w:szCs w:val="22"/>
        </w:rPr>
        <w:t>%的成品（或物料）的库存降到最低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案例讲解：大疆创新、日丰管业、嘉士利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练习1.1：</w:t>
      </w:r>
      <w:bookmarkStart w:id="26" w:name="_Hlk55165469"/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制定差异化的供应策略&amp;优化库存结构，实现保交付、降库存、减少呆滞</w:t>
      </w:r>
      <w:bookmarkEnd w:id="26"/>
    </w:p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27" w:name="_Hlk40771834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模块七 ：</w:t>
      </w:r>
      <w:bookmarkStart w:id="28" w:name="_Hlk44607583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可执行的销售预测方法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为什么要有销售预测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销售预测的前提条件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销售预测、销售目标、销售计划的区别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常见的销售预测制定方法及可执行性分析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基于供应策略和库存策略的、可执行的销售预测制定方法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29" w:name="_Hlk44612864"/>
      <w:r>
        <w:rPr>
          <w:rFonts w:hint="eastAsia" w:ascii="Times New Roman" w:hAnsi="Times New Roman" w:eastAsia="微软雅黑" w:cs="Times New Roman"/>
          <w:color w:val="000000"/>
          <w:szCs w:val="22"/>
        </w:rPr>
        <w:t>销售预测</w:t>
      </w:r>
      <w:bookmarkEnd w:id="29"/>
      <w:r>
        <w:rPr>
          <w:rFonts w:hint="eastAsia" w:ascii="Times New Roman" w:hAnsi="Times New Roman" w:eastAsia="微软雅黑" w:cs="Times New Roman"/>
          <w:color w:val="000000"/>
          <w:szCs w:val="22"/>
        </w:rPr>
        <w:t>人员如何设置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销售预测的准确性如何衡量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谁为销售预测的结果负责?如何负责？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案例讲解：星源材质、酷派、晟通科技、日丰管业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练习1.2：可执行的销售预测制定方法</w:t>
      </w:r>
    </w:p>
    <w:bookmarkEnd w:id="2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30" w:name="_Hlk40772627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模块八 ：</w:t>
      </w:r>
      <w:bookmarkStart w:id="31" w:name="_Hlk44656739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需求的确定与产销协同（S&amp;OP）</w:t>
      </w:r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什么是S&amp;OP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为什么要有S&amp;OP（带来的好处…）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S&amp;OP的通用流程与适用性分析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32" w:name="_Hlk55161455"/>
      <w:r>
        <w:rPr>
          <w:rFonts w:hint="eastAsia" w:ascii="Times New Roman" w:hAnsi="Times New Roman" w:eastAsia="微软雅黑" w:cs="Times New Roman"/>
          <w:color w:val="000000"/>
          <w:szCs w:val="22"/>
        </w:rPr>
        <w:t>S&amp;OP</w:t>
      </w:r>
      <w:bookmarkEnd w:id="32"/>
      <w:r>
        <w:rPr>
          <w:rFonts w:hint="eastAsia" w:ascii="Times New Roman" w:hAnsi="Times New Roman" w:eastAsia="微软雅黑" w:cs="Times New Roman"/>
          <w:color w:val="000000"/>
          <w:szCs w:val="22"/>
        </w:rPr>
        <w:t>的主要目标：减少对预测准确性的依赖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S&amp;OP的策略、方法与规则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可执行的</w:t>
      </w:r>
      <w:bookmarkStart w:id="33" w:name="_Hlk40772530"/>
      <w:r>
        <w:rPr>
          <w:rFonts w:hint="eastAsia" w:ascii="Times New Roman" w:hAnsi="Times New Roman" w:eastAsia="微软雅黑" w:cs="Times New Roman"/>
          <w:color w:val="000000"/>
          <w:szCs w:val="22"/>
        </w:rPr>
        <w:t>需求的确定与产销协同（S&amp;OP）方法</w:t>
      </w:r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 xml:space="preserve">案例讲解：DELL、宝洁、Philips、东莞ATL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</w:pPr>
      <w:bookmarkStart w:id="34" w:name="_Hlk41891838"/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练习1.3：</w:t>
      </w:r>
      <w:bookmarkStart w:id="35" w:name="_Hlk55165529"/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可执行的销售与运作计划（S&amp;OP）方法</w:t>
      </w:r>
      <w:bookmarkEnd w:id="35"/>
    </w:p>
    <w:bookmarkEnd w:id="30"/>
    <w:bookmarkEnd w:id="3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36" w:name="_Hlk40772780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模块九：建立</w:t>
      </w:r>
      <w:bookmarkStart w:id="37" w:name="_Hlk55164910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计划、销售、生产</w:t>
      </w:r>
      <w:bookmarkEnd w:id="37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交互机制，提升产品交付能力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不要为订单驱动（MTO）所迷惑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打破计划、销售、生产之间的分割状态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优化库存结构，是摆脱预测准确性依赖的关键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如何准确地制定供应计划与安全库存计划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如何制定生产均衡、形成批量的主生产计划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S&amp;OP指导下的五级计划运营体系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建立适时的物控体系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38" w:name="_Hlk55162013"/>
      <w:r>
        <w:rPr>
          <w:rFonts w:hint="eastAsia" w:ascii="Times New Roman" w:hAnsi="Times New Roman" w:eastAsia="微软雅黑" w:cs="Times New Roman"/>
          <w:color w:val="000000"/>
          <w:szCs w:val="22"/>
        </w:rPr>
        <w:t>建立计划、销售、生产交互机制，提升产品交付能力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</w:pPr>
      <w:bookmarkStart w:id="39" w:name="_Hlk55165563"/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练习1.4：制定生产均衡、形成批量的主生产计划及物控体系</w:t>
      </w:r>
    </w:p>
    <w:bookmarkEnd w:id="3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案例讲解：</w:t>
      </w:r>
      <w:bookmarkStart w:id="40" w:name="_Hlk40773719"/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易事特、方太</w:t>
      </w:r>
      <w:bookmarkEnd w:id="40"/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 xml:space="preserve">、日丰      </w:t>
      </w:r>
    </w:p>
    <w:bookmarkEnd w:id="3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对标讨论1：对于不同类别的产品，规划并制定在客户订单周期内，对需求进行快速反应的、成本最低的策略与方法。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</w:pPr>
      <w:bookmarkStart w:id="41" w:name="_Hlk55164632"/>
      <w:bookmarkStart w:id="42" w:name="_Hlk40773862"/>
      <w:r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  <w:t>第三部分：建立计划、采购、供应商交互机制，提升物料交付能力</w:t>
      </w:r>
    </w:p>
    <w:bookmarkEnd w:id="4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模块十 ：可执行的物料预测&amp;计划方法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物料预测&amp;计划的底层逻辑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物料分类：将基本需求与变动需求相分离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统计预测与需求计划相结合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关键：如何在物料预测不准的情况下，制定准确的备料计划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建立适时的物控体系，是保证物料健康运作的关键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物料预测、物料计划、供应商备货、JIT/VMI流程框架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大规模定制、伴随小批量、多批次的物料供应解决方案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bidi w:val="0"/>
        <w:snapToGrid/>
        <w:spacing w:line="480" w:lineRule="exact"/>
        <w:ind w:left="840" w:leftChars="0" w:hanging="420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bookmarkStart w:id="43" w:name="_Hlk55198518"/>
      <w:r>
        <w:rPr>
          <w:rFonts w:hint="eastAsia" w:ascii="Times New Roman" w:hAnsi="Times New Roman" w:eastAsia="微软雅黑" w:cs="Times New Roman"/>
          <w:color w:val="000000"/>
          <w:szCs w:val="22"/>
        </w:rPr>
        <w:t>如何解决L/T不足、急料太多、交期提拉太频繁的物料供应问题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bidi w:val="0"/>
        <w:snapToGrid/>
        <w:spacing w:line="480" w:lineRule="exact"/>
        <w:ind w:left="840" w:leftChars="0" w:hanging="420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如何做到及时交付，减少延迟成本、库存成本、呆滞&amp;报废成本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建立计划、采购、供应商交互机制，提升物料交付能力</w:t>
      </w:r>
    </w:p>
    <w:bookmarkEnd w:id="4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bookmarkStart w:id="44" w:name="_Hlk55164032"/>
      <w:bookmarkStart w:id="45" w:name="_Hlk55162548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模块十一 ：供应商协同（JIT/VMI）之集成解决方案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  <w:bookmarkStart w:id="46" w:name="_Hlk40773680"/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什么是采购技术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什么是供应商协同</w:t>
      </w:r>
      <w:bookmarkEnd w:id="46"/>
      <w:bookmarkStart w:id="47" w:name="_Hlk56512173"/>
      <w:r>
        <w:rPr>
          <w:rFonts w:hint="eastAsia" w:ascii="Times New Roman" w:hAnsi="Times New Roman" w:eastAsia="微软雅黑" w:cs="Times New Roman"/>
          <w:color w:val="000000"/>
          <w:szCs w:val="22"/>
        </w:rPr>
        <w:t>（JIT/VMI）</w:t>
      </w:r>
      <w:bookmarkEnd w:id="47"/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如何将80%以上的物料实施供应商协同（JIT/VMI）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供应商协同（JIT/VMI）实施的方法/路径</w:t>
      </w:r>
    </w:p>
    <w:bookmarkEnd w:id="44"/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采购技术&amp;供应商协同之集成解决方案</w:t>
      </w:r>
    </w:p>
    <w:bookmarkEnd w:id="4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案例讲解：方太、易事特、日丰---案例存在的问题、我们的差距、建议改善方案。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2"/>
        </w:rPr>
        <w:t>练习2：物料预测、供应商协同（JIT/VMI）之集成解决方案</w:t>
      </w:r>
    </w:p>
    <w:bookmarkEnd w:id="4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bookmarkStart w:id="48" w:name="_Hlk40773992"/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对标讨论2：如何解决L/T不足、急料太多、交期提拉太频繁的物料交付问题。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4"/>
          <w:szCs w:val="28"/>
        </w:rPr>
        <w:t>第四部分：配置&amp;集成供应链、无缝衔接IT系统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模块十二：</w:t>
      </w:r>
      <w:bookmarkStart w:id="49" w:name="_Hlk55164655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配置&amp;集成供应链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打破供应商、公司、客户之间的分割状态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根据客户及产品类型配置其差异化的供应链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集成供应链优化与实施的方法、步骤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集成供应链蓝图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先理顺供应链、再进行信息化，切忌盲目跟风和本末倒置。         </w:t>
      </w:r>
    </w:p>
    <w:bookmarkEnd w:id="4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模块十三 ：</w:t>
      </w:r>
      <w:bookmarkStart w:id="50" w:name="_Hlk55164666"/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无缝衔接IT系统</w:t>
      </w:r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要点：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信息化建设的前提与路径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典型的流程&amp;IT系统架构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集成供应链信息流模型 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未来的供应链模式（数字化集成供应链）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sz w:val="21"/>
          <w:szCs w:val="22"/>
        </w:rPr>
        <w:t>对标讨论3（供应链营运）：如何通过优化整条供应链（供应商、原材料、半成品、成品、经销商或客户）的库存结构，降低延迟成本、库存成本、呆滞&amp;报废成本。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2"/>
        </w:rPr>
        <w:t>附：课堂上的精彩语句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不要为订单驱动所迷惑，按订单驱动肯定会交付不好，并产生很大的库存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不要寄希望于预测订单的准确性，因为市场环境将越来越不支持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对计划/调度流程&amp;方法论进行再设计的指导原则非常简单，但确实非常重要的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尽量将市场需求做准确，这样在保证交付前提先，成本降低5%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需求为导向的供应链，降成本潜力在3.4%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供应链上的采购和销售端，时间成本和比例远远超过生产过程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集成供应链模型：保交付，降库存，减少呆滞，提升产能和品质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根据每个产品的历史发货与需求波动，对产品进行细分，并进行分类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运用80/20原则同时对产品和客户进行分类，确定优先级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从产品品质&amp;订单数量，供应前置时间&amp;需求确定性两个方面，确定供应策略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从保障交付\降低库存\利润最大化三个维度，在客户分类，产品分类，差异化的供应策略基础上，确定库存策略（优化库存结构）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库存和缺货取决于企业的整体运营水平是结果，而不是根源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不能把销售预测与销售目标，销售计划混为一谈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预测总是有偏差的，但这并不妨碍预测的制定和对预测的使用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避免将预测偏差归咎于预测人员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供应链应减少对预测的依赖，提高自身业务反应能力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必须MTS和MTO方法相结合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库存是解决不同层次之间供需矛盾的最后手段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实施分类物料的供应策略，是驱动物料供应高效运作的关键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立适时的物控体系的关键在于：必须用方法论建立一套工具表（可固化成IT系统），在决定计划数量的时候就能够自动判别缺货或呆滞，将控制前移在计划下达时，而不是每月检查一次库存和呆滞（避免查出来了也没有太多办法了） 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主计划的龙头作用，主计划的协同作用和能力，将保证在整个供应链层面，保障交付，降低库存，减少呆滞。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原华为集成供应链（ISC）变革组成员，曾作为项目总体组成员，全程参与了华为集成供应链（ISC）建设，是华为资深集成供应链（ISC）实战型专家。周文来老师在华为公司“运用 ISC 方法论取得的工作业绩”，成为华为全公司学习的榜样， 并荣获华为第一届金牌奖，现兼任多家企业管理咨询公司首席供应链专家。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周老师从业 28 年，专注于供应链领域，13 年龙头企业供应链全盘操作经验 精通集成供应链、精益生产理论，擅长在“小批量、多品种、预测不准、订单周期短、订单变化大、技术问题多、品质问题多、成本压力大、企业高速发展”的市场环境下，帮助企业2 打造“短交期、高柔性、低成本”的供应链核心竞争力。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DD446"/>
    <w:multiLevelType w:val="singleLevel"/>
    <w:tmpl w:val="8A8DD4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09A9BDF"/>
    <w:multiLevelType w:val="singleLevel"/>
    <w:tmpl w:val="909A9B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4631B23"/>
    <w:multiLevelType w:val="singleLevel"/>
    <w:tmpl w:val="94631B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C142EC8"/>
    <w:multiLevelType w:val="singleLevel"/>
    <w:tmpl w:val="9C142E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04B878C"/>
    <w:multiLevelType w:val="singleLevel"/>
    <w:tmpl w:val="A04B87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15D353C"/>
    <w:multiLevelType w:val="singleLevel"/>
    <w:tmpl w:val="A15D35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EA03EDA"/>
    <w:multiLevelType w:val="singleLevel"/>
    <w:tmpl w:val="AEA03E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C1AF33EB"/>
    <w:multiLevelType w:val="singleLevel"/>
    <w:tmpl w:val="C1AF33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D2C75B0A"/>
    <w:multiLevelType w:val="singleLevel"/>
    <w:tmpl w:val="D2C75B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D572BEC0"/>
    <w:multiLevelType w:val="singleLevel"/>
    <w:tmpl w:val="D572BE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DBD5A8EE"/>
    <w:multiLevelType w:val="singleLevel"/>
    <w:tmpl w:val="DBD5A8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E4B4EC55"/>
    <w:multiLevelType w:val="singleLevel"/>
    <w:tmpl w:val="E4B4EC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097DDECB"/>
    <w:multiLevelType w:val="singleLevel"/>
    <w:tmpl w:val="097DDE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1D540822"/>
    <w:multiLevelType w:val="singleLevel"/>
    <w:tmpl w:val="1D5408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2A857CCD"/>
    <w:multiLevelType w:val="singleLevel"/>
    <w:tmpl w:val="2A857C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3173D22F"/>
    <w:multiLevelType w:val="singleLevel"/>
    <w:tmpl w:val="3173D2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3D62D49E"/>
    <w:multiLevelType w:val="singleLevel"/>
    <w:tmpl w:val="3D62D4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61F409B6"/>
    <w:multiLevelType w:val="multilevel"/>
    <w:tmpl w:val="61F409B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66E6F7AC"/>
    <w:multiLevelType w:val="singleLevel"/>
    <w:tmpl w:val="66E6F7A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0">
    <w:nsid w:val="66F2E158"/>
    <w:multiLevelType w:val="singleLevel"/>
    <w:tmpl w:val="66F2E15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1">
    <w:nsid w:val="6B4D1897"/>
    <w:multiLevelType w:val="singleLevel"/>
    <w:tmpl w:val="6B4D18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6BB55999"/>
    <w:multiLevelType w:val="singleLevel"/>
    <w:tmpl w:val="6BB559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22"/>
  </w:num>
  <w:num w:numId="14">
    <w:abstractNumId w:val="18"/>
  </w:num>
  <w:num w:numId="15">
    <w:abstractNumId w:val="0"/>
  </w:num>
  <w:num w:numId="16">
    <w:abstractNumId w:val="16"/>
  </w:num>
  <w:num w:numId="17">
    <w:abstractNumId w:val="6"/>
  </w:num>
  <w:num w:numId="18">
    <w:abstractNumId w:val="1"/>
  </w:num>
  <w:num w:numId="19">
    <w:abstractNumId w:val="19"/>
  </w:num>
  <w:num w:numId="20">
    <w:abstractNumId w:val="14"/>
  </w:num>
  <w:num w:numId="21">
    <w:abstractNumId w:val="1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061E"/>
    <w:rsid w:val="08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缺省文本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2021-11-17T08:34:00Z</dcterms:created>
  <dc:creator>强思企管婷婷（渠道报单）</dc:creator>
  <cp:lastModifiedBy>强思企管婷婷（渠道报单）</cp:lastModifiedBy>
  <dcterms:modified xsi:type="dcterms:W3CDTF">2021-11-17T08:36:25Z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A0677D709C2F42BFBD440B6CFD8F991B</vt:lpwstr>
  </property>
</Properties>
</file>