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rFonts w:hint="default" w:ascii="Times New Roman" w:hAnsi="Times New Roman" w:cs="Times New Roman"/>
          <w:color w:val="0000FF"/>
        </w:rPr>
      </w:pPr>
      <w:r>
        <w:rPr>
          <w:rFonts w:hint="default" w:ascii="Times New Roman" w:hAnsi="Times New Roman" w:eastAsia="微软雅黑" w:cs="Times New Roman"/>
          <w:b/>
          <w:color w:val="0000FF"/>
          <w:sz w:val="44"/>
          <w:szCs w:val="22"/>
        </w:rPr>
        <w:t>DFMEA研发失效模式与影响分析</w:t>
      </w:r>
    </w:p>
    <w:p>
      <w:pPr>
        <w:spacing w:line="480" w:lineRule="exact"/>
        <w:rPr>
          <w:rFonts w:eastAsia="微软雅黑"/>
          <w:b/>
          <w:color w:val="000000"/>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培训时间/地点：</w:t>
      </w:r>
      <w:r>
        <w:rPr>
          <w:rFonts w:hint="eastAsia" w:eastAsia="微软雅黑"/>
          <w:b/>
          <w:color w:val="C00000"/>
          <w:sz w:val="24"/>
          <w:szCs w:val="24"/>
          <w:lang w:val="en-US" w:eastAsia="zh-CN"/>
          <w14:shadow w14:blurRad="50800" w14:dist="38100" w14:dir="2700000" w14:sx="100000" w14:sy="100000" w14:kx="0" w14:ky="0" w14:algn="tl">
            <w14:srgbClr w14:val="000000">
              <w14:alpha w14:val="60000"/>
            </w14:srgbClr>
          </w14:shadow>
        </w:rPr>
        <w:t xml:space="preserve"> </w:t>
      </w:r>
      <w:r>
        <w:rPr>
          <w:rFonts w:eastAsia="微软雅黑"/>
          <w:b/>
          <w:color w:val="000000"/>
          <w:szCs w:val="21"/>
        </w:rPr>
        <w:t>202</w:t>
      </w:r>
      <w:r>
        <w:rPr>
          <w:rFonts w:hint="eastAsia" w:eastAsia="微软雅黑"/>
          <w:b/>
          <w:color w:val="000000"/>
          <w:szCs w:val="21"/>
          <w:lang w:val="en-US" w:eastAsia="zh-CN"/>
        </w:rPr>
        <w:t>2</w:t>
      </w:r>
      <w:r>
        <w:rPr>
          <w:rFonts w:eastAsia="微软雅黑"/>
          <w:b/>
          <w:color w:val="000000"/>
          <w:szCs w:val="21"/>
        </w:rPr>
        <w:t>年</w:t>
      </w:r>
      <w:bookmarkStart w:id="3" w:name="_GoBack"/>
      <w:r>
        <w:rPr>
          <w:rFonts w:eastAsia="微软雅黑"/>
          <w:b/>
          <w:color w:val="000000"/>
          <w:szCs w:val="21"/>
        </w:rPr>
        <w:t xml:space="preserve"> </w:t>
      </w:r>
      <w:r>
        <w:rPr>
          <w:rFonts w:hint="eastAsia" w:eastAsia="微软雅黑"/>
          <w:b/>
          <w:color w:val="000000"/>
          <w:szCs w:val="21"/>
          <w:lang w:val="en-US" w:eastAsia="zh-CN"/>
        </w:rPr>
        <w:t>4</w:t>
      </w:r>
      <w:r>
        <w:rPr>
          <w:rFonts w:eastAsia="微软雅黑"/>
          <w:b/>
          <w:color w:val="000000"/>
          <w:szCs w:val="21"/>
        </w:rPr>
        <w:t>月</w:t>
      </w:r>
      <w:r>
        <w:rPr>
          <w:rFonts w:hint="eastAsia" w:eastAsia="微软雅黑"/>
          <w:b/>
          <w:color w:val="000000"/>
          <w:szCs w:val="21"/>
          <w:lang w:val="en-US" w:eastAsia="zh-CN"/>
        </w:rPr>
        <w:t>28</w:t>
      </w:r>
      <w:r>
        <w:rPr>
          <w:rFonts w:eastAsia="微软雅黑"/>
          <w:b/>
          <w:color w:val="000000"/>
          <w:szCs w:val="21"/>
        </w:rPr>
        <w:t>~</w:t>
      </w:r>
      <w:r>
        <w:rPr>
          <w:rFonts w:hint="eastAsia" w:eastAsia="微软雅黑"/>
          <w:b/>
          <w:color w:val="000000"/>
          <w:szCs w:val="21"/>
          <w:lang w:val="en-US" w:eastAsia="zh-CN"/>
        </w:rPr>
        <w:t>29</w:t>
      </w:r>
      <w:r>
        <w:rPr>
          <w:rFonts w:eastAsia="微软雅黑"/>
          <w:b/>
          <w:color w:val="000000"/>
          <w:szCs w:val="21"/>
        </w:rPr>
        <w:t>日</w:t>
      </w:r>
      <w:bookmarkEnd w:id="3"/>
      <w:r>
        <w:rPr>
          <w:rFonts w:eastAsia="微软雅黑"/>
          <w:b/>
          <w:color w:val="000000"/>
          <w:szCs w:val="21"/>
        </w:rPr>
        <w:t>（星期</w:t>
      </w:r>
      <w:r>
        <w:rPr>
          <w:rFonts w:hint="eastAsia" w:eastAsia="微软雅黑"/>
          <w:b/>
          <w:color w:val="000000"/>
          <w:szCs w:val="21"/>
          <w:lang w:val="en-US" w:eastAsia="zh-CN"/>
        </w:rPr>
        <w:t xml:space="preserve">四 </w:t>
      </w:r>
      <w:r>
        <w:rPr>
          <w:rFonts w:eastAsia="微软雅黑"/>
          <w:b/>
          <w:color w:val="000000"/>
          <w:szCs w:val="21"/>
        </w:rPr>
        <w:t>~</w:t>
      </w:r>
      <w:r>
        <w:rPr>
          <w:rFonts w:hint="eastAsia" w:eastAsia="微软雅黑"/>
          <w:b/>
          <w:color w:val="000000"/>
          <w:szCs w:val="21"/>
          <w:lang w:val="en-US" w:eastAsia="zh-CN"/>
        </w:rPr>
        <w:t xml:space="preserve"> </w:t>
      </w:r>
      <w:r>
        <w:rPr>
          <w:rFonts w:eastAsia="微软雅黑"/>
          <w:b/>
          <w:color w:val="000000"/>
          <w:szCs w:val="21"/>
        </w:rPr>
        <w:t>星期</w:t>
      </w:r>
      <w:r>
        <w:rPr>
          <w:rFonts w:hint="eastAsia" w:eastAsia="微软雅黑"/>
          <w:b/>
          <w:color w:val="000000"/>
          <w:szCs w:val="21"/>
          <w:lang w:val="en-US" w:eastAsia="zh-CN"/>
        </w:rPr>
        <w:t>五</w:t>
      </w:r>
      <w:r>
        <w:rPr>
          <w:rFonts w:eastAsia="微软雅黑"/>
          <w:b/>
          <w:color w:val="000000"/>
          <w:szCs w:val="21"/>
        </w:rPr>
        <w:t>）/上 海</w:t>
      </w:r>
    </w:p>
    <w:p>
      <w:pPr>
        <w:spacing w:line="480" w:lineRule="exact"/>
        <w:ind w:firstLine="1891" w:firstLineChars="900"/>
        <w:rPr>
          <w:rFonts w:hint="eastAsia" w:eastAsia="微软雅黑"/>
          <w:b/>
          <w:color w:val="000000"/>
          <w:szCs w:val="21"/>
          <w:lang w:eastAsia="zh-CN"/>
        </w:rPr>
      </w:pPr>
      <w:r>
        <w:rPr>
          <w:rFonts w:eastAsia="微软雅黑"/>
          <w:b/>
          <w:color w:val="000000"/>
          <w:szCs w:val="21"/>
        </w:rPr>
        <w:t>202</w:t>
      </w:r>
      <w:r>
        <w:rPr>
          <w:rFonts w:hint="eastAsia" w:eastAsia="微软雅黑"/>
          <w:b/>
          <w:color w:val="000000"/>
          <w:szCs w:val="21"/>
          <w:lang w:val="en-US" w:eastAsia="zh-CN"/>
        </w:rPr>
        <w:t>2</w:t>
      </w:r>
      <w:r>
        <w:rPr>
          <w:rFonts w:eastAsia="微软雅黑"/>
          <w:b/>
          <w:color w:val="000000"/>
          <w:szCs w:val="21"/>
        </w:rPr>
        <w:t xml:space="preserve">年 </w:t>
      </w:r>
      <w:r>
        <w:rPr>
          <w:rFonts w:hint="eastAsia" w:eastAsia="微软雅黑"/>
          <w:b/>
          <w:color w:val="000000"/>
          <w:szCs w:val="21"/>
          <w:lang w:val="en-US" w:eastAsia="zh-CN"/>
        </w:rPr>
        <w:t>9</w:t>
      </w:r>
      <w:r>
        <w:rPr>
          <w:rFonts w:eastAsia="微软雅黑"/>
          <w:b/>
          <w:color w:val="000000"/>
          <w:szCs w:val="21"/>
        </w:rPr>
        <w:t>月</w:t>
      </w:r>
      <w:r>
        <w:rPr>
          <w:rFonts w:hint="eastAsia" w:eastAsia="微软雅黑"/>
          <w:b/>
          <w:color w:val="000000"/>
          <w:szCs w:val="21"/>
          <w:lang w:val="en-US" w:eastAsia="zh-CN"/>
        </w:rPr>
        <w:t>21</w:t>
      </w:r>
      <w:r>
        <w:rPr>
          <w:rFonts w:eastAsia="微软雅黑"/>
          <w:b/>
          <w:color w:val="000000"/>
          <w:szCs w:val="21"/>
        </w:rPr>
        <w:t>~</w:t>
      </w:r>
      <w:r>
        <w:rPr>
          <w:rFonts w:hint="eastAsia" w:eastAsia="微软雅黑"/>
          <w:b/>
          <w:color w:val="000000"/>
          <w:szCs w:val="21"/>
          <w:lang w:val="en-US" w:eastAsia="zh-CN"/>
        </w:rPr>
        <w:t>22</w:t>
      </w:r>
      <w:r>
        <w:rPr>
          <w:rFonts w:eastAsia="微软雅黑"/>
          <w:b/>
          <w:color w:val="000000"/>
          <w:szCs w:val="21"/>
        </w:rPr>
        <w:t>日（星期</w:t>
      </w:r>
      <w:r>
        <w:rPr>
          <w:rFonts w:hint="eastAsia" w:eastAsia="微软雅黑"/>
          <w:b/>
          <w:color w:val="000000"/>
          <w:szCs w:val="21"/>
          <w:lang w:val="en-US" w:eastAsia="zh-CN"/>
        </w:rPr>
        <w:t xml:space="preserve">三 </w:t>
      </w:r>
      <w:r>
        <w:rPr>
          <w:rFonts w:eastAsia="微软雅黑"/>
          <w:b/>
          <w:color w:val="000000"/>
          <w:szCs w:val="21"/>
        </w:rPr>
        <w:t>~</w:t>
      </w:r>
      <w:r>
        <w:rPr>
          <w:rFonts w:hint="eastAsia" w:eastAsia="微软雅黑"/>
          <w:b/>
          <w:color w:val="000000"/>
          <w:szCs w:val="21"/>
          <w:lang w:val="en-US" w:eastAsia="zh-CN"/>
        </w:rPr>
        <w:t xml:space="preserve"> </w:t>
      </w:r>
      <w:r>
        <w:rPr>
          <w:rFonts w:eastAsia="微软雅黑"/>
          <w:b/>
          <w:color w:val="000000"/>
          <w:szCs w:val="21"/>
        </w:rPr>
        <w:t>星期</w:t>
      </w:r>
      <w:r>
        <w:rPr>
          <w:rFonts w:hint="eastAsia" w:eastAsia="微软雅黑"/>
          <w:b/>
          <w:color w:val="000000"/>
          <w:szCs w:val="21"/>
          <w:lang w:val="en-US" w:eastAsia="zh-CN"/>
        </w:rPr>
        <w:t>四</w:t>
      </w:r>
      <w:r>
        <w:rPr>
          <w:rFonts w:eastAsia="微软雅黑"/>
          <w:b/>
          <w:color w:val="000000"/>
          <w:szCs w:val="21"/>
        </w:rPr>
        <w:t>）/</w:t>
      </w:r>
      <w:r>
        <w:rPr>
          <w:rFonts w:hint="eastAsia" w:eastAsia="微软雅黑"/>
          <w:b/>
          <w:color w:val="000000"/>
          <w:szCs w:val="21"/>
          <w:lang w:val="en-US" w:eastAsia="zh-CN"/>
        </w:rPr>
        <w:t>苏 州</w:t>
      </w:r>
    </w:p>
    <w:p>
      <w:pPr>
        <w:spacing w:line="480" w:lineRule="exact"/>
        <w:jc w:val="left"/>
        <w:rPr>
          <w:rFonts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收费标准：</w:t>
      </w:r>
      <w:r>
        <w:rPr>
          <w:rFonts w:eastAsia="微软雅黑"/>
          <w:b/>
          <w:szCs w:val="21"/>
        </w:rPr>
        <w:t>￥3</w:t>
      </w:r>
      <w:r>
        <w:rPr>
          <w:rFonts w:hint="eastAsia" w:eastAsia="微软雅黑"/>
          <w:b/>
          <w:szCs w:val="21"/>
          <w:lang w:val="en-US" w:eastAsia="zh-CN"/>
        </w:rPr>
        <w:t>8</w:t>
      </w:r>
      <w:r>
        <w:rPr>
          <w:rFonts w:eastAsia="微软雅黑"/>
          <w:b/>
          <w:szCs w:val="21"/>
        </w:rPr>
        <w:t>00/人</w:t>
      </w:r>
    </w:p>
    <w:p>
      <w:pPr>
        <w:numPr>
          <w:ilvl w:val="0"/>
          <w:numId w:val="1"/>
        </w:numPr>
        <w:spacing w:line="480" w:lineRule="exact"/>
        <w:jc w:val="left"/>
        <w:rPr>
          <w:rFonts w:eastAsia="微软雅黑"/>
        </w:rPr>
      </w:pPr>
      <w:r>
        <w:rPr>
          <w:rFonts w:eastAsia="微软雅黑"/>
        </w:rPr>
        <w:t>含授课费、证书费、资料费、午餐费、茶点费、会务费、税费</w:t>
      </w:r>
    </w:p>
    <w:p>
      <w:pPr>
        <w:numPr>
          <w:ilvl w:val="0"/>
          <w:numId w:val="1"/>
        </w:numPr>
        <w:spacing w:line="480" w:lineRule="exact"/>
        <w:jc w:val="left"/>
        <w:rPr>
          <w:rFonts w:eastAsia="微软雅黑"/>
          <w:szCs w:val="22"/>
        </w:rPr>
      </w:pPr>
      <w:r>
        <w:rPr>
          <w:rFonts w:eastAsia="微软雅黑"/>
          <w:szCs w:val="22"/>
        </w:rPr>
        <w:t>不包含学员往返培训场地的交通费用、住宿费用，早餐及晚餐</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课程介绍：</w:t>
      </w:r>
    </w:p>
    <w:p>
      <w:pPr>
        <w:spacing w:line="480" w:lineRule="exact"/>
        <w:ind w:firstLine="420" w:firstLineChars="200"/>
        <w:rPr>
          <w:rFonts w:eastAsia="微软雅黑"/>
          <w:color w:val="000000"/>
          <w:szCs w:val="22"/>
        </w:rPr>
      </w:pPr>
      <w:r>
        <w:rPr>
          <w:rFonts w:eastAsia="微软雅黑"/>
          <w:color w:val="000000"/>
          <w:szCs w:val="22"/>
        </w:rPr>
        <w:t>以AIAG-VDA FMEA手册为基础，系统地讲解DFMEA的信息流、内容、要求、实施步骤和方法，帮助学员了解通过实施DFMEA的过程，掌握结构功能分析、边界图、DFMEA与DFX/DVP&amp;R 、DFMEA和PFMEA，系统、子系统、部件、零件之间之间的关联，解决产品设计开发过程中可能出现的失效，在产品实现过程的前期确保失效模式得到考虑并实现失效的控制和预防,而实现设计稳健。</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课程特色：</w:t>
      </w:r>
    </w:p>
    <w:p>
      <w:pPr>
        <w:spacing w:line="480" w:lineRule="exact"/>
        <w:ind w:firstLine="420" w:firstLineChars="200"/>
        <w:rPr>
          <w:rFonts w:eastAsia="微软雅黑"/>
          <w:color w:val="000000"/>
          <w:sz w:val="21"/>
          <w:szCs w:val="22"/>
        </w:rPr>
      </w:pPr>
      <w:r>
        <w:rPr>
          <w:rFonts w:eastAsia="微软雅黑"/>
          <w:color w:val="000000"/>
          <w:sz w:val="21"/>
          <w:szCs w:val="22"/>
        </w:rPr>
        <w:t>用客户的产品为案例，学员以小组的方式，理解掌握结构描述、功能要求、失效模式识别/失效原因分析/失效后果判断、预防/探测措施下不同的产品设计开发风险与优化设计开发过程。课堂讲授用大量的举例，帮助学员真正将DFMEA作为产品设计开发必需掌握的设计技能和工具，</w:t>
      </w:r>
      <w:r>
        <w:rPr>
          <w:rFonts w:hint="eastAsia" w:eastAsia="微软雅黑"/>
          <w:color w:val="000000"/>
          <w:sz w:val="21"/>
          <w:szCs w:val="22"/>
        </w:rPr>
        <w:t>七</w:t>
      </w:r>
      <w:r>
        <w:rPr>
          <w:rFonts w:eastAsia="微软雅黑"/>
          <w:color w:val="000000"/>
          <w:sz w:val="21"/>
          <w:szCs w:val="22"/>
        </w:rPr>
        <w:t>步法的课堂练习与点评环节，将使学员更好的掌握DFMEA的应用。</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课程目标：</w:t>
      </w:r>
    </w:p>
    <w:p>
      <w:pPr>
        <w:numPr>
          <w:ilvl w:val="0"/>
          <w:numId w:val="1"/>
        </w:numPr>
        <w:spacing w:line="480" w:lineRule="exact"/>
        <w:jc w:val="left"/>
        <w:rPr>
          <w:rFonts w:eastAsia="微软雅黑"/>
        </w:rPr>
      </w:pPr>
      <w:r>
        <w:rPr>
          <w:rFonts w:eastAsia="微软雅黑"/>
        </w:rPr>
        <w:t>了解AIAG-VDA DFMEA与原第四版DFMEA主要的差异点；</w:t>
      </w:r>
    </w:p>
    <w:p>
      <w:pPr>
        <w:numPr>
          <w:ilvl w:val="0"/>
          <w:numId w:val="1"/>
        </w:numPr>
        <w:spacing w:line="480" w:lineRule="exact"/>
        <w:jc w:val="left"/>
        <w:rPr>
          <w:rFonts w:eastAsia="微软雅黑"/>
        </w:rPr>
      </w:pPr>
      <w:r>
        <w:rPr>
          <w:rFonts w:eastAsia="微软雅黑"/>
        </w:rPr>
        <w:t>整体上理解掌握AIAG-VDA DFMEA的七个步骤、逻辑思路和评分规则；</w:t>
      </w:r>
    </w:p>
    <w:p>
      <w:pPr>
        <w:numPr>
          <w:ilvl w:val="0"/>
          <w:numId w:val="1"/>
        </w:numPr>
        <w:spacing w:line="480" w:lineRule="exact"/>
        <w:jc w:val="left"/>
        <w:rPr>
          <w:rFonts w:eastAsia="微软雅黑"/>
        </w:rPr>
      </w:pPr>
      <w:r>
        <w:rPr>
          <w:rFonts w:eastAsia="微软雅黑"/>
        </w:rPr>
        <w:t>通过DFMEA具体案例分析和小组练习，掌握AIAG-VDA DFMEA开发的步骤和方法；</w:t>
      </w:r>
    </w:p>
    <w:p>
      <w:pPr>
        <w:numPr>
          <w:ilvl w:val="0"/>
          <w:numId w:val="1"/>
        </w:numPr>
        <w:spacing w:line="480" w:lineRule="exact"/>
        <w:jc w:val="left"/>
        <w:rPr>
          <w:rFonts w:eastAsia="微软雅黑"/>
        </w:rPr>
      </w:pPr>
      <w:r>
        <w:rPr>
          <w:rFonts w:eastAsia="微软雅黑"/>
        </w:rPr>
        <w:t>理解DFMEA与DFX/ DVP&amp;R及其他任务和工具之间的关系。</w:t>
      </w:r>
    </w:p>
    <w:p>
      <w:pPr>
        <w:spacing w:line="480" w:lineRule="exact"/>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参训学员：</w:t>
      </w:r>
    </w:p>
    <w:p>
      <w:pPr>
        <w:spacing w:line="480" w:lineRule="exact"/>
        <w:ind w:firstLine="420" w:firstLineChars="200"/>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与研发、质量、体系搭建相关的人员</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授课形式：</w:t>
      </w:r>
    </w:p>
    <w:p>
      <w:pPr>
        <w:spacing w:line="480" w:lineRule="exact"/>
        <w:ind w:firstLine="420" w:firstLineChars="200"/>
        <w:rPr>
          <w:rFonts w:eastAsia="微软雅黑"/>
          <w:szCs w:val="21"/>
        </w:rPr>
      </w:pPr>
      <w:r>
        <w:rPr>
          <w:rFonts w:eastAsia="微软雅黑"/>
          <w:color w:val="000000"/>
          <w:szCs w:val="22"/>
        </w:rPr>
        <w:t>知识讲解、案例分析讨论、角色演练、小组讨论、互动交流、游戏感悟、头脑风暴、强调学员参与。</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课程大纲：</w:t>
      </w:r>
      <w:r>
        <w:rPr>
          <w:rFonts w:eastAsia="微软雅黑"/>
          <w:b/>
          <w:color w:val="C00000"/>
          <w:sz w:val="24"/>
          <w:szCs w:val="24"/>
          <w14:shadow w14:blurRad="50800" w14:dist="38100" w14:dir="2700000" w14:sx="100000" w14:sy="100000" w14:kx="0" w14:ky="0" w14:algn="tl">
            <w14:srgbClr w14:val="000000">
              <w14:alpha w14:val="60000"/>
            </w14:srgbClr>
          </w14:shadow>
        </w:rPr>
        <w:tab/>
      </w:r>
      <w:r>
        <w:rPr>
          <w:rFonts w:eastAsia="微软雅黑"/>
          <w:b/>
          <w:color w:val="C00000"/>
          <w:sz w:val="24"/>
          <w:szCs w:val="24"/>
          <w14:shadow w14:blurRad="50800" w14:dist="38100" w14:dir="2700000" w14:sx="100000" w14:sy="100000" w14:kx="0" w14:ky="0" w14:algn="tl">
            <w14:srgbClr w14:val="000000">
              <w14:alpha w14:val="60000"/>
            </w14:srgbClr>
          </w14:shadow>
        </w:rPr>
        <w:tab/>
      </w:r>
    </w:p>
    <w:tbl>
      <w:tblPr>
        <w:tblStyle w:val="5"/>
        <w:tblW w:w="4921" w:type="pct"/>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50"/>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微软雅黑"/>
                <w:color w:val="000000"/>
                <w:sz w:val="21"/>
                <w:szCs w:val="21"/>
              </w:rPr>
            </w:pPr>
            <w:r>
              <w:rPr>
                <w:rFonts w:eastAsia="微软雅黑"/>
                <w:b/>
                <w:bCs/>
                <w:color w:val="000000"/>
                <w:sz w:val="21"/>
                <w:szCs w:val="21"/>
              </w:rPr>
              <w:t>议题</w:t>
            </w: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微软雅黑"/>
                <w:color w:val="000000"/>
                <w:sz w:val="21"/>
                <w:szCs w:val="21"/>
              </w:rPr>
            </w:pPr>
            <w:r>
              <w:rPr>
                <w:rFonts w:eastAsia="微软雅黑"/>
                <w:b/>
                <w:bCs/>
                <w:color w:val="000000"/>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restar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微软雅黑"/>
                <w:color w:val="000000"/>
                <w:sz w:val="20"/>
                <w:szCs w:val="20"/>
              </w:rPr>
            </w:pPr>
            <w:r>
              <w:rPr>
                <w:rFonts w:eastAsia="微软雅黑"/>
                <w:color w:val="000000"/>
                <w:sz w:val="20"/>
                <w:szCs w:val="20"/>
              </w:rPr>
              <w:t>术语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微软雅黑"/>
                <w:color w:val="000000"/>
                <w:sz w:val="20"/>
                <w:szCs w:val="20"/>
              </w:rPr>
            </w:pPr>
            <w:r>
              <w:rPr>
                <w:rFonts w:eastAsia="微软雅黑"/>
                <w:color w:val="000000"/>
                <w:sz w:val="20"/>
                <w:szCs w:val="20"/>
              </w:rPr>
              <w:t>白皮书</w:t>
            </w: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过程、规范、防错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产品特性、过程特性、特殊特性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改版实施步骤-白皮书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微软雅黑"/>
                <w:color w:val="000000"/>
                <w:sz w:val="20"/>
                <w:szCs w:val="20"/>
              </w:rPr>
            </w:pPr>
            <w:r>
              <w:rPr>
                <w:rFonts w:eastAsia="微软雅黑"/>
                <w:color w:val="000000"/>
                <w:sz w:val="20"/>
                <w:szCs w:val="20"/>
              </w:rPr>
              <w:t>AIAG-VDA FMEA</w:t>
            </w: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b/>
                <w:color w:val="000000"/>
                <w:sz w:val="21"/>
                <w:szCs w:val="21"/>
              </w:rPr>
            </w:pPr>
            <w:r>
              <w:rPr>
                <w:rFonts w:eastAsia="微软雅黑"/>
                <w:b/>
                <w:color w:val="000000"/>
                <w:sz w:val="21"/>
                <w:szCs w:val="21"/>
              </w:rPr>
              <w:t xml:space="preserve">引言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目的、目标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企业整合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产品和过程FMEA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项目策划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7步法介绍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restar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AIAG-VDA DFMEA</w:t>
            </w:r>
          </w:p>
        </w:tc>
        <w:tc>
          <w:tcPr>
            <w:tcW w:w="3829" w:type="pct"/>
            <w:noWrap w:val="0"/>
            <w:tcMar>
              <w:top w:w="0" w:type="dxa"/>
              <w:left w:w="15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b/>
                <w:color w:val="000000"/>
                <w:sz w:val="20"/>
                <w:szCs w:val="20"/>
              </w:rPr>
            </w:pPr>
            <w:r>
              <w:rPr>
                <w:rFonts w:eastAsia="微软雅黑"/>
                <w:b/>
                <w:color w:val="000000"/>
                <w:sz w:val="21"/>
                <w:szCs w:val="21"/>
              </w:rPr>
              <w:t>步骤一：规划和准备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“5T”的定义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DFMEA项目确定和边界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表头信息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b/>
                <w:color w:val="000000"/>
                <w:sz w:val="20"/>
                <w:szCs w:val="20"/>
              </w:rPr>
            </w:pPr>
            <w:r>
              <w:rPr>
                <w:rFonts w:eastAsia="微软雅黑"/>
                <w:b/>
                <w:bCs/>
                <w:color w:val="000000"/>
                <w:sz w:val="20"/>
                <w:szCs w:val="20"/>
              </w:rPr>
              <w:t>步骤二：结构分析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系统结构-结构树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定义顾客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bCs/>
                <w:color w:val="000000"/>
                <w:sz w:val="20"/>
                <w:szCs w:val="20"/>
              </w:rPr>
            </w:pPr>
            <w:r>
              <w:rPr>
                <w:rFonts w:eastAsia="微软雅黑"/>
                <w:bCs/>
                <w:color w:val="000000"/>
                <w:sz w:val="20"/>
                <w:szCs w:val="20"/>
              </w:rPr>
              <w:t>边界图/框图-接触矩阵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top"/>
          </w:tcPr>
          <w:p>
            <w:pPr>
              <w:keepNext w:val="0"/>
              <w:keepLines w:val="0"/>
              <w:pageBreakBefore w:val="0"/>
              <w:widowControl w:val="0"/>
              <w:tabs>
                <w:tab w:val="left" w:pos="399"/>
              </w:tabs>
              <w:kinsoku/>
              <w:wordWrap/>
              <w:overflowPunct/>
              <w:topLinePunct w:val="0"/>
              <w:autoSpaceDE/>
              <w:autoSpaceDN/>
              <w:bidi w:val="0"/>
              <w:adjustRightInd/>
              <w:snapToGrid/>
              <w:spacing w:line="400" w:lineRule="exact"/>
              <w:textAlignment w:val="auto"/>
              <w:rPr>
                <w:rFonts w:eastAsia="微软雅黑"/>
                <w:b/>
                <w:color w:val="000000"/>
                <w:sz w:val="20"/>
                <w:szCs w:val="20"/>
              </w:rPr>
            </w:pPr>
            <w:r>
              <w:rPr>
                <w:rFonts w:eastAsia="微软雅黑"/>
                <w:b/>
                <w:color w:val="000000"/>
                <w:sz w:val="20"/>
                <w:szCs w:val="20"/>
              </w:rPr>
              <w:t>练习1，选择一个系统、产品作为DFMEA课堂练习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b/>
                <w:bCs/>
                <w:color w:val="000000"/>
                <w:sz w:val="20"/>
                <w:szCs w:val="20"/>
              </w:rPr>
            </w:pPr>
            <w:r>
              <w:rPr>
                <w:rFonts w:eastAsia="微软雅黑"/>
                <w:b/>
                <w:color w:val="000000"/>
                <w:sz w:val="20"/>
                <w:szCs w:val="20"/>
              </w:rPr>
              <w:t>完成所选产品的步骤一/步骤二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bCs/>
                <w:color w:val="000000"/>
                <w:sz w:val="20"/>
                <w:szCs w:val="20"/>
              </w:rPr>
              <w:t>步骤三：功能分析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restar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AIAG-VDA DFMEA</w:t>
            </w:r>
          </w:p>
        </w:tc>
        <w:tc>
          <w:tcPr>
            <w:tcW w:w="3829" w:type="pct"/>
            <w:noWrap w:val="0"/>
            <w:tcMar>
              <w:top w:w="0" w:type="dxa"/>
              <w:left w:w="15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b/>
                <w:color w:val="000000"/>
                <w:sz w:val="21"/>
                <w:szCs w:val="21"/>
              </w:rPr>
            </w:pPr>
            <w:r>
              <w:rPr>
                <w:rFonts w:eastAsia="微软雅黑"/>
                <w:b/>
                <w:color w:val="000000"/>
                <w:sz w:val="21"/>
                <w:szCs w:val="21"/>
              </w:rPr>
              <w:t>步骤三：功能分析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参数图-P图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结构功能树分析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b/>
                <w:color w:val="000000"/>
                <w:sz w:val="20"/>
                <w:szCs w:val="20"/>
              </w:rPr>
            </w:pPr>
            <w:r>
              <w:rPr>
                <w:rFonts w:eastAsia="微软雅黑"/>
                <w:b/>
                <w:bCs/>
                <w:color w:val="000000"/>
                <w:sz w:val="20"/>
                <w:szCs w:val="20"/>
              </w:rPr>
              <w:t>步骤四：失效分析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 xml:space="preserve">失效/失效链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失效影响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失效模式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失效起因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失效分析-不同级别的失效结构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失效分析结构树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r>
              <w:rPr>
                <w:rFonts w:eastAsia="微软雅黑"/>
                <w:color w:val="000000"/>
                <w:sz w:val="20"/>
                <w:szCs w:val="20"/>
              </w:rPr>
              <w:t>失效分析文件化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0"/>
                <w:szCs w:val="20"/>
              </w:rPr>
            </w:pPr>
          </w:p>
        </w:tc>
        <w:tc>
          <w:tcPr>
            <w:tcW w:w="3829" w:type="pct"/>
            <w:noWrap w:val="0"/>
            <w:tcMar>
              <w:top w:w="0" w:type="dxa"/>
              <w:left w:w="150" w:type="dxa"/>
              <w:bottom w:w="0" w:type="dxa"/>
              <w:right w:w="0" w:type="dxa"/>
            </w:tcMar>
            <w:vAlign w:val="top"/>
          </w:tcPr>
          <w:p>
            <w:pPr>
              <w:keepNext w:val="0"/>
              <w:keepLines w:val="0"/>
              <w:pageBreakBefore w:val="0"/>
              <w:widowControl w:val="0"/>
              <w:tabs>
                <w:tab w:val="left" w:pos="399"/>
              </w:tabs>
              <w:kinsoku/>
              <w:wordWrap/>
              <w:overflowPunct/>
              <w:topLinePunct w:val="0"/>
              <w:autoSpaceDE/>
              <w:autoSpaceDN/>
              <w:bidi w:val="0"/>
              <w:adjustRightInd/>
              <w:snapToGrid/>
              <w:spacing w:line="400" w:lineRule="exact"/>
              <w:textAlignment w:val="auto"/>
              <w:rPr>
                <w:rFonts w:eastAsia="微软雅黑"/>
                <w:b/>
                <w:color w:val="000000"/>
                <w:sz w:val="20"/>
                <w:szCs w:val="20"/>
              </w:rPr>
            </w:pPr>
            <w:r>
              <w:rPr>
                <w:rFonts w:eastAsia="微软雅黑"/>
                <w:b/>
                <w:color w:val="000000"/>
                <w:sz w:val="20"/>
                <w:szCs w:val="20"/>
              </w:rPr>
              <w:t>练习2，完成所选产品步骤三/步骤四的课堂练习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00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微软雅黑"/>
                <w:color w:val="000000"/>
                <w:sz w:val="20"/>
                <w:szCs w:val="20"/>
              </w:rPr>
            </w:pPr>
            <w:r>
              <w:rPr>
                <w:rFonts w:eastAsia="微软雅黑"/>
                <w:color w:val="000000"/>
                <w:sz w:val="20"/>
                <w:szCs w:val="20"/>
              </w:rPr>
              <w:t>DFMEA各步骤的基础、目的、主要目标以及应用提示、示例贯穿在教材中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restar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AIAG-VDA DFMEA</w:t>
            </w:r>
          </w:p>
        </w:tc>
        <w:tc>
          <w:tcPr>
            <w:tcW w:w="3829" w:type="pct"/>
            <w:noWrap w:val="0"/>
            <w:tcMar>
              <w:top w:w="0" w:type="dxa"/>
              <w:left w:w="150" w:type="dxa"/>
              <w:bottom w:w="0" w:type="dxa"/>
              <w:right w:w="0" w:type="dxa"/>
            </w:tcMar>
            <w:vAlign w:val="top"/>
          </w:tcPr>
          <w:p>
            <w:pPr>
              <w:keepNext w:val="0"/>
              <w:keepLines w:val="0"/>
              <w:pageBreakBefore w:val="0"/>
              <w:widowControl w:val="0"/>
              <w:tabs>
                <w:tab w:val="left" w:pos="399"/>
              </w:tabs>
              <w:kinsoku/>
              <w:wordWrap/>
              <w:overflowPunct/>
              <w:topLinePunct w:val="0"/>
              <w:autoSpaceDE/>
              <w:autoSpaceDN/>
              <w:bidi w:val="0"/>
              <w:adjustRightInd/>
              <w:snapToGrid/>
              <w:spacing w:line="400" w:lineRule="exact"/>
              <w:textAlignment w:val="auto"/>
              <w:rPr>
                <w:rFonts w:eastAsia="微软雅黑"/>
                <w:b/>
                <w:color w:val="000000"/>
                <w:sz w:val="21"/>
                <w:szCs w:val="21"/>
              </w:rPr>
            </w:pPr>
            <w:r>
              <w:rPr>
                <w:rFonts w:eastAsia="微软雅黑"/>
                <w:b/>
                <w:color w:val="000000"/>
                <w:sz w:val="21"/>
                <w:szCs w:val="21"/>
              </w:rPr>
              <w:t>练习2，点评所完成产品步骤三/步骤四的课堂练习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b/>
                <w:color w:val="000000"/>
                <w:sz w:val="22"/>
                <w:szCs w:val="22"/>
              </w:rPr>
            </w:pPr>
            <w:r>
              <w:rPr>
                <w:rFonts w:eastAsia="微软雅黑"/>
                <w:b/>
                <w:color w:val="000000"/>
                <w:sz w:val="22"/>
                <w:szCs w:val="22"/>
              </w:rPr>
              <w:t>步骤五：风险分析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当前预防控制（PC）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当前探测控制（DC）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当前预防探测控制的确认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严重度S评分准则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频度O评分准则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探测度D评分准则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措施优先级（AP）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特殊特性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微软雅黑"/>
                <w:color w:val="000000"/>
                <w:sz w:val="21"/>
                <w:szCs w:val="21"/>
              </w:rPr>
            </w:pPr>
            <w:r>
              <w:rPr>
                <w:rFonts w:eastAsia="微软雅黑"/>
                <w:color w:val="000000"/>
                <w:sz w:val="21"/>
                <w:szCs w:val="21"/>
              </w:rPr>
              <w:t>AIAG-VDA DFMEA</w:t>
            </w:r>
          </w:p>
        </w:tc>
        <w:tc>
          <w:tcPr>
            <w:tcW w:w="3829" w:type="pct"/>
            <w:noWrap w:val="0"/>
            <w:tcMar>
              <w:top w:w="0" w:type="dxa"/>
              <w:left w:w="150" w:type="dxa"/>
              <w:bottom w:w="0" w:type="dxa"/>
              <w:right w:w="0" w:type="dxa"/>
            </w:tcMar>
            <w:vAlign w:val="top"/>
          </w:tcPr>
          <w:p>
            <w:pPr>
              <w:keepNext w:val="0"/>
              <w:keepLines w:val="0"/>
              <w:pageBreakBefore w:val="0"/>
              <w:widowControl w:val="0"/>
              <w:tabs>
                <w:tab w:val="left" w:pos="399"/>
              </w:tabs>
              <w:kinsoku/>
              <w:wordWrap/>
              <w:overflowPunct/>
              <w:topLinePunct w:val="0"/>
              <w:autoSpaceDE/>
              <w:autoSpaceDN/>
              <w:bidi w:val="0"/>
              <w:adjustRightInd/>
              <w:snapToGrid/>
              <w:spacing w:line="400" w:lineRule="exact"/>
              <w:textAlignment w:val="auto"/>
              <w:rPr>
                <w:rFonts w:eastAsia="微软雅黑"/>
                <w:b/>
                <w:color w:val="000000"/>
                <w:sz w:val="21"/>
                <w:szCs w:val="21"/>
              </w:rPr>
            </w:pPr>
            <w:r>
              <w:rPr>
                <w:rFonts w:eastAsia="微软雅黑"/>
                <w:b/>
                <w:color w:val="000000"/>
                <w:sz w:val="21"/>
                <w:szCs w:val="21"/>
              </w:rPr>
              <w:t>练习3，完成所选产品步骤五的课堂练习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b/>
                <w:color w:val="000000"/>
                <w:sz w:val="21"/>
                <w:szCs w:val="21"/>
              </w:rPr>
            </w:pPr>
            <w:r>
              <w:rPr>
                <w:rFonts w:eastAsia="微软雅黑"/>
                <w:b/>
                <w:color w:val="000000"/>
                <w:sz w:val="21"/>
                <w:szCs w:val="21"/>
              </w:rPr>
              <w:t>小组练习发表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b/>
                <w:color w:val="000000"/>
                <w:sz w:val="21"/>
                <w:szCs w:val="21"/>
              </w:rPr>
              <w:t>课堂点评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restar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AIAG-VDA DFMEA</w:t>
            </w: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b/>
                <w:color w:val="000000"/>
                <w:sz w:val="22"/>
                <w:szCs w:val="22"/>
              </w:rPr>
            </w:pPr>
            <w:r>
              <w:rPr>
                <w:rFonts w:eastAsia="微软雅黑"/>
                <w:b/>
                <w:color w:val="000000"/>
                <w:sz w:val="22"/>
                <w:szCs w:val="22"/>
              </w:rPr>
              <w:t>步骤六：优化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优化措施顺序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责任分配/措施的状态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措施有效性评估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持续改进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FMEA的评审、更新，知识库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b/>
                <w:color w:val="000000"/>
                <w:sz w:val="22"/>
                <w:szCs w:val="22"/>
              </w:rPr>
            </w:pPr>
            <w:r>
              <w:rPr>
                <w:rFonts w:eastAsia="微软雅黑"/>
                <w:b/>
                <w:color w:val="000000"/>
                <w:sz w:val="22"/>
                <w:szCs w:val="22"/>
              </w:rPr>
              <w:t>步骤七：结果文件化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FMEA报告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微软雅黑"/>
                <w:color w:val="000000"/>
                <w:sz w:val="21"/>
                <w:szCs w:val="21"/>
              </w:rPr>
            </w:pPr>
            <w:r>
              <w:rPr>
                <w:rFonts w:eastAsia="微软雅黑"/>
                <w:color w:val="000000"/>
                <w:sz w:val="21"/>
                <w:szCs w:val="21"/>
              </w:rPr>
              <w:t>AIAG-VDA DFMEA</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微软雅黑"/>
                <w:color w:val="000000"/>
                <w:sz w:val="21"/>
                <w:szCs w:val="21"/>
              </w:rPr>
            </w:pPr>
            <w:r>
              <w:rPr>
                <w:rFonts w:eastAsia="微软雅黑"/>
                <w:color w:val="000000"/>
                <w:sz w:val="21"/>
                <w:szCs w:val="21"/>
              </w:rPr>
              <w:t>&amp; DFX/DVR</w:t>
            </w: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DFMEA &amp; DFX的关联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p>
        </w:tc>
        <w:tc>
          <w:tcPr>
            <w:tcW w:w="3829" w:type="pct"/>
            <w:noWrap w:val="0"/>
            <w:tcMar>
              <w:top w:w="0" w:type="dxa"/>
              <w:left w:w="15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微软雅黑"/>
                <w:color w:val="000000"/>
                <w:sz w:val="21"/>
                <w:szCs w:val="21"/>
              </w:rPr>
            </w:pPr>
            <w:r>
              <w:rPr>
                <w:rFonts w:eastAsia="微软雅黑"/>
                <w:color w:val="000000"/>
                <w:sz w:val="21"/>
                <w:szCs w:val="21"/>
              </w:rPr>
              <w:t>DFMEA &amp; DVR的关联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00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eastAsia="微软雅黑"/>
                <w:color w:val="000000"/>
                <w:sz w:val="21"/>
                <w:szCs w:val="21"/>
              </w:rPr>
            </w:pPr>
            <w:r>
              <w:rPr>
                <w:rFonts w:eastAsia="微软雅黑"/>
                <w:color w:val="000000"/>
                <w:sz w:val="21"/>
                <w:szCs w:val="21"/>
              </w:rPr>
              <w:t>DFMEA各步骤的基础、目的、主要目标以及应用提示、示例贯穿在教材中</w:t>
            </w:r>
          </w:p>
        </w:tc>
      </w:tr>
    </w:tbl>
    <w:p>
      <w:pPr>
        <w:spacing w:line="46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讲师介绍：</w:t>
      </w:r>
      <w:r>
        <w:rPr>
          <w:rFonts w:eastAsia="微软雅黑"/>
          <w:b/>
          <w:sz w:val="24"/>
          <w:szCs w:val="24"/>
          <w14:shadow w14:blurRad="50800" w14:dist="38100" w14:dir="2700000" w14:sx="100000" w14:sy="100000" w14:kx="0" w14:ky="0" w14:algn="tl">
            <w14:srgbClr w14:val="000000">
              <w14:alpha w14:val="60000"/>
            </w14:srgbClr>
          </w14:shadow>
        </w:rPr>
        <w:t>沈老师</w:t>
      </w:r>
    </w:p>
    <w:p>
      <w:pPr>
        <w:spacing w:line="480" w:lineRule="exact"/>
        <w:ind w:firstLine="420" w:firstLineChars="200"/>
        <w:rPr>
          <w:rFonts w:eastAsia="微软雅黑"/>
          <w:color w:val="000000"/>
          <w:szCs w:val="22"/>
        </w:rPr>
      </w:pPr>
      <w:r>
        <w:rPr>
          <w:rFonts w:eastAsia="微软雅黑"/>
          <w:color w:val="000000"/>
          <w:szCs w:val="22"/>
        </w:rPr>
        <w:t>在西安、江苏、上海等地的机械及汽车行业工作超过20年，曾经</w:t>
      </w:r>
      <w:r>
        <w:rPr>
          <w:rFonts w:hint="eastAsia" w:eastAsia="微软雅黑"/>
          <w:color w:val="000000"/>
          <w:szCs w:val="22"/>
        </w:rPr>
        <w:t>任</w:t>
      </w:r>
      <w:r>
        <w:rPr>
          <w:rFonts w:eastAsia="微软雅黑"/>
          <w:color w:val="000000"/>
          <w:szCs w:val="22"/>
        </w:rPr>
        <w:t>东莞益安电子制造有限公司、苏州黑猫集团、强胜精密机械(苏州)有限公司、索普利机械产品（苏州）有限公司</w:t>
      </w:r>
      <w:r>
        <w:rPr>
          <w:rFonts w:hint="eastAsia" w:eastAsia="微软雅黑"/>
          <w:color w:val="000000"/>
          <w:szCs w:val="22"/>
        </w:rPr>
        <w:t>中的</w:t>
      </w:r>
      <w:r>
        <w:rPr>
          <w:rFonts w:eastAsia="微软雅黑"/>
          <w:color w:val="000000"/>
          <w:szCs w:val="22"/>
        </w:rPr>
        <w:t>工程部主管、质量经理等，工作领域涉及公司的技术工艺改进、生产现场改进、质量控制及改善、质量管理体系的建立、实施和维护等。在工作过程中广泛涉及北美及德国的汽车行业技术规范与要求，对</w:t>
      </w:r>
      <w:r>
        <w:rPr>
          <w:rFonts w:hint="eastAsia" w:eastAsia="微软雅黑"/>
          <w:color w:val="000000"/>
          <w:szCs w:val="22"/>
        </w:rPr>
        <w:t>AIAG的</w:t>
      </w:r>
      <w:r>
        <w:rPr>
          <w:rFonts w:eastAsia="微软雅黑"/>
          <w:color w:val="000000"/>
          <w:szCs w:val="22"/>
        </w:rPr>
        <w:t>五大工具（APQP、PPAP、FMEA、SPC、MSA）、VDA系列标准及IATF16949等有着非常深刻的理解与实施的经验。</w:t>
      </w:r>
    </w:p>
    <w:p>
      <w:pPr>
        <w:spacing w:line="480" w:lineRule="exact"/>
        <w:ind w:firstLine="420" w:firstLineChars="200"/>
        <w:rPr>
          <w:rFonts w:eastAsia="微软雅黑"/>
          <w:color w:val="000000"/>
          <w:szCs w:val="22"/>
        </w:rPr>
      </w:pPr>
      <w:r>
        <w:rPr>
          <w:rFonts w:eastAsia="微软雅黑"/>
          <w:color w:val="000000"/>
          <w:szCs w:val="22"/>
        </w:rPr>
        <w:t>先后为国内近</w:t>
      </w:r>
      <w:r>
        <w:rPr>
          <w:rFonts w:hint="eastAsia" w:eastAsia="微软雅黑"/>
          <w:color w:val="000000"/>
          <w:szCs w:val="22"/>
        </w:rPr>
        <w:t>几十</w:t>
      </w:r>
      <w:r>
        <w:rPr>
          <w:rFonts w:eastAsia="微软雅黑"/>
          <w:color w:val="000000"/>
          <w:szCs w:val="22"/>
        </w:rPr>
        <w:t>家汽车</w:t>
      </w:r>
      <w:r>
        <w:rPr>
          <w:rFonts w:hint="eastAsia" w:eastAsia="微软雅黑"/>
          <w:color w:val="000000"/>
          <w:szCs w:val="22"/>
        </w:rPr>
        <w:t>、</w:t>
      </w:r>
      <w:r>
        <w:rPr>
          <w:rFonts w:eastAsia="微软雅黑"/>
          <w:color w:val="000000"/>
          <w:szCs w:val="22"/>
        </w:rPr>
        <w:t>机械</w:t>
      </w:r>
      <w:r>
        <w:rPr>
          <w:rFonts w:hint="eastAsia" w:eastAsia="微软雅黑"/>
          <w:color w:val="000000"/>
          <w:szCs w:val="22"/>
        </w:rPr>
        <w:t>、</w:t>
      </w:r>
      <w:r>
        <w:rPr>
          <w:rFonts w:eastAsia="微软雅黑"/>
          <w:color w:val="000000"/>
          <w:szCs w:val="22"/>
        </w:rPr>
        <w:t>塑胶</w:t>
      </w:r>
      <w:r>
        <w:rPr>
          <w:rFonts w:hint="eastAsia" w:eastAsia="微软雅黑"/>
          <w:color w:val="000000"/>
          <w:szCs w:val="22"/>
        </w:rPr>
        <w:t>、</w:t>
      </w:r>
      <w:r>
        <w:rPr>
          <w:rFonts w:eastAsia="微软雅黑"/>
          <w:color w:val="000000"/>
          <w:szCs w:val="22"/>
        </w:rPr>
        <w:t>电子</w:t>
      </w:r>
      <w:r>
        <w:rPr>
          <w:rFonts w:hint="eastAsia" w:eastAsia="微软雅黑"/>
          <w:color w:val="000000"/>
          <w:szCs w:val="22"/>
        </w:rPr>
        <w:t>、</w:t>
      </w:r>
      <w:r>
        <w:rPr>
          <w:rFonts w:eastAsia="微软雅黑"/>
          <w:color w:val="000000"/>
          <w:szCs w:val="22"/>
        </w:rPr>
        <w:t>半导体等企业提供了IATF16949体系辅导。并举办过多期APQP、FMEA、MSA、SPC、</w:t>
      </w:r>
      <w:r>
        <w:rPr>
          <w:rFonts w:hint="eastAsia" w:eastAsia="微软雅黑"/>
          <w:color w:val="000000"/>
          <w:szCs w:val="22"/>
        </w:rPr>
        <w:t>PPAP培训及</w:t>
      </w:r>
      <w:r>
        <w:rPr>
          <w:rFonts w:eastAsia="微软雅黑"/>
          <w:color w:val="000000"/>
          <w:szCs w:val="22"/>
        </w:rPr>
        <w:t>IATF16949内部审核员培训等。沈</w:t>
      </w:r>
      <w:r>
        <w:rPr>
          <w:rFonts w:hint="eastAsia" w:eastAsia="微软雅黑"/>
          <w:color w:val="000000"/>
          <w:szCs w:val="22"/>
        </w:rPr>
        <w:t>老师的</w:t>
      </w:r>
      <w:r>
        <w:rPr>
          <w:rFonts w:eastAsia="微软雅黑"/>
          <w:color w:val="000000"/>
          <w:szCs w:val="22"/>
        </w:rPr>
        <w:t>研究领域侧重于在IATF16949标准及内部审核员、五大工具、VDA系列标准的培训及项目辅导。沈</w:t>
      </w:r>
      <w:r>
        <w:rPr>
          <w:rFonts w:hint="eastAsia" w:eastAsia="微软雅黑"/>
          <w:color w:val="000000"/>
          <w:szCs w:val="22"/>
        </w:rPr>
        <w:t>老师</w:t>
      </w:r>
      <w:r>
        <w:rPr>
          <w:rFonts w:eastAsia="微软雅黑"/>
          <w:color w:val="000000"/>
          <w:szCs w:val="22"/>
        </w:rPr>
        <w:t>是五大工具（APQP、PPAP、FMEA、SPC、MSA）、VDA系列标准课程</w:t>
      </w:r>
      <w:r>
        <w:rPr>
          <w:rFonts w:hint="eastAsia" w:eastAsia="微软雅黑"/>
          <w:color w:val="000000"/>
          <w:szCs w:val="22"/>
        </w:rPr>
        <w:t>以及</w:t>
      </w:r>
      <w:r>
        <w:rPr>
          <w:rFonts w:eastAsia="微软雅黑"/>
          <w:color w:val="000000"/>
          <w:szCs w:val="22"/>
        </w:rPr>
        <w:t>IATF16949内部审核员的高级培训师。</w:t>
      </w:r>
    </w:p>
    <w:p>
      <w:pPr>
        <w:spacing w:line="480" w:lineRule="exact"/>
        <w:ind w:firstLine="420" w:firstLineChars="200"/>
        <w:rPr>
          <w:rFonts w:hint="eastAsia" w:eastAsia="微软雅黑"/>
          <w:color w:val="000000"/>
          <w:szCs w:val="22"/>
        </w:rPr>
      </w:pPr>
      <w:r>
        <w:rPr>
          <w:rFonts w:eastAsia="微软雅黑"/>
          <w:color w:val="000000"/>
          <w:szCs w:val="22"/>
        </w:rPr>
        <w:t>多年从事质量管理和技术相关行业，具有严谨的处事风格，善于利用自身的经验来结合枯燥的标准进行讲解，在课堂中很好的与学生互动来增强教学内容的理解。</w:t>
      </w:r>
      <w:r>
        <w:rPr>
          <w:rFonts w:hint="eastAsia" w:eastAsia="微软雅黑"/>
          <w:color w:val="000000"/>
          <w:szCs w:val="22"/>
        </w:rPr>
        <w:t>她的启发、互动、双向交流的授课风格，获得了学员的好评和肯定。集</w:t>
      </w:r>
      <w:r>
        <w:rPr>
          <w:rFonts w:eastAsia="微软雅黑"/>
          <w:color w:val="000000"/>
          <w:szCs w:val="22"/>
        </w:rPr>
        <w:t>多年的经验为不同的客户定制课程，如五大工具整合对于不同的客户的运用，并将客户的需要和期望及产品的要求加入到培训中去</w:t>
      </w:r>
      <w:r>
        <w:rPr>
          <w:rFonts w:hint="eastAsia" w:eastAsia="微软雅黑"/>
          <w:color w:val="000000"/>
          <w:szCs w:val="22"/>
        </w:rPr>
        <w:t>。</w:t>
      </w:r>
    </w:p>
    <w:p>
      <w:pPr>
        <w:pStyle w:val="2"/>
        <w:spacing w:before="0" w:beforeLines="0" w:line="480" w:lineRule="exact"/>
        <w:ind w:firstLine="0" w:firstLineChars="0"/>
        <w:rPr>
          <w:rFonts w:hint="eastAsia" w:eastAsia="微软雅黑"/>
          <w:b/>
          <w:color w:val="C00000"/>
          <w:szCs w:val="24"/>
          <w14:shadow w14:blurRad="50800" w14:dist="38100" w14:dir="2700000" w14:sx="100000" w14:sy="100000" w14:kx="0" w14:ky="0" w14:algn="tl">
            <w14:srgbClr w14:val="000000">
              <w14:alpha w14:val="60000"/>
            </w14:srgbClr>
          </w14:shadow>
        </w:rPr>
      </w:pPr>
      <w:r>
        <w:rPr>
          <w:rFonts w:hint="eastAsia" w:eastAsia="微软雅黑"/>
          <w:b/>
          <w:color w:val="C00000"/>
          <w:szCs w:val="24"/>
          <w14:shadow w14:blurRad="50800" w14:dist="38100" w14:dir="2700000" w14:sx="100000" w14:sy="100000" w14:kx="0" w14:ky="0" w14:algn="tl">
            <w14:srgbClr w14:val="000000">
              <w14:alpha w14:val="60000"/>
            </w14:srgbClr>
          </w14:shadow>
        </w:rPr>
        <w:t>辅导及培训摘录</w:t>
      </w:r>
    </w:p>
    <w:p>
      <w:pPr>
        <w:pStyle w:val="2"/>
        <w:spacing w:before="0" w:beforeLines="0" w:line="480" w:lineRule="exact"/>
        <w:ind w:firstLine="0" w:firstLineChars="0"/>
        <w:rPr>
          <w:rFonts w:hint="eastAsia" w:eastAsia="微软雅黑"/>
          <w:b/>
          <w:color w:val="C00000"/>
          <w:szCs w:val="24"/>
          <w14:shadow w14:blurRad="50800" w14:dist="38100" w14:dir="2700000" w14:sx="100000" w14:sy="100000" w14:kx="0" w14:ky="0" w14:algn="tl">
            <w14:srgbClr w14:val="000000">
              <w14:alpha w14:val="60000"/>
            </w14:srgbClr>
          </w14:shadow>
        </w:rPr>
      </w:pPr>
      <w:r>
        <w:rPr>
          <w:rFonts w:hint="eastAsia" w:eastAsia="微软雅黑"/>
          <w:b/>
          <w:color w:val="C00000"/>
          <w:szCs w:val="24"/>
          <w14:shadow w14:blurRad="50800" w14:dist="38100" w14:dir="2700000" w14:sx="100000" w14:sy="100000" w14:kx="0" w14:ky="0" w14:algn="tl">
            <w14:srgbClr w14:val="000000">
              <w14:alpha w14:val="60000"/>
            </w14:srgbClr>
          </w14:shadow>
        </w:rPr>
        <w:t>辅导客户：</w:t>
      </w:r>
    </w:p>
    <w:p>
      <w:pPr>
        <w:numPr>
          <w:ilvl w:val="0"/>
          <w:numId w:val="2"/>
        </w:numPr>
        <w:spacing w:line="480" w:lineRule="exact"/>
        <w:rPr>
          <w:rFonts w:hint="eastAsia" w:eastAsia="微软雅黑"/>
          <w:color w:val="000000"/>
          <w:szCs w:val="22"/>
        </w:rPr>
      </w:pPr>
      <w:r>
        <w:rPr>
          <w:rFonts w:hint="eastAsia" w:eastAsia="微软雅黑"/>
          <w:color w:val="000000"/>
          <w:szCs w:val="22"/>
        </w:rPr>
        <w:t>南京金城铃木摩托车有限公司</w:t>
      </w:r>
    </w:p>
    <w:p>
      <w:pPr>
        <w:numPr>
          <w:ilvl w:val="0"/>
          <w:numId w:val="2"/>
        </w:numPr>
        <w:spacing w:line="480" w:lineRule="exact"/>
        <w:rPr>
          <w:rFonts w:hint="eastAsia" w:eastAsia="微软雅黑"/>
          <w:color w:val="000000"/>
          <w:szCs w:val="22"/>
        </w:rPr>
      </w:pPr>
      <w:r>
        <w:rPr>
          <w:rFonts w:hint="eastAsia" w:eastAsia="微软雅黑"/>
          <w:color w:val="000000"/>
          <w:szCs w:val="22"/>
        </w:rPr>
        <w:t>南京金城精密机械有限公司</w:t>
      </w:r>
    </w:p>
    <w:p>
      <w:pPr>
        <w:numPr>
          <w:ilvl w:val="0"/>
          <w:numId w:val="2"/>
        </w:numPr>
        <w:spacing w:line="480" w:lineRule="exact"/>
        <w:rPr>
          <w:rFonts w:hint="eastAsia" w:eastAsia="微软雅黑"/>
          <w:color w:val="000000"/>
          <w:szCs w:val="22"/>
        </w:rPr>
      </w:pPr>
      <w:r>
        <w:rPr>
          <w:rFonts w:hint="eastAsia" w:eastAsia="微软雅黑"/>
          <w:color w:val="000000"/>
          <w:szCs w:val="22"/>
        </w:rPr>
        <w:t>苏州速联自行车变速器</w:t>
      </w:r>
    </w:p>
    <w:p>
      <w:pPr>
        <w:numPr>
          <w:ilvl w:val="0"/>
          <w:numId w:val="2"/>
        </w:numPr>
        <w:spacing w:line="480" w:lineRule="exact"/>
        <w:rPr>
          <w:rFonts w:hint="eastAsia" w:eastAsia="微软雅黑"/>
          <w:color w:val="000000"/>
          <w:szCs w:val="22"/>
        </w:rPr>
      </w:pPr>
      <w:r>
        <w:rPr>
          <w:rFonts w:hint="eastAsia" w:eastAsia="微软雅黑"/>
          <w:color w:val="000000"/>
          <w:szCs w:val="22"/>
        </w:rPr>
        <w:t>伟巴斯特车顶供暖系统</w:t>
      </w:r>
    </w:p>
    <w:p>
      <w:pPr>
        <w:numPr>
          <w:ilvl w:val="0"/>
          <w:numId w:val="2"/>
        </w:numPr>
        <w:spacing w:line="480" w:lineRule="exact"/>
        <w:rPr>
          <w:rFonts w:hint="eastAsia" w:eastAsia="微软雅黑"/>
          <w:color w:val="000000"/>
          <w:szCs w:val="22"/>
        </w:rPr>
      </w:pPr>
      <w:r>
        <w:rPr>
          <w:rFonts w:hint="eastAsia" w:eastAsia="微软雅黑"/>
          <w:color w:val="000000"/>
          <w:szCs w:val="22"/>
        </w:rPr>
        <w:t>上海德轫车用部件</w:t>
      </w:r>
    </w:p>
    <w:p>
      <w:pPr>
        <w:numPr>
          <w:ilvl w:val="0"/>
          <w:numId w:val="2"/>
        </w:numPr>
        <w:spacing w:line="480" w:lineRule="exact"/>
        <w:rPr>
          <w:rFonts w:hint="eastAsia" w:eastAsia="微软雅黑"/>
          <w:color w:val="000000"/>
          <w:szCs w:val="22"/>
        </w:rPr>
      </w:pPr>
      <w:r>
        <w:rPr>
          <w:rFonts w:hint="eastAsia" w:eastAsia="微软雅黑"/>
          <w:color w:val="000000"/>
          <w:szCs w:val="22"/>
        </w:rPr>
        <w:t>上海汇众行星减速器有限公司</w:t>
      </w:r>
    </w:p>
    <w:p>
      <w:pPr>
        <w:numPr>
          <w:ilvl w:val="0"/>
          <w:numId w:val="2"/>
        </w:numPr>
        <w:spacing w:line="480" w:lineRule="exact"/>
        <w:rPr>
          <w:rFonts w:hint="eastAsia" w:eastAsia="微软雅黑"/>
          <w:color w:val="000000"/>
          <w:szCs w:val="22"/>
        </w:rPr>
      </w:pPr>
      <w:r>
        <w:rPr>
          <w:rFonts w:hint="eastAsia" w:eastAsia="微软雅黑"/>
          <w:color w:val="000000"/>
          <w:szCs w:val="22"/>
        </w:rPr>
        <w:t>PPG航空材料有限公司</w:t>
      </w:r>
    </w:p>
    <w:p>
      <w:pPr>
        <w:numPr>
          <w:ilvl w:val="0"/>
          <w:numId w:val="2"/>
        </w:numPr>
        <w:spacing w:line="480" w:lineRule="exact"/>
        <w:rPr>
          <w:rFonts w:hint="eastAsia" w:eastAsia="微软雅黑"/>
          <w:color w:val="000000"/>
          <w:szCs w:val="22"/>
        </w:rPr>
      </w:pPr>
      <w:r>
        <w:rPr>
          <w:rFonts w:hint="eastAsia" w:eastAsia="微软雅黑"/>
          <w:color w:val="000000"/>
          <w:szCs w:val="22"/>
        </w:rPr>
        <w:t>上海汇众行星减速器有限公司</w:t>
      </w:r>
    </w:p>
    <w:p>
      <w:pPr>
        <w:numPr>
          <w:ilvl w:val="0"/>
          <w:numId w:val="2"/>
        </w:numPr>
        <w:spacing w:line="480" w:lineRule="exact"/>
        <w:rPr>
          <w:rFonts w:hint="eastAsia" w:eastAsia="微软雅黑"/>
          <w:color w:val="000000"/>
          <w:szCs w:val="22"/>
        </w:rPr>
      </w:pPr>
      <w:r>
        <w:rPr>
          <w:rFonts w:hint="eastAsia" w:eastAsia="微软雅黑"/>
          <w:color w:val="000000"/>
          <w:szCs w:val="22"/>
        </w:rPr>
        <w:t>博尔豪夫（无锡）紧固件有限公司</w:t>
      </w:r>
    </w:p>
    <w:p>
      <w:pPr>
        <w:numPr>
          <w:ilvl w:val="0"/>
          <w:numId w:val="2"/>
        </w:numPr>
        <w:spacing w:line="480" w:lineRule="exact"/>
        <w:rPr>
          <w:rFonts w:hint="eastAsia" w:eastAsia="微软雅黑"/>
          <w:color w:val="000000"/>
          <w:szCs w:val="22"/>
        </w:rPr>
      </w:pPr>
      <w:r>
        <w:rPr>
          <w:rFonts w:hint="eastAsia" w:eastAsia="微软雅黑"/>
          <w:color w:val="000000"/>
          <w:szCs w:val="22"/>
        </w:rPr>
        <w:t>苏州凯美电子有限公司</w:t>
      </w:r>
    </w:p>
    <w:p>
      <w:pPr>
        <w:numPr>
          <w:ilvl w:val="0"/>
          <w:numId w:val="2"/>
        </w:numPr>
        <w:spacing w:line="480" w:lineRule="exact"/>
        <w:rPr>
          <w:rFonts w:hint="eastAsia" w:eastAsia="微软雅黑"/>
          <w:color w:val="000000"/>
          <w:szCs w:val="22"/>
        </w:rPr>
      </w:pPr>
      <w:r>
        <w:rPr>
          <w:rFonts w:hint="eastAsia" w:eastAsia="微软雅黑"/>
          <w:color w:val="000000"/>
          <w:szCs w:val="22"/>
        </w:rPr>
        <w:t>东营信义汽车配件有限公司</w:t>
      </w:r>
    </w:p>
    <w:p>
      <w:pPr>
        <w:numPr>
          <w:ilvl w:val="0"/>
          <w:numId w:val="2"/>
        </w:numPr>
        <w:spacing w:line="480" w:lineRule="exact"/>
        <w:rPr>
          <w:rFonts w:hint="eastAsia" w:eastAsia="微软雅黑"/>
          <w:color w:val="000000"/>
          <w:szCs w:val="22"/>
        </w:rPr>
      </w:pPr>
      <w:r>
        <w:rPr>
          <w:rFonts w:hint="eastAsia" w:eastAsia="微软雅黑"/>
          <w:color w:val="000000"/>
          <w:szCs w:val="22"/>
        </w:rPr>
        <w:t>吉田建材(苏州)有限公司</w:t>
      </w:r>
    </w:p>
    <w:p>
      <w:pPr>
        <w:numPr>
          <w:ilvl w:val="0"/>
          <w:numId w:val="2"/>
        </w:numPr>
        <w:spacing w:line="480" w:lineRule="exact"/>
        <w:rPr>
          <w:rFonts w:hint="eastAsia" w:eastAsia="微软雅黑"/>
          <w:color w:val="000000"/>
          <w:szCs w:val="22"/>
        </w:rPr>
      </w:pPr>
      <w:r>
        <w:rPr>
          <w:rFonts w:eastAsia="微软雅黑"/>
          <w:color w:val="000000"/>
          <w:szCs w:val="22"/>
        </w:rPr>
        <w:t>斯必克机电产品(苏州)有限公司</w:t>
      </w:r>
    </w:p>
    <w:p>
      <w:pPr>
        <w:numPr>
          <w:ilvl w:val="0"/>
          <w:numId w:val="2"/>
        </w:numPr>
        <w:spacing w:line="480" w:lineRule="exact"/>
        <w:rPr>
          <w:rFonts w:hint="eastAsia" w:eastAsia="微软雅黑"/>
          <w:color w:val="000000"/>
          <w:szCs w:val="22"/>
        </w:rPr>
      </w:pPr>
      <w:r>
        <w:rPr>
          <w:rFonts w:eastAsia="微软雅黑"/>
          <w:color w:val="000000"/>
          <w:szCs w:val="22"/>
        </w:rPr>
        <w:t>快捷半导体（苏州）有限公司</w:t>
      </w:r>
    </w:p>
    <w:p>
      <w:pPr>
        <w:numPr>
          <w:ilvl w:val="0"/>
          <w:numId w:val="2"/>
        </w:numPr>
        <w:spacing w:line="480" w:lineRule="exact"/>
        <w:rPr>
          <w:rFonts w:hint="eastAsia" w:eastAsia="微软雅黑"/>
          <w:color w:val="000000"/>
          <w:szCs w:val="22"/>
        </w:rPr>
      </w:pPr>
      <w:r>
        <w:rPr>
          <w:rFonts w:eastAsia="微软雅黑"/>
          <w:color w:val="000000"/>
          <w:szCs w:val="22"/>
        </w:rPr>
        <w:fldChar w:fldCharType="begin"/>
      </w:r>
      <w:r>
        <w:rPr>
          <w:rFonts w:eastAsia="微软雅黑"/>
          <w:color w:val="000000"/>
          <w:szCs w:val="22"/>
        </w:rPr>
        <w:instrText xml:space="preserve"> HYPERLINK "http://www.baidu.com/link?url=s5Xe8tm1BkC0gux1A6TBGNpv9JWMvxsMNxVnG64v3qzSG5U8XCO6c0EYj4vcr2Hq" \t "_blank" </w:instrText>
      </w:r>
      <w:r>
        <w:rPr>
          <w:rFonts w:eastAsia="微软雅黑"/>
          <w:color w:val="000000"/>
          <w:szCs w:val="22"/>
        </w:rPr>
        <w:fldChar w:fldCharType="separate"/>
      </w:r>
      <w:r>
        <w:rPr>
          <w:rFonts w:eastAsia="微软雅黑"/>
          <w:color w:val="000000"/>
          <w:szCs w:val="22"/>
        </w:rPr>
        <w:t>德莎胶带(上海)有限公司</w:t>
      </w:r>
      <w:r>
        <w:rPr>
          <w:rFonts w:eastAsia="微软雅黑"/>
          <w:color w:val="000000"/>
          <w:szCs w:val="22"/>
        </w:rPr>
        <w:fldChar w:fldCharType="end"/>
      </w:r>
    </w:p>
    <w:p>
      <w:pPr>
        <w:spacing w:line="480" w:lineRule="exact"/>
        <w:rPr>
          <w:rFonts w:hint="eastAsia" w:eastAsia="微软雅黑"/>
          <w:color w:val="000000"/>
          <w:szCs w:val="22"/>
        </w:rPr>
      </w:pPr>
      <w:r>
        <w:rPr>
          <w:rFonts w:hint="eastAsia" w:eastAsia="微软雅黑"/>
          <w:color w:val="000000"/>
          <w:szCs w:val="22"/>
        </w:rPr>
        <w:t>---等等</w:t>
      </w:r>
    </w:p>
    <w:p>
      <w:pPr>
        <w:pStyle w:val="2"/>
        <w:spacing w:before="0" w:beforeLines="0" w:line="480" w:lineRule="exact"/>
        <w:ind w:firstLine="0" w:firstLineChars="0"/>
        <w:rPr>
          <w:rFonts w:eastAsia="微软雅黑"/>
          <w:b/>
          <w:color w:val="C00000"/>
          <w:szCs w:val="24"/>
          <w14:shadow w14:blurRad="50800" w14:dist="38100" w14:dir="2700000" w14:sx="100000" w14:sy="100000" w14:kx="0" w14:ky="0" w14:algn="tl">
            <w14:srgbClr w14:val="000000">
              <w14:alpha w14:val="60000"/>
            </w14:srgbClr>
          </w14:shadow>
        </w:rPr>
      </w:pPr>
      <w:r>
        <w:rPr>
          <w:rFonts w:hint="eastAsia" w:eastAsia="微软雅黑"/>
          <w:b/>
          <w:color w:val="C00000"/>
          <w:szCs w:val="24"/>
          <w14:shadow w14:blurRad="50800" w14:dist="38100" w14:dir="2700000" w14:sx="100000" w14:sy="100000" w14:kx="0" w14:ky="0" w14:algn="tl">
            <w14:srgbClr w14:val="000000">
              <w14:alpha w14:val="60000"/>
            </w14:srgbClr>
          </w14:shadow>
        </w:rPr>
        <w:t>培训客户：</w:t>
      </w:r>
    </w:p>
    <w:p>
      <w:pPr>
        <w:numPr>
          <w:ilvl w:val="0"/>
          <w:numId w:val="3"/>
        </w:numPr>
        <w:spacing w:line="480" w:lineRule="exact"/>
        <w:rPr>
          <w:rFonts w:hint="eastAsia" w:eastAsia="微软雅黑"/>
          <w:color w:val="000000"/>
          <w:szCs w:val="22"/>
        </w:rPr>
      </w:pPr>
      <w:r>
        <w:rPr>
          <w:rFonts w:hint="eastAsia" w:eastAsia="微软雅黑"/>
          <w:color w:val="000000"/>
          <w:szCs w:val="22"/>
        </w:rPr>
        <w:t>大陆汽车（上海、常熟、芜湖、天津）有限公司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马勒汽车（上海、南京）有限公司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采埃孚伦福德汽车系统（上海、沈阳）有限公司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斯凯孚（上海、大连、济南、芜湖）有限公司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麦格纳动力总成（上海、天津、常州）有限公司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法雷奥（南京、温岭）有限公司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天合科技（上海）有限公司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蒂森克虏伯发动机零部件（中国）有限公司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江森自控汽车饰件系统（长春、上海、北京）公司</w:t>
      </w:r>
    </w:p>
    <w:p>
      <w:pPr>
        <w:numPr>
          <w:ilvl w:val="0"/>
          <w:numId w:val="3"/>
        </w:numPr>
        <w:spacing w:line="480" w:lineRule="exact"/>
        <w:rPr>
          <w:rFonts w:hint="eastAsia" w:eastAsia="微软雅黑"/>
          <w:color w:val="000000"/>
          <w:szCs w:val="22"/>
        </w:rPr>
      </w:pPr>
      <w:r>
        <w:rPr>
          <w:rFonts w:eastAsia="微软雅黑"/>
          <w:color w:val="000000"/>
          <w:szCs w:val="22"/>
        </w:rPr>
        <w:t>皮尔金顿</w:t>
      </w:r>
      <w:r>
        <w:rPr>
          <w:rFonts w:hint="eastAsia" w:eastAsia="微软雅黑"/>
          <w:color w:val="000000"/>
          <w:szCs w:val="22"/>
        </w:rPr>
        <w:t>（</w:t>
      </w:r>
      <w:r>
        <w:rPr>
          <w:rFonts w:eastAsia="微软雅黑"/>
          <w:color w:val="000000"/>
          <w:szCs w:val="22"/>
        </w:rPr>
        <w:t>桂林</w:t>
      </w:r>
      <w:r>
        <w:rPr>
          <w:rFonts w:hint="eastAsia" w:eastAsia="微软雅黑"/>
          <w:color w:val="000000"/>
          <w:szCs w:val="22"/>
        </w:rPr>
        <w:t>、武汉）</w:t>
      </w:r>
      <w:r>
        <w:rPr>
          <w:rFonts w:eastAsia="微软雅黑"/>
          <w:color w:val="000000"/>
          <w:szCs w:val="22"/>
        </w:rPr>
        <w:t>安全玻璃有限公司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佛吉亚(武汉、上海)排气系统有限公司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沃尔沃建筑设备（中国）有限公司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山特维克矿山工程机械（中国）有限公司</w:t>
      </w:r>
    </w:p>
    <w:p>
      <w:pPr>
        <w:numPr>
          <w:ilvl w:val="0"/>
          <w:numId w:val="3"/>
        </w:numPr>
        <w:spacing w:line="480" w:lineRule="exact"/>
        <w:rPr>
          <w:rFonts w:hint="eastAsia" w:eastAsia="微软雅黑"/>
          <w:color w:val="000000"/>
          <w:szCs w:val="22"/>
        </w:rPr>
      </w:pPr>
      <w:r>
        <w:rPr>
          <w:rFonts w:eastAsia="微软雅黑"/>
          <w:color w:val="000000"/>
          <w:szCs w:val="22"/>
        </w:rPr>
        <w:t>爱科</w:t>
      </w:r>
      <w:r>
        <w:rPr>
          <w:rFonts w:hint="eastAsia" w:eastAsia="微软雅黑"/>
          <w:color w:val="000000"/>
          <w:szCs w:val="22"/>
        </w:rPr>
        <w:t>（</w:t>
      </w:r>
      <w:r>
        <w:rPr>
          <w:rFonts w:eastAsia="微软雅黑"/>
          <w:color w:val="000000"/>
          <w:szCs w:val="22"/>
        </w:rPr>
        <w:t>常州</w:t>
      </w:r>
      <w:r>
        <w:rPr>
          <w:rFonts w:hint="eastAsia" w:eastAsia="微软雅黑"/>
          <w:color w:val="000000"/>
          <w:szCs w:val="22"/>
        </w:rPr>
        <w:t>）</w:t>
      </w:r>
      <w:r>
        <w:rPr>
          <w:rFonts w:eastAsia="微软雅黑"/>
          <w:color w:val="000000"/>
          <w:szCs w:val="22"/>
        </w:rPr>
        <w:t>农业机械公司</w:t>
      </w:r>
    </w:p>
    <w:p>
      <w:pPr>
        <w:numPr>
          <w:ilvl w:val="0"/>
          <w:numId w:val="3"/>
        </w:numPr>
        <w:spacing w:line="480" w:lineRule="exact"/>
        <w:rPr>
          <w:rFonts w:hint="eastAsia" w:eastAsia="微软雅黑"/>
          <w:color w:val="000000"/>
          <w:szCs w:val="22"/>
        </w:rPr>
      </w:pPr>
      <w:r>
        <w:rPr>
          <w:rFonts w:hint="eastAsia" w:eastAsia="微软雅黑"/>
          <w:color w:val="000000"/>
          <w:szCs w:val="22"/>
        </w:rPr>
        <w:t>阿特拉斯科普柯（无锡）压缩机有限公司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神龙汽车有限公司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德尔福（上海、北京）系统公司</w:t>
      </w:r>
    </w:p>
    <w:p>
      <w:pPr>
        <w:numPr>
          <w:ilvl w:val="0"/>
          <w:numId w:val="3"/>
        </w:numPr>
        <w:spacing w:line="480" w:lineRule="exact"/>
        <w:rPr>
          <w:rFonts w:hint="eastAsia" w:eastAsia="微软雅黑"/>
          <w:color w:val="000000"/>
          <w:szCs w:val="22"/>
        </w:rPr>
      </w:pPr>
      <w:r>
        <w:rPr>
          <w:rFonts w:eastAsia="微软雅黑"/>
          <w:color w:val="000000"/>
          <w:szCs w:val="22"/>
        </w:rPr>
        <w:fldChar w:fldCharType="begin"/>
      </w:r>
      <w:r>
        <w:rPr>
          <w:rFonts w:eastAsia="微软雅黑"/>
          <w:color w:val="000000"/>
          <w:szCs w:val="22"/>
        </w:rPr>
        <w:instrText xml:space="preserve"> HYPERLINK "http://www.baidu.com/link?url=sfz1KvPrH9v7Cu4gJCFNHlR85QoQgpw3Iu63isyABzGwZzoXYZmb4msvM3FM6eIslOnqbsT4qXwk7ReHbZ3En_&amp;wd=%E6%9C%AC%E7%89%B9%E5%8B%92&amp;ie=utf-8&amp;tn=49029047_oem_dg&amp;f=3&amp;inputT=1397444475452&amp;bs=%E7%9A%AE%E5%B0%94%E9%87%91%E9%A1%BF%E5%AE%89%E5%85%A8%E7%8E%BB%E7%92%83&amp;oq=%E6%AD%A6%E6%B1%89%E4%BD%9B%E5%90%89%E4%BA%9A&amp;rsp=0" \t "_blank" </w:instrText>
      </w:r>
      <w:r>
        <w:rPr>
          <w:rFonts w:eastAsia="微软雅黑"/>
          <w:color w:val="000000"/>
          <w:szCs w:val="22"/>
        </w:rPr>
        <w:fldChar w:fldCharType="separate"/>
      </w:r>
      <w:r>
        <w:rPr>
          <w:rFonts w:eastAsia="微软雅黑"/>
          <w:color w:val="000000"/>
          <w:szCs w:val="22"/>
        </w:rPr>
        <w:t>本特勒汽车系统</w:t>
      </w:r>
      <w:bookmarkStart w:id="0" w:name="_Hlt451891684"/>
      <w:r>
        <w:rPr>
          <w:rFonts w:eastAsia="微软雅黑"/>
          <w:color w:val="000000"/>
          <w:szCs w:val="22"/>
        </w:rPr>
        <w:t>(</w:t>
      </w:r>
      <w:bookmarkEnd w:id="0"/>
      <w:bookmarkStart w:id="1" w:name="_Hlt451891661"/>
      <w:bookmarkStart w:id="2" w:name="_Hlt451891660"/>
      <w:r>
        <w:rPr>
          <w:rFonts w:eastAsia="微软雅黑"/>
          <w:color w:val="000000"/>
          <w:szCs w:val="22"/>
        </w:rPr>
        <w:t>上</w:t>
      </w:r>
      <w:bookmarkEnd w:id="1"/>
      <w:bookmarkEnd w:id="2"/>
      <w:r>
        <w:rPr>
          <w:rFonts w:eastAsia="微软雅黑"/>
          <w:color w:val="000000"/>
          <w:szCs w:val="22"/>
        </w:rPr>
        <w:t>海)有限公司</w:t>
      </w:r>
      <w:r>
        <w:rPr>
          <w:rFonts w:eastAsia="微软雅黑"/>
          <w:color w:val="000000"/>
          <w:szCs w:val="22"/>
        </w:rPr>
        <w:fldChar w:fldCharType="end"/>
      </w:r>
    </w:p>
    <w:p>
      <w:pPr>
        <w:numPr>
          <w:ilvl w:val="0"/>
          <w:numId w:val="3"/>
        </w:numPr>
        <w:spacing w:line="480" w:lineRule="exact"/>
        <w:rPr>
          <w:rFonts w:hint="eastAsia" w:eastAsia="微软雅黑"/>
          <w:color w:val="000000"/>
          <w:szCs w:val="22"/>
        </w:rPr>
      </w:pPr>
      <w:r>
        <w:rPr>
          <w:rFonts w:hint="eastAsia" w:eastAsia="微软雅黑"/>
          <w:color w:val="000000"/>
          <w:szCs w:val="22"/>
        </w:rPr>
        <w:t>伟</w:t>
      </w:r>
      <w:r>
        <w:rPr>
          <w:rFonts w:eastAsia="微软雅黑"/>
          <w:color w:val="000000"/>
          <w:szCs w:val="22"/>
        </w:rPr>
        <w:t>巴斯特车顶供暖系统（上海）</w:t>
      </w:r>
      <w:r>
        <w:rPr>
          <w:rFonts w:hint="eastAsia" w:eastAsia="微软雅黑"/>
          <w:color w:val="000000"/>
          <w:szCs w:val="22"/>
        </w:rPr>
        <w:t>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马瑞利汽车零部件、</w:t>
      </w:r>
      <w:r>
        <w:rPr>
          <w:rFonts w:eastAsia="微软雅黑"/>
          <w:color w:val="000000"/>
          <w:szCs w:val="22"/>
        </w:rPr>
        <w:t>车灯</w:t>
      </w:r>
      <w:r>
        <w:rPr>
          <w:rFonts w:hint="eastAsia" w:eastAsia="微软雅黑"/>
          <w:color w:val="000000"/>
          <w:szCs w:val="22"/>
        </w:rPr>
        <w:t>和</w:t>
      </w:r>
      <w:r>
        <w:rPr>
          <w:rFonts w:eastAsia="微软雅黑"/>
          <w:color w:val="000000"/>
          <w:szCs w:val="22"/>
        </w:rPr>
        <w:t>动力系统</w:t>
      </w:r>
    </w:p>
    <w:p>
      <w:pPr>
        <w:numPr>
          <w:ilvl w:val="0"/>
          <w:numId w:val="3"/>
        </w:numPr>
        <w:spacing w:line="480" w:lineRule="exact"/>
        <w:rPr>
          <w:rFonts w:hint="eastAsia" w:eastAsia="微软雅黑"/>
          <w:color w:val="000000"/>
          <w:szCs w:val="22"/>
        </w:rPr>
      </w:pPr>
      <w:r>
        <w:rPr>
          <w:rFonts w:hint="eastAsia" w:eastAsia="微软雅黑"/>
          <w:color w:val="000000"/>
          <w:szCs w:val="22"/>
        </w:rPr>
        <w:t>博泽</w:t>
      </w:r>
      <w:r>
        <w:rPr>
          <w:rFonts w:eastAsia="微软雅黑"/>
          <w:color w:val="000000"/>
          <w:szCs w:val="22"/>
        </w:rPr>
        <w:t>（上海）汽车零部件制造有限公司</w:t>
      </w:r>
    </w:p>
    <w:p>
      <w:pPr>
        <w:numPr>
          <w:ilvl w:val="0"/>
          <w:numId w:val="3"/>
        </w:numPr>
        <w:spacing w:line="480" w:lineRule="exact"/>
        <w:rPr>
          <w:rFonts w:hint="eastAsia" w:eastAsia="微软雅黑"/>
          <w:color w:val="000000"/>
          <w:szCs w:val="22"/>
        </w:rPr>
      </w:pPr>
      <w:r>
        <w:rPr>
          <w:rFonts w:eastAsia="微软雅黑"/>
          <w:color w:val="000000"/>
          <w:szCs w:val="22"/>
        </w:rPr>
        <w:t>宝山钢铁股份有限公司</w:t>
      </w:r>
    </w:p>
    <w:p>
      <w:pPr>
        <w:numPr>
          <w:ilvl w:val="0"/>
          <w:numId w:val="3"/>
        </w:numPr>
        <w:spacing w:line="480" w:lineRule="exact"/>
        <w:rPr>
          <w:rFonts w:hint="eastAsia" w:eastAsia="微软雅黑"/>
          <w:color w:val="000000"/>
          <w:szCs w:val="22"/>
        </w:rPr>
      </w:pPr>
      <w:r>
        <w:rPr>
          <w:rFonts w:eastAsia="微软雅黑"/>
          <w:color w:val="000000"/>
          <w:szCs w:val="22"/>
        </w:rPr>
        <w:t>武汉钢铁股份有限公司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安庆帝伯格茨集团</w:t>
      </w:r>
    </w:p>
    <w:p>
      <w:pPr>
        <w:numPr>
          <w:ilvl w:val="0"/>
          <w:numId w:val="3"/>
        </w:numPr>
        <w:spacing w:line="480" w:lineRule="exact"/>
        <w:rPr>
          <w:rFonts w:hint="eastAsia" w:eastAsia="微软雅黑"/>
          <w:color w:val="000000"/>
          <w:szCs w:val="22"/>
        </w:rPr>
      </w:pPr>
      <w:r>
        <w:rPr>
          <w:rFonts w:hint="eastAsia" w:eastAsia="微软雅黑"/>
          <w:color w:val="000000"/>
          <w:szCs w:val="22"/>
        </w:rPr>
        <w:t>瀚德汽车产品(苏州)有限公司</w:t>
      </w:r>
    </w:p>
    <w:p>
      <w:pPr>
        <w:numPr>
          <w:ilvl w:val="0"/>
          <w:numId w:val="3"/>
        </w:numPr>
        <w:spacing w:line="480" w:lineRule="exact"/>
        <w:rPr>
          <w:rFonts w:hint="eastAsia" w:eastAsia="微软雅黑"/>
          <w:color w:val="000000"/>
          <w:szCs w:val="22"/>
        </w:rPr>
      </w:pPr>
      <w:r>
        <w:rPr>
          <w:rFonts w:eastAsia="微软雅黑"/>
          <w:color w:val="000000"/>
          <w:szCs w:val="22"/>
        </w:rPr>
        <w:t>威泰能源（苏州）有限公司</w:t>
      </w:r>
    </w:p>
    <w:p>
      <w:pPr>
        <w:numPr>
          <w:ilvl w:val="0"/>
          <w:numId w:val="3"/>
        </w:numPr>
        <w:spacing w:line="480" w:lineRule="exact"/>
        <w:rPr>
          <w:rFonts w:hint="eastAsia" w:eastAsia="微软雅黑"/>
          <w:color w:val="000000"/>
          <w:szCs w:val="22"/>
        </w:rPr>
      </w:pPr>
      <w:r>
        <w:rPr>
          <w:rFonts w:eastAsia="微软雅黑"/>
          <w:color w:val="000000"/>
          <w:szCs w:val="22"/>
        </w:rPr>
        <w:t>威廉姆斯(苏州)控制系统有限公司</w:t>
      </w:r>
    </w:p>
    <w:p>
      <w:pPr>
        <w:numPr>
          <w:ilvl w:val="0"/>
          <w:numId w:val="3"/>
        </w:numPr>
        <w:spacing w:line="480" w:lineRule="exact"/>
        <w:rPr>
          <w:rFonts w:hint="eastAsia" w:eastAsia="微软雅黑"/>
          <w:color w:val="000000"/>
          <w:szCs w:val="22"/>
        </w:rPr>
      </w:pPr>
      <w:r>
        <w:rPr>
          <w:rFonts w:eastAsia="微软雅黑"/>
          <w:color w:val="000000"/>
          <w:szCs w:val="22"/>
        </w:rPr>
        <w:t>艺达思科技（苏州）有限公</w:t>
      </w:r>
      <w:r>
        <w:rPr>
          <w:rFonts w:hint="eastAsia" w:eastAsia="微软雅黑"/>
          <w:color w:val="000000"/>
          <w:szCs w:val="22"/>
        </w:rPr>
        <w:t>司</w:t>
      </w:r>
    </w:p>
    <w:p>
      <w:pPr>
        <w:numPr>
          <w:ilvl w:val="0"/>
          <w:numId w:val="3"/>
        </w:numPr>
        <w:spacing w:line="480" w:lineRule="exact"/>
        <w:rPr>
          <w:rFonts w:hint="eastAsia" w:eastAsia="微软雅黑"/>
          <w:color w:val="000000"/>
          <w:szCs w:val="22"/>
        </w:rPr>
      </w:pPr>
      <w:r>
        <w:rPr>
          <w:rFonts w:eastAsia="微软雅黑"/>
          <w:color w:val="000000"/>
          <w:szCs w:val="22"/>
        </w:rPr>
        <w:t>艾默生电气（苏州）有限公司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哈曼汽车电子系统(苏州)有限公司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博世汽车部件（苏州）有限公司</w:t>
      </w:r>
    </w:p>
    <w:p>
      <w:pPr>
        <w:numPr>
          <w:ilvl w:val="0"/>
          <w:numId w:val="3"/>
        </w:numPr>
        <w:spacing w:line="480" w:lineRule="exact"/>
        <w:rPr>
          <w:rFonts w:hint="eastAsia" w:eastAsia="微软雅黑"/>
          <w:color w:val="000000"/>
          <w:szCs w:val="22"/>
        </w:rPr>
      </w:pPr>
      <w:r>
        <w:rPr>
          <w:rFonts w:eastAsia="微软雅黑"/>
          <w:color w:val="000000"/>
          <w:szCs w:val="22"/>
        </w:rPr>
        <w:t>泛博制动部件（苏州）有限公司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蓝宝汽车部件(苏州)有限公司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耐世特汽车系统（苏州）有限公司</w:t>
      </w:r>
    </w:p>
    <w:p>
      <w:pPr>
        <w:numPr>
          <w:ilvl w:val="0"/>
          <w:numId w:val="3"/>
        </w:numPr>
        <w:spacing w:line="480" w:lineRule="exact"/>
        <w:rPr>
          <w:rFonts w:eastAsia="微软雅黑"/>
          <w:color w:val="000000"/>
          <w:szCs w:val="22"/>
        </w:rPr>
      </w:pPr>
      <w:r>
        <w:rPr>
          <w:rFonts w:eastAsia="微软雅黑"/>
          <w:color w:val="000000"/>
          <w:szCs w:val="22"/>
        </w:rPr>
        <w:t>凯毅德汽车系统(常熟)有限公司</w:t>
      </w:r>
    </w:p>
    <w:p>
      <w:pPr>
        <w:numPr>
          <w:ilvl w:val="0"/>
          <w:numId w:val="3"/>
        </w:numPr>
        <w:spacing w:line="480" w:lineRule="exact"/>
        <w:rPr>
          <w:rFonts w:eastAsia="微软雅黑"/>
          <w:color w:val="000000"/>
          <w:szCs w:val="22"/>
        </w:rPr>
      </w:pPr>
      <w:r>
        <w:rPr>
          <w:rFonts w:hint="eastAsia" w:eastAsia="微软雅黑"/>
          <w:color w:val="000000"/>
          <w:szCs w:val="22"/>
        </w:rPr>
        <w:t>天纳克(中国)有限公司</w:t>
      </w:r>
    </w:p>
    <w:p>
      <w:pPr>
        <w:numPr>
          <w:ilvl w:val="0"/>
          <w:numId w:val="3"/>
        </w:numPr>
        <w:spacing w:line="480" w:lineRule="exact"/>
        <w:rPr>
          <w:rFonts w:hint="eastAsia" w:eastAsia="微软雅黑"/>
          <w:color w:val="000000"/>
          <w:szCs w:val="22"/>
        </w:rPr>
      </w:pPr>
      <w:r>
        <w:rPr>
          <w:rFonts w:hint="eastAsia" w:eastAsia="微软雅黑"/>
          <w:color w:val="000000"/>
          <w:szCs w:val="22"/>
        </w:rPr>
        <w:t>礼恩派（广州、长沙、常熟、无锡）汽车动力有限公司</w:t>
      </w:r>
    </w:p>
    <w:p>
      <w:pPr>
        <w:numPr>
          <w:ilvl w:val="0"/>
          <w:numId w:val="3"/>
        </w:numPr>
        <w:spacing w:line="480" w:lineRule="exact"/>
        <w:rPr>
          <w:rFonts w:eastAsia="微软雅黑"/>
          <w:color w:val="000000"/>
          <w:szCs w:val="22"/>
        </w:rPr>
      </w:pPr>
      <w:r>
        <w:rPr>
          <w:rFonts w:hint="eastAsia" w:eastAsia="微软雅黑"/>
          <w:color w:val="000000"/>
          <w:szCs w:val="22"/>
        </w:rPr>
        <w:t>奇瑞汽车</w:t>
      </w:r>
    </w:p>
    <w:p>
      <w:pPr>
        <w:numPr>
          <w:ilvl w:val="0"/>
          <w:numId w:val="3"/>
        </w:numPr>
        <w:spacing w:line="480" w:lineRule="exact"/>
        <w:rPr>
          <w:rFonts w:hint="eastAsia" w:eastAsia="微软雅黑"/>
          <w:color w:val="000000"/>
          <w:szCs w:val="22"/>
        </w:rPr>
      </w:pPr>
      <w:r>
        <w:rPr>
          <w:rFonts w:hint="eastAsia" w:eastAsia="微软雅黑"/>
          <w:color w:val="000000"/>
          <w:szCs w:val="22"/>
        </w:rPr>
        <w:t>观致汽车</w:t>
      </w:r>
    </w:p>
    <w:p>
      <w:pPr>
        <w:spacing w:line="480" w:lineRule="exact"/>
        <w:rPr>
          <w:rFonts w:eastAsia="微软雅黑"/>
          <w:color w:val="000000"/>
          <w:szCs w:val="22"/>
        </w:rPr>
      </w:pPr>
      <w:r>
        <w:rPr>
          <w:rFonts w:hint="eastAsia" w:eastAsia="微软雅黑"/>
          <w:color w:val="000000"/>
          <w:szCs w:val="22"/>
        </w:rPr>
        <w:t>---等等</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5AA69"/>
    <w:multiLevelType w:val="singleLevel"/>
    <w:tmpl w:val="20C5AA69"/>
    <w:lvl w:ilvl="0" w:tentative="0">
      <w:start w:val="1"/>
      <w:numFmt w:val="decimal"/>
      <w:lvlText w:val="%1."/>
      <w:lvlJc w:val="left"/>
      <w:pPr>
        <w:ind w:left="425" w:hanging="425"/>
      </w:pPr>
      <w:rPr>
        <w:rFonts w:hint="default"/>
      </w:rPr>
    </w:lvl>
  </w:abstractNum>
  <w:abstractNum w:abstractNumId="1">
    <w:nsid w:val="2E9DDCF3"/>
    <w:multiLevelType w:val="singleLevel"/>
    <w:tmpl w:val="2E9DDCF3"/>
    <w:lvl w:ilvl="0" w:tentative="0">
      <w:start w:val="1"/>
      <w:numFmt w:val="decimal"/>
      <w:lvlText w:val="%1."/>
      <w:lvlJc w:val="left"/>
      <w:pPr>
        <w:ind w:left="425" w:hanging="425"/>
      </w:pPr>
      <w:rPr>
        <w:rFonts w:hint="default"/>
      </w:rPr>
    </w:lvl>
  </w:abstractNum>
  <w:abstractNum w:abstractNumId="2">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A43DC"/>
    <w:rsid w:val="29AC1311"/>
    <w:rsid w:val="61CA4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before="156" w:beforeLines="50" w:beforeAutospacing="0" w:line="440" w:lineRule="exact"/>
      <w:ind w:firstLine="480" w:firstLineChars="200"/>
    </w:pPr>
    <w:rPr>
      <w:sz w:val="24"/>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2021-11-17T07:00:00Z</dcterms:created>
  <dc:creator>强思企管婷婷（渠道报单）</dc:creator>
  <cp:lastModifiedBy>强思企管婷婷（渠道报单）</cp:lastModifiedBy>
  <dcterms:modified xsi:type="dcterms:W3CDTF">2021-11-18T09:10:44Z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20C526008A364457B3308F2DBEB30181</vt:lpwstr>
  </property>
</Properties>
</file>