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1" w:firstLineChars="350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商务礼仪与职业形象塑造</w:t>
      </w:r>
    </w:p>
    <w:p>
      <w:pPr>
        <w:rPr>
          <w:rFonts w:ascii="微软雅黑" w:hAnsi="微软雅黑" w:eastAsia="微软雅黑"/>
          <w:b/>
          <w:sz w:val="30"/>
          <w:szCs w:val="30"/>
        </w:rPr>
      </w:pPr>
    </w:p>
    <w:p>
      <w:pPr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【课程简介】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“有礼走遍天下，无礼寸步难行”，随着经济全球化的纵深发展，企业间的国内外合作交往日趋频繁。客户谈判接待水平不仅反映个人的形象和素质，更是公司形象、管理水平和服务水准的重要体现。学习运用商务礼仪与形象塑造有利于树立良好的企业外部形象，在复杂的竞争环境中更好提高社交能力，改善人际关系，更是建立合作双方相互尊重、信任、宽容、友善的良好合作关系的重要方法和手段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本课程通过交际礼仪、沟通礼仪以及形象塑造等几个部分的讲授及演练，提升学员的礼仪及形象意识，加强行为规范，彰显个人及企业的专业风采，促进与外部客户及内部同事的和谐关系。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【课程收益】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掌握客户接待的各种商务礼仪，全面提升接待水平；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掌握与客户沟通的礼仪与技巧，促进与客户的和谐关系；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学习服饰搭配的原理，塑造个人及企业整体形象。</w:t>
      </w:r>
    </w:p>
    <w:p>
      <w:pPr>
        <w:pStyle w:val="7"/>
        <w:spacing w:line="360" w:lineRule="auto"/>
        <w:ind w:left="360" w:firstLine="0" w:firstLineChars="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【课程设置】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课程时长：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天（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小时）</w:t>
      </w: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【授课对象】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职场人士</w:t>
      </w: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【课程特色】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通过视频直观观摩，提升礼仪意识，加强职业形象的塑造 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通过大量现场演练，快速掌握各项商务礼仪，提升形象专业化； 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通过解读人际沟通法则，由表及里全面掌握接待礼仪的精华。</w:t>
      </w:r>
    </w:p>
    <w:p>
      <w:pPr>
        <w:spacing w:line="360" w:lineRule="auto"/>
        <w:ind w:firstLine="240" w:firstLineChars="100"/>
        <w:rPr>
          <w:rFonts w:ascii="微软雅黑" w:hAnsi="微软雅黑" w:eastAsia="微软雅黑"/>
          <w:b/>
          <w:sz w:val="24"/>
        </w:rPr>
      </w:pPr>
    </w:p>
    <w:p>
      <w:pPr>
        <w:spacing w:line="360" w:lineRule="auto"/>
        <w:ind w:firstLine="240" w:firstLineChars="1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第一部分  提升商务礼仪——从形式彰显风采</w:t>
      </w:r>
    </w:p>
    <w:p>
      <w:pPr>
        <w:spacing w:line="360" w:lineRule="auto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（一）礼仪的定义及解读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1、礼仪的定义与特征、现代礼与仪的解读；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2、商务礼仪的作用、基本原则与要求；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视频：《窈窕绅士》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分组讨论：片中有哪些失礼之处？ </w:t>
      </w:r>
    </w:p>
    <w:p>
      <w:pPr>
        <w:spacing w:line="360" w:lineRule="auto"/>
        <w:ind w:firstLine="240" w:firstLineChars="100"/>
        <w:rPr>
          <w:sz w:val="24"/>
        </w:rPr>
      </w:pPr>
    </w:p>
    <w:p>
      <w:pPr>
        <w:spacing w:line="360" w:lineRule="auto"/>
        <w:ind w:left="240"/>
        <w:rPr>
          <w:b/>
          <w:sz w:val="24"/>
        </w:rPr>
      </w:pPr>
      <w:r>
        <w:rPr>
          <w:rFonts w:hint="eastAsia"/>
          <w:b/>
          <w:sz w:val="24"/>
        </w:rPr>
        <w:t>（二）交际礼仪：了解规范，彰显专业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1、商务会面礼仪：介绍礼仪、称呼礼仪、握手礼仪、名片礼仪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2、接待与拜访礼仪：迎三送七、提前规划、重在细节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3、座次礼仪：尊位的概念、常见场景座次礼仪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4、商务通讯礼仪：电话礼仪、手机礼仪、微信礼仪；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5、餐饮礼仪</w:t>
      </w:r>
    </w:p>
    <w:p>
      <w:pPr>
        <w:spacing w:line="360" w:lineRule="auto"/>
        <w:ind w:left="240"/>
        <w:rPr>
          <w:sz w:val="24"/>
        </w:rPr>
      </w:pPr>
      <w:r>
        <w:rPr>
          <w:rFonts w:hint="eastAsia" w:ascii="宋体" w:hAnsi="宋体"/>
          <w:sz w:val="24"/>
        </w:rPr>
        <w:t>①</w:t>
      </w:r>
      <w:r>
        <w:rPr>
          <w:rFonts w:hint="eastAsia"/>
          <w:sz w:val="24"/>
        </w:rPr>
        <w:t>餐饮礼仪的基本规范：点菜、就餐、敬酒、奉茶</w:t>
      </w:r>
    </w:p>
    <w:p>
      <w:pPr>
        <w:spacing w:line="360" w:lineRule="auto"/>
        <w:ind w:left="240"/>
        <w:rPr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/>
          <w:sz w:val="24"/>
        </w:rPr>
        <w:t>掌握让客户满意的原则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A 吃好不如喝好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B 喝好不如说好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C 说好不如懂好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6、馈赠礼仪：选择、赠送礼品及送礼技巧</w:t>
      </w:r>
    </w:p>
    <w:p>
      <w:pPr>
        <w:spacing w:line="360" w:lineRule="auto"/>
        <w:ind w:left="240"/>
        <w:rPr>
          <w:sz w:val="24"/>
        </w:rPr>
      </w:pPr>
      <w:r>
        <w:rPr>
          <w:rFonts w:hint="eastAsia" w:ascii="宋体" w:hAnsi="宋体"/>
          <w:sz w:val="24"/>
        </w:rPr>
        <w:t>①</w:t>
      </w:r>
      <w:r>
        <w:rPr>
          <w:rFonts w:hint="eastAsia"/>
          <w:sz w:val="24"/>
        </w:rPr>
        <w:t>五W法则：</w:t>
      </w:r>
      <w:r>
        <w:rPr>
          <w:sz w:val="24"/>
        </w:rPr>
        <w:t>Who</w:t>
      </w:r>
      <w:r>
        <w:rPr>
          <w:rFonts w:hint="eastAsia"/>
          <w:sz w:val="24"/>
        </w:rPr>
        <w:t>/</w:t>
      </w:r>
      <w:r>
        <w:rPr>
          <w:sz w:val="24"/>
        </w:rPr>
        <w:t xml:space="preserve"> What</w:t>
      </w:r>
      <w:r>
        <w:rPr>
          <w:rFonts w:hint="eastAsia"/>
          <w:sz w:val="24"/>
        </w:rPr>
        <w:t>/</w:t>
      </w:r>
      <w:r>
        <w:rPr>
          <w:sz w:val="24"/>
        </w:rPr>
        <w:t xml:space="preserve"> Where</w:t>
      </w:r>
      <w:r>
        <w:rPr>
          <w:rFonts w:hint="eastAsia"/>
          <w:sz w:val="24"/>
        </w:rPr>
        <w:t>/</w:t>
      </w:r>
      <w:r>
        <w:rPr>
          <w:sz w:val="24"/>
        </w:rPr>
        <w:t xml:space="preserve"> When </w:t>
      </w:r>
      <w:r>
        <w:rPr>
          <w:rFonts w:hint="eastAsia"/>
          <w:sz w:val="24"/>
        </w:rPr>
        <w:t>/</w:t>
      </w:r>
      <w:r>
        <w:rPr>
          <w:sz w:val="24"/>
        </w:rPr>
        <w:t>Which</w:t>
      </w:r>
    </w:p>
    <w:p>
      <w:pPr>
        <w:spacing w:line="360" w:lineRule="auto"/>
        <w:ind w:left="240"/>
        <w:rPr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/>
          <w:sz w:val="24"/>
        </w:rPr>
        <w:t>馈赠礼仪技巧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A 大中之小不如小中之大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B 有用的不如无用的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C 说要的不如想要的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D 有选择不如无选择</w:t>
      </w: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（三）</w:t>
      </w:r>
      <w:r>
        <w:rPr>
          <w:rFonts w:hint="eastAsia"/>
          <w:b/>
          <w:sz w:val="24"/>
        </w:rPr>
        <w:t>沟通礼仪：用“听与说”的艺术保驾护航</w:t>
      </w:r>
    </w:p>
    <w:p>
      <w:pPr>
        <w:spacing w:line="360" w:lineRule="auto"/>
        <w:ind w:left="24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1、人际沟通的三A法则</w:t>
      </w:r>
    </w:p>
    <w:p>
      <w:pPr>
        <w:spacing w:line="360" w:lineRule="auto"/>
        <w:ind w:left="2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①接受对方</w:t>
      </w:r>
    </w:p>
    <w:p>
      <w:pPr>
        <w:spacing w:line="360" w:lineRule="auto"/>
        <w:ind w:left="2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②尊重对方</w:t>
      </w:r>
    </w:p>
    <w:p>
      <w:pPr>
        <w:spacing w:line="360" w:lineRule="auto"/>
        <w:ind w:left="2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 换位思考：以客户为中心</w:t>
      </w:r>
    </w:p>
    <w:p>
      <w:pPr>
        <w:spacing w:line="360" w:lineRule="auto"/>
        <w:ind w:left="2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 良性互动：与客户聊些什么？</w:t>
      </w:r>
    </w:p>
    <w:p>
      <w:pPr>
        <w:spacing w:line="360" w:lineRule="auto"/>
        <w:ind w:left="2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③赞美对方</w:t>
      </w:r>
    </w:p>
    <w:p>
      <w:pPr>
        <w:spacing w:line="360" w:lineRule="auto"/>
        <w:ind w:left="240"/>
        <w:rPr>
          <w:sz w:val="24"/>
        </w:rPr>
      </w:pPr>
      <w:r>
        <w:rPr>
          <w:rFonts w:hint="eastAsia" w:ascii="宋体" w:hAnsi="宋体"/>
          <w:sz w:val="24"/>
        </w:rPr>
        <w:t>互动：赞美客户练习</w:t>
      </w:r>
    </w:p>
    <w:p>
      <w:pPr>
        <w:spacing w:line="360" w:lineRule="auto"/>
        <w:ind w:firstLine="120" w:firstLineChars="50"/>
        <w:rPr>
          <w:b/>
          <w:sz w:val="24"/>
        </w:rPr>
      </w:pPr>
      <w:r>
        <w:rPr>
          <w:rFonts w:hint="eastAsia"/>
          <w:b/>
          <w:sz w:val="24"/>
        </w:rPr>
        <w:t>2、读懂客户的心是礼仪的最高形式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“望”：察言观色——通过肢体语言读懂客户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“闻”：用心聆听——同理心倾听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“问”：问的艺术——开放式提问/封闭式提问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“切”：找准需求——客户的隐性需求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>
      <w:pPr>
        <w:spacing w:line="360" w:lineRule="auto"/>
        <w:ind w:left="24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第二部分  塑造职业形象  ------为成功人士设计形象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（一）定位职业形象——让形象辅助您事业的发展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1.职业形象的构成要素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2.职业形象对事业发展的影响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3.你的形象价值百万——不修边幅的人在社会上是没有影响力的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4.看起来就象个成功者——定位你的职业形象</w:t>
      </w: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（二）职业形象中的仪容――培养职业亲和力的技巧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1.首应效应——这是一个两分钟的世界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2.仪容仪表的基础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3.修面：男士魅力的亮点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4.化妆：女士职业形象的标志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5.职业人士的发型要求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（三）职业形象中的仪表――视觉美学在形象塑造中的运用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1.职业着装的基本原则；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2.常见着装误区点评；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3.男士服饰的选择与搭配 ；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4.女士服饰的选择、色彩搭配与饰品搭配。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互动：缤纷时装秀</w:t>
      </w:r>
    </w:p>
    <w:p>
      <w:pPr>
        <w:spacing w:line="360" w:lineRule="auto"/>
        <w:ind w:firstLine="420" w:firstLineChars="175"/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（四）职业形象中的仪态：用举手投足影响客户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1、职业人的仪态要求；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2、职业人的仪态礼仪——现场训练与指导；</w:t>
      </w:r>
    </w:p>
    <w:p>
      <w:pPr>
        <w:spacing w:line="360" w:lineRule="auto"/>
        <w:ind w:firstLine="120" w:firstLineChars="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①站、坐、走、蹲的基本要领与禁忌；</w:t>
      </w:r>
    </w:p>
    <w:p>
      <w:pPr>
        <w:spacing w:line="360" w:lineRule="auto"/>
        <w:ind w:firstLine="120" w:firstLineChars="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②递物、接物、手势的运用要领示范与训练；</w:t>
      </w:r>
    </w:p>
    <w:p>
      <w:pPr>
        <w:spacing w:line="360" w:lineRule="auto"/>
        <w:ind w:firstLine="120" w:firstLineChars="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③常用的几种手势礼仪 / 微笑 / 眼神 / 别让小动作坏事；</w:t>
      </w:r>
    </w:p>
    <w:p>
      <w:pPr>
        <w:spacing w:line="360" w:lineRule="auto"/>
        <w:ind w:firstLine="120" w:firstLineChars="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④眼神的运用与规范；</w:t>
      </w:r>
    </w:p>
    <w:p>
      <w:pPr>
        <w:spacing w:line="360" w:lineRule="auto"/>
        <w:ind w:firstLine="120" w:firstLineChars="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⑤微笑的魅力与训练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【讲师介绍】</w:t>
      </w:r>
    </w:p>
    <w:p>
      <w:pPr>
        <w:rPr>
          <w:rFonts w:asciiTheme="majorEastAsia" w:hAnsiTheme="majorEastAsia" w:eastAsiaTheme="majorEastAsia"/>
          <w:sz w:val="24"/>
        </w:rPr>
      </w:pPr>
    </w:p>
    <w:p>
      <w:pPr>
        <w:widowControl/>
        <w:spacing w:line="360" w:lineRule="auto"/>
        <w:jc w:val="center"/>
        <w:rPr>
          <w:rFonts w:ascii="微软雅黑" w:hAnsi="微软雅黑" w:eastAsia="微软雅黑" w:cstheme="minorBidi"/>
          <w:b/>
          <w:color w:val="000000"/>
          <w:kern w:val="0"/>
          <w:sz w:val="44"/>
          <w:szCs w:val="44"/>
        </w:rPr>
      </w:pPr>
      <w:r>
        <w:rPr>
          <w:rFonts w:ascii="宋体" w:hAnsi="宋体" w:eastAsiaTheme="minorEastAsia" w:cstheme="minorBidi"/>
          <w:color w:val="000000"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12103100</wp:posOffset>
                </wp:positionH>
                <wp:positionV relativeFrom="page">
                  <wp:posOffset>328930</wp:posOffset>
                </wp:positionV>
                <wp:extent cx="2331720" cy="9427210"/>
                <wp:effectExtent l="0" t="0" r="0" b="3175"/>
                <wp:wrapNone/>
                <wp:docPr id="43" name="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0" cy="9427131"/>
                          <a:chOff x="71919" y="0"/>
                          <a:chExt cx="2331720" cy="9427131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240"/>
                                <w:rPr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240"/>
                                <w:rPr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43" o:spid="_x0000_s1026" o:spt="203" style="position:absolute;left:0pt;margin-left:953pt;margin-top:25.9pt;height:742.3pt;width:183.6pt;mso-position-horizontal-relative:page;mso-position-vertical-relative:page;z-index:251661312;mso-width-relative:page;mso-height-relative:page;" coordorigin="71919,0" coordsize="2331720,9427131" o:gfxdata="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GnvSzrcAAAA&#10;DQEAAA8AAAAAAAAAAQAgAAAAIgAAAGRycy9kb3ducmV2LnhtbFBLAQIUABQAAAAIAIdO4kC7NZpF&#10;/QIAAAwJAAAOAAAAAAAAAAEAIAAAACsBAABkcnMvZTJvRG9jLnhtbFBLBQYAAAAABgAGAFkBAACa&#10;BgAAAAA=&#10;">
                <o:lock v:ext="edit" aspectratio="f"/>
                <v:rect id="Rectangle 45" o:spid="_x0000_s1026" o:spt="1" style="position:absolute;left:71919;top:0;height:704215;width:2331720;v-text-anchor:bottom;" fillcolor="#1F497D" filled="t" stroked="f" coordsize="21600,21600" o:gfxdata="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xe8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 inset="5.08mm,5.08mm,5.08mm,10.16mm">
                    <w:txbxContent>
                      <w:p>
                        <w:pPr>
                          <w:spacing w:before="240"/>
                          <w:rPr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Rectangle 46" o:spid="_x0000_s1026" o:spt="1" style="position:absolute;left:71919;top:9308386;height:118745;width:2331720;v-text-anchor:bottom;" fillcolor="#4F81BD" filled="t" stroked="f" coordsize="21600,21600" o:gfxdata="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IOT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  <v:textbox inset="5.08mm,5.08mm,5.08mm,10.16mm">
                    <w:txbxContent>
                      <w:p>
                        <w:pPr>
                          <w:spacing w:before="240"/>
                          <w:rPr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微软雅黑" w:hAnsi="微软雅黑" w:eastAsia="微软雅黑" w:cstheme="minorBidi"/>
          <w:b/>
          <w:color w:val="000000"/>
          <w:kern w:val="0"/>
          <w:sz w:val="44"/>
          <w:szCs w:val="44"/>
        </w:rPr>
        <w:t xml:space="preserve">讲师：颜玉 </w:t>
      </w:r>
    </w:p>
    <w:p>
      <w:pPr>
        <w:widowControl/>
        <w:spacing w:line="440" w:lineRule="exact"/>
        <w:jc w:val="center"/>
        <w:rPr>
          <w:rFonts w:ascii="楷体" w:hAnsi="楷体" w:eastAsia="楷体" w:cstheme="minorBidi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Bidi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最懂心理学的</w:t>
      </w:r>
    </w:p>
    <w:p>
      <w:pPr>
        <w:widowControl/>
        <w:spacing w:line="440" w:lineRule="exact"/>
        <w:jc w:val="center"/>
        <w:rPr>
          <w:rFonts w:ascii="宋体" w:hAnsi="宋体" w:eastAsiaTheme="minorEastAsia" w:cstheme="minorBidi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color w:val="000000"/>
          <w:kern w:val="0"/>
          <w:sz w:val="28"/>
          <w:szCs w:val="28"/>
        </w:rPr>
        <w:t>职业素养提升专家</w:t>
      </w:r>
    </w:p>
    <w:p>
      <w:pPr>
        <w:widowControl/>
        <w:spacing w:line="360" w:lineRule="auto"/>
        <w:jc w:val="center"/>
        <w:rPr>
          <w:rFonts w:ascii="宋体" w:hAnsi="宋体" w:eastAsiaTheme="minorEastAsia" w:cstheme="minorBidi"/>
          <w:b/>
          <w:color w:val="000000"/>
          <w:kern w:val="0"/>
          <w:sz w:val="28"/>
          <w:szCs w:val="28"/>
        </w:rPr>
      </w:pPr>
      <w:r>
        <w:rPr>
          <w:rFonts w:asciiTheme="minorHAnsi" w:hAnsiTheme="minorHAnsi" w:eastAsiaTheme="minorEastAsia" w:cstheme="minorBidi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229235</wp:posOffset>
                </wp:positionV>
                <wp:extent cx="1863725" cy="1884045"/>
                <wp:effectExtent l="0" t="0" r="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597660" cy="2009775"/>
                                  <wp:effectExtent l="0" t="0" r="254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8807" cy="2010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78.7pt;margin-top:18.05pt;height:148.35pt;width:146.75pt;mso-wrap-style:none;z-index:251660288;mso-width-relative:margin;mso-height-relative:margin;mso-width-percent:400;mso-height-percent:200;" fillcolor="#FFFFFF" filled="t" stroked="f" coordsize="21600,21600" o:gfxdata="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3ZPnDbAAAACgEAAA8AAAAAAAAAAQAgAAAAIgAA&#10;AGRycy9kb3ducmV2LnhtbFBLAQIUABQAAAAIAIdO4kD08oc/PgIAAF0EAAAOAAAAAAAAAAEAIAAA&#10;ACo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597660" cy="2009775"/>
                            <wp:effectExtent l="0" t="0" r="254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8807" cy="2010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234315</wp:posOffset>
                </wp:positionV>
                <wp:extent cx="2061845" cy="2336165"/>
                <wp:effectExtent l="0" t="0" r="14605" b="266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33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left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</w:rPr>
                              <w:t xml:space="preserve">颜玉 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中国百强讲师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IPTA国际职业培训师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国家二级心理咨询师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国家礼仪训练师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曼秀雷敦前高级经理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中山大学岭南学院特聘导师</w:t>
                            </w:r>
                          </w:p>
                          <w:p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4.9pt;margin-top:18.45pt;height:183.95pt;width:162.35pt;z-index:251659264;mso-width-relative:page;mso-height-relative:margin;mso-height-percent:200;" fillcolor="#FFFFFF" filled="t" stroked="t" coordsize="21600,21600" o:gfxdata="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Q0wpzaAAAACQEAAA8AAAAAAAAAAQAgAAAAIgAA&#10;AGRycy9kb3ducmV2LnhtbFBLAQIUABQAAAAIAIdO4kB+7iy3PwIAAIgEAAAOAAAAAAAAAAEAIAAA&#10;ACkBAABkcnMvZTJvRG9jLnhtbFBLBQYAAAAABgAGAFkBAADa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jc w:val="left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</w:rPr>
                        <w:t xml:space="preserve">颜玉 </w:t>
                      </w: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宋体" w:hAnsi="宋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中国百强讲师</w:t>
                      </w: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宋体" w:hAnsi="宋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IPTA国际职业培训师</w:t>
                      </w: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宋体" w:hAnsi="宋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国家二级心理咨询师</w:t>
                      </w: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宋体" w:hAnsi="宋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国家礼仪训练师</w:t>
                      </w: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宋体" w:hAnsi="宋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曼秀雷敦前高级经理</w:t>
                      </w: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中山大学岭南学院特聘导师</w:t>
                      </w:r>
                    </w:p>
                    <w:p>
                      <w:pPr>
                        <w:widowControl/>
                        <w:spacing w:line="380" w:lineRule="exact"/>
                        <w:jc w:val="left"/>
                        <w:rPr>
                          <w:rFonts w:ascii="宋体" w:hAnsi="宋体"/>
                          <w:color w:val="000000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Theme="minorEastAsia" w:cstheme="minorBidi"/>
          <w:b/>
          <w:color w:val="000000"/>
          <w:kern w:val="0"/>
          <w:sz w:val="28"/>
          <w:szCs w:val="28"/>
        </w:rPr>
        <w:t xml:space="preserve">   </w:t>
      </w:r>
    </w:p>
    <w:p>
      <w:pPr>
        <w:widowControl/>
        <w:spacing w:line="360" w:lineRule="auto"/>
        <w:ind w:firstLine="883" w:firstLineChars="200"/>
        <w:rPr>
          <w:rFonts w:ascii="宋体" w:hAnsi="宋体" w:eastAsiaTheme="minorEastAsia" w:cstheme="minorBidi"/>
          <w:b/>
          <w:color w:val="000000"/>
          <w:kern w:val="0"/>
          <w:sz w:val="44"/>
          <w:szCs w:val="44"/>
        </w:rPr>
      </w:pPr>
    </w:p>
    <w:p>
      <w:pPr>
        <w:widowControl/>
        <w:spacing w:line="360" w:lineRule="auto"/>
        <w:ind w:firstLine="883" w:firstLineChars="200"/>
        <w:rPr>
          <w:rFonts w:ascii="宋体" w:hAnsi="宋体" w:eastAsiaTheme="minorEastAsia" w:cstheme="minorBidi"/>
          <w:b/>
          <w:color w:val="000000"/>
          <w:kern w:val="0"/>
          <w:sz w:val="44"/>
          <w:szCs w:val="44"/>
        </w:rPr>
      </w:pPr>
    </w:p>
    <w:p>
      <w:pPr>
        <w:widowControl/>
        <w:spacing w:line="360" w:lineRule="auto"/>
        <w:ind w:firstLine="883" w:firstLineChars="200"/>
        <w:rPr>
          <w:rFonts w:ascii="宋体" w:hAnsi="宋体" w:eastAsiaTheme="minorEastAsia" w:cstheme="minorBidi"/>
          <w:b/>
          <w:color w:val="000000"/>
          <w:kern w:val="0"/>
          <w:sz w:val="44"/>
          <w:szCs w:val="44"/>
        </w:rPr>
      </w:pPr>
    </w:p>
    <w:p>
      <w:pPr>
        <w:widowControl/>
        <w:spacing w:line="360" w:lineRule="auto"/>
        <w:ind w:firstLine="883" w:firstLineChars="200"/>
        <w:rPr>
          <w:rFonts w:ascii="宋体" w:hAnsi="宋体" w:eastAsiaTheme="minorEastAsia" w:cstheme="minorBidi"/>
          <w:b/>
          <w:color w:val="000000"/>
          <w:kern w:val="0"/>
          <w:sz w:val="44"/>
          <w:szCs w:val="44"/>
        </w:rPr>
      </w:pPr>
    </w:p>
    <w:p>
      <w:pPr>
        <w:widowControl/>
        <w:spacing w:line="360" w:lineRule="auto"/>
        <w:ind w:firstLine="883" w:firstLineChars="200"/>
        <w:rPr>
          <w:rFonts w:ascii="宋体" w:hAnsi="宋体" w:eastAsiaTheme="minorEastAsia" w:cstheme="minorBidi"/>
          <w:b/>
          <w:color w:val="000000"/>
          <w:kern w:val="0"/>
          <w:sz w:val="44"/>
          <w:szCs w:val="44"/>
        </w:rPr>
      </w:pPr>
    </w:p>
    <w:p>
      <w:pPr>
        <w:spacing w:line="440" w:lineRule="exact"/>
        <w:ind w:left="1176" w:hanging="1177" w:hangingChars="490"/>
        <w:rPr>
          <w:rFonts w:ascii="微软雅黑" w:hAnsi="微软雅黑" w:eastAsia="微软雅黑" w:cstheme="minorBidi"/>
          <w:b/>
          <w:color w:val="000000"/>
          <w:sz w:val="24"/>
          <w:szCs w:val="22"/>
        </w:rPr>
      </w:pPr>
    </w:p>
    <w:p>
      <w:pPr>
        <w:spacing w:line="440" w:lineRule="exact"/>
        <w:ind w:left="1176" w:hanging="1177" w:hangingChars="490"/>
        <w:rPr>
          <w:rFonts w:ascii="微软雅黑" w:hAnsi="微软雅黑" w:eastAsia="微软雅黑" w:cstheme="minorBidi"/>
          <w:color w:val="000000"/>
          <w:sz w:val="24"/>
          <w:szCs w:val="22"/>
        </w:rPr>
      </w:pPr>
      <w:r>
        <w:rPr>
          <w:rFonts w:hint="eastAsia" w:ascii="微软雅黑" w:hAnsi="微软雅黑" w:eastAsia="微软雅黑" w:cstheme="minorBidi"/>
          <w:b/>
          <w:color w:val="000000"/>
          <w:sz w:val="24"/>
          <w:szCs w:val="22"/>
        </w:rPr>
        <w:t>【个人履历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】</w:t>
      </w:r>
    </w:p>
    <w:p>
      <w:pPr>
        <w:spacing w:line="440" w:lineRule="exact"/>
        <w:ind w:firstLine="480" w:firstLineChars="200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10年企业管理工作经验、8年心理学工作背景、2家企业的创业经验。长期致力于员工管理及人才培养的研究与发展，并将心理学充分运用到管理中，创造出独具匠心的管理与服务方法。</w:t>
      </w:r>
    </w:p>
    <w:p>
      <w:pPr>
        <w:spacing w:line="440" w:lineRule="exact"/>
        <w:ind w:firstLine="480" w:firstLineChars="200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曾任曼秀雷敦（中国）药业高级经理，担任培训规划及管理工作。为公司培训开发体系的建设、打造人才软实力做出了决定性的贡献。2006年创办C.F.连锁品牌，期间打造服务体系，维护品牌口碑，发展近百家连锁专柜和门店。在企业运营中积累了丰富的管理和服务经验。</w:t>
      </w:r>
    </w:p>
    <w:p>
      <w:pPr>
        <w:spacing w:line="440" w:lineRule="exact"/>
        <w:ind w:firstLine="480" w:firstLineChars="200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ascii="宋体" w:hAnsi="宋体" w:eastAsiaTheme="minorEastAsia" w:cstheme="minorBidi"/>
          <w:color w:val="000000"/>
          <w:sz w:val="24"/>
          <w:szCs w:val="22"/>
        </w:rPr>
        <w:t>在国际知名公司长期从事管理、多</w:t>
      </w: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年心理咨询的工作背景下，积累了对人性的充分把握，</w:t>
      </w:r>
      <w:r>
        <w:rPr>
          <w:rFonts w:ascii="宋体" w:hAnsi="宋体" w:eastAsiaTheme="minorEastAsia" w:cstheme="minorBidi"/>
          <w:color w:val="000000"/>
          <w:sz w:val="24"/>
          <w:szCs w:val="22"/>
        </w:rPr>
        <w:t>加之自身创业实战的</w:t>
      </w: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丰富经历，使得颜老师能够将管理学与心理学完美结合，总结出独到的人才管理及客户服务方法，直击问题的关键，把握住企业及学员的 “痛点和难点”，真正让学员学有所获、学以致用。</w:t>
      </w:r>
    </w:p>
    <w:p>
      <w:pPr>
        <w:spacing w:line="440" w:lineRule="exact"/>
        <w:ind w:firstLine="480" w:firstLineChars="200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在授课方面，致力于职业素养领域。</w:t>
      </w:r>
      <w:r>
        <w:rPr>
          <w:rFonts w:hint="eastAsia" w:ascii="宋体" w:hAnsi="宋体"/>
          <w:color w:val="000000"/>
          <w:sz w:val="24"/>
        </w:rPr>
        <w:t>针对企业不同层级的不同特点，开发出适合新员工、青年骨干与管理层的职业化系列课程，</w:t>
      </w: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用心法结合技法、现场示范和学员深度体验演练等模式，让学员快速提升礼仪规范，促进养成职业素养。</w:t>
      </w:r>
    </w:p>
    <w:p>
      <w:pPr>
        <w:spacing w:line="440" w:lineRule="exact"/>
        <w:ind w:firstLine="480" w:firstLineChars="200"/>
        <w:rPr>
          <w:rFonts w:ascii="微软雅黑" w:hAnsi="微软雅黑" w:eastAsia="微软雅黑" w:cstheme="minorBidi"/>
          <w:b/>
          <w:bCs/>
          <w:color w:val="000000"/>
          <w:sz w:val="24"/>
        </w:rPr>
      </w:pPr>
      <w:r>
        <w:rPr>
          <w:rFonts w:hint="eastAsia" w:ascii="宋体" w:hAnsi="宋体" w:eastAsiaTheme="minorEastAsia" w:cstheme="minorBidi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颜玉老师具有为世界500强顶级企业服务的丰富经验，其专业能力及经验超越于国内大量的同行，具备在同类课题上系统、高超和娴熟的驾驭能力，在客户中拥有上佳口碑！</w:t>
      </w:r>
    </w:p>
    <w:p>
      <w:pPr>
        <w:spacing w:line="440" w:lineRule="exact"/>
        <w:rPr>
          <w:rFonts w:ascii="微软雅黑" w:hAnsi="微软雅黑" w:eastAsia="微软雅黑" w:cstheme="minorBidi"/>
          <w:b/>
          <w:bCs/>
          <w:color w:val="000000"/>
          <w:sz w:val="24"/>
        </w:rPr>
      </w:pPr>
    </w:p>
    <w:p>
      <w:pPr>
        <w:spacing w:line="440" w:lineRule="exact"/>
        <w:rPr>
          <w:rFonts w:ascii="微软雅黑" w:hAnsi="微软雅黑" w:eastAsia="微软雅黑" w:cstheme="minorBidi"/>
          <w:b/>
          <w:color w:val="000000"/>
          <w:sz w:val="24"/>
        </w:rPr>
      </w:pPr>
      <w:r>
        <w:rPr>
          <w:rFonts w:hint="eastAsia" w:ascii="微软雅黑" w:hAnsi="微软雅黑" w:eastAsia="微软雅黑" w:cstheme="minorBidi"/>
          <w:b/>
          <w:bCs/>
          <w:color w:val="000000"/>
          <w:sz w:val="24"/>
        </w:rPr>
        <w:t>【</w:t>
      </w:r>
      <w:r>
        <w:rPr>
          <w:rFonts w:hint="eastAsia" w:ascii="微软雅黑" w:hAnsi="微软雅黑" w:eastAsia="微软雅黑" w:cstheme="minorBidi"/>
          <w:b/>
          <w:color w:val="000000"/>
          <w:sz w:val="24"/>
        </w:rPr>
        <w:t>培训课程】</w:t>
      </w:r>
    </w:p>
    <w:p>
      <w:pPr>
        <w:numPr>
          <w:ilvl w:val="0"/>
          <w:numId w:val="3"/>
        </w:numPr>
        <w:spacing w:line="440" w:lineRule="exac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《商务礼仪与职业形象塑造》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《新员工职业化素养通关训练》</w:t>
      </w:r>
    </w:p>
    <w:p>
      <w:pPr>
        <w:pStyle w:val="7"/>
        <w:numPr>
          <w:ilvl w:val="0"/>
          <w:numId w:val="3"/>
        </w:numPr>
        <w:spacing w:line="44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《青年骨干职业素养行动训练》</w:t>
      </w:r>
    </w:p>
    <w:p>
      <w:pPr>
        <w:numPr>
          <w:ilvl w:val="0"/>
          <w:numId w:val="3"/>
        </w:numPr>
        <w:spacing w:line="440" w:lineRule="exac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《压力与情绪管理》</w:t>
      </w:r>
    </w:p>
    <w:p>
      <w:pPr>
        <w:numPr>
          <w:ilvl w:val="0"/>
          <w:numId w:val="3"/>
        </w:numPr>
        <w:spacing w:line="440" w:lineRule="exac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《三问搞定职业规划》</w:t>
      </w:r>
    </w:p>
    <w:p>
      <w:pPr>
        <w:spacing w:line="440" w:lineRule="exact"/>
        <w:rPr>
          <w:rFonts w:ascii="微软雅黑" w:hAnsi="微软雅黑" w:eastAsia="微软雅黑" w:cstheme="minorBidi"/>
          <w:b/>
          <w:color w:val="000000"/>
          <w:sz w:val="24"/>
          <w:szCs w:val="22"/>
        </w:rPr>
      </w:pPr>
    </w:p>
    <w:p>
      <w:pPr>
        <w:spacing w:line="440" w:lineRule="exact"/>
        <w:rPr>
          <w:rFonts w:ascii="微软雅黑" w:hAnsi="微软雅黑" w:eastAsia="微软雅黑" w:cstheme="minorBidi"/>
          <w:b/>
          <w:color w:val="000000"/>
          <w:sz w:val="24"/>
          <w:szCs w:val="22"/>
        </w:rPr>
      </w:pPr>
      <w:r>
        <w:rPr>
          <w:rFonts w:hint="eastAsia" w:ascii="微软雅黑" w:hAnsi="微软雅黑" w:eastAsia="微软雅黑" w:cstheme="minorBidi"/>
          <w:b/>
          <w:color w:val="000000"/>
          <w:sz w:val="24"/>
          <w:szCs w:val="22"/>
        </w:rPr>
        <w:t>【项目经验】</w:t>
      </w:r>
    </w:p>
    <w:p>
      <w:pPr>
        <w:numPr>
          <w:ilvl w:val="0"/>
          <w:numId w:val="3"/>
        </w:numPr>
        <w:spacing w:line="440" w:lineRule="exac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Theme="majorEastAsia" w:hAnsiTheme="majorEastAsia" w:eastAsiaTheme="majorEastAsia" w:cstheme="minorBidi"/>
          <w:color w:val="000000"/>
          <w:sz w:val="24"/>
          <w:szCs w:val="22"/>
        </w:rPr>
        <w:t>2019年，先后为苏宁易购、花都广信、韶关电信、丽水云和供电局等单位进行</w:t>
      </w: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《商务礼仪与职业形象塑造》课程培训，有效提升礼仪水平，塑造企业形象；</w:t>
      </w:r>
    </w:p>
    <w:p>
      <w:pPr>
        <w:numPr>
          <w:ilvl w:val="0"/>
          <w:numId w:val="3"/>
        </w:numPr>
        <w:spacing w:line="440" w:lineRule="exact"/>
        <w:rPr>
          <w:rFonts w:asciiTheme="majorEastAsia" w:hAnsiTheme="majorEastAsia" w:eastAsiaTheme="majorEastAsia" w:cstheme="minorBidi"/>
          <w:color w:val="000000"/>
          <w:sz w:val="24"/>
          <w:szCs w:val="22"/>
        </w:rPr>
      </w:pPr>
      <w:r>
        <w:rPr>
          <w:rFonts w:hint="eastAsia" w:asciiTheme="majorEastAsia" w:hAnsiTheme="majorEastAsia" w:eastAsiaTheme="majorEastAsia" w:cstheme="minorBidi"/>
          <w:color w:val="000000"/>
          <w:sz w:val="24"/>
          <w:szCs w:val="22"/>
        </w:rPr>
        <w:t>2019年11月，为梅州电信进行5期《商务礼仪与谈判技巧》培训，对提升政企中心客服经理等岗位人员提升服务形象与谈判能力，为年底业绩冲刺打下临门一脚的坚实基础；</w:t>
      </w:r>
    </w:p>
    <w:p>
      <w:pPr>
        <w:numPr>
          <w:ilvl w:val="0"/>
          <w:numId w:val="4"/>
        </w:numPr>
        <w:spacing w:line="440" w:lineRule="exact"/>
        <w:rPr>
          <w:rFonts w:asciiTheme="majorEastAsia" w:hAnsiTheme="majorEastAsia" w:eastAsiaTheme="majorEastAsia" w:cstheme="minorBidi"/>
          <w:color w:val="000000"/>
          <w:sz w:val="24"/>
          <w:szCs w:val="22"/>
        </w:rPr>
      </w:pPr>
      <w:r>
        <w:rPr>
          <w:rFonts w:hint="eastAsia" w:asciiTheme="majorEastAsia" w:hAnsiTheme="majorEastAsia" w:eastAsiaTheme="majorEastAsia" w:cstheme="minorBidi"/>
          <w:color w:val="000000"/>
          <w:sz w:val="24"/>
          <w:szCs w:val="22"/>
        </w:rPr>
        <w:t>2019年6~8月，为吉林省交行、安徽省交行、重庆交行等进行了3期共6天《新员工职业化素养通关训练》培训，让职场新人能尽快适应角色，融入企业文化；</w:t>
      </w:r>
    </w:p>
    <w:p>
      <w:pPr>
        <w:numPr>
          <w:ilvl w:val="0"/>
          <w:numId w:val="4"/>
        </w:numPr>
        <w:spacing w:line="440" w:lineRule="exact"/>
        <w:rPr>
          <w:rFonts w:asciiTheme="majorEastAsia" w:hAnsiTheme="majorEastAsia" w:eastAsiaTheme="majorEastAsia" w:cstheme="minorBidi"/>
          <w:color w:val="000000"/>
          <w:sz w:val="24"/>
          <w:szCs w:val="22"/>
        </w:rPr>
      </w:pPr>
      <w:r>
        <w:rPr>
          <w:rFonts w:hint="eastAsia" w:asciiTheme="majorEastAsia" w:hAnsiTheme="majorEastAsia" w:eastAsiaTheme="majorEastAsia" w:cstheme="minorBidi"/>
          <w:color w:val="000000"/>
          <w:sz w:val="24"/>
          <w:szCs w:val="22"/>
        </w:rPr>
        <w:t>2019年7~8月，为天津民生银行、福州民生银行、汕头民生银行等进行了3期共6天《新员工职业化素养通关训练》培训，得到学员的广泛拥戴与客户好评；</w:t>
      </w:r>
    </w:p>
    <w:p>
      <w:pPr>
        <w:numPr>
          <w:ilvl w:val="0"/>
          <w:numId w:val="4"/>
        </w:numPr>
        <w:spacing w:line="440" w:lineRule="exact"/>
        <w:rPr>
          <w:rFonts w:asciiTheme="majorEastAsia" w:hAnsiTheme="majorEastAsia" w:eastAsiaTheme="majorEastAsia" w:cstheme="minorBidi"/>
          <w:color w:val="000000"/>
          <w:sz w:val="24"/>
          <w:szCs w:val="22"/>
        </w:rPr>
      </w:pPr>
      <w:r>
        <w:rPr>
          <w:rFonts w:hint="eastAsia" w:asciiTheme="majorEastAsia" w:hAnsiTheme="majorEastAsia" w:eastAsiaTheme="majorEastAsia" w:cstheme="minorBidi"/>
          <w:color w:val="000000"/>
          <w:sz w:val="24"/>
          <w:szCs w:val="22"/>
        </w:rPr>
        <w:t>2019年7~12月，为东莞移动进行5期《压力与情绪管理》培训，并进行现场辅导，大大缓解一线员工的压力，提升情绪管理的能力。</w:t>
      </w:r>
    </w:p>
    <w:p>
      <w:pPr>
        <w:spacing w:line="440" w:lineRule="exact"/>
        <w:ind w:left="420"/>
        <w:rPr>
          <w:rFonts w:asciiTheme="majorEastAsia" w:hAnsiTheme="majorEastAsia" w:eastAsiaTheme="majorEastAsia" w:cstheme="minorBidi"/>
          <w:color w:val="000000"/>
          <w:sz w:val="24"/>
          <w:szCs w:val="22"/>
        </w:rPr>
      </w:pPr>
      <w:r>
        <w:rPr>
          <w:rFonts w:hint="eastAsia" w:asciiTheme="majorEastAsia" w:hAnsiTheme="majorEastAsia" w:eastAsiaTheme="majorEastAsia" w:cstheme="minorBidi"/>
          <w:color w:val="000000"/>
          <w:sz w:val="24"/>
          <w:szCs w:val="22"/>
        </w:rPr>
        <w:t>……</w:t>
      </w:r>
    </w:p>
    <w:p>
      <w:pPr>
        <w:spacing w:line="440" w:lineRule="exact"/>
        <w:rPr>
          <w:rFonts w:ascii="微软雅黑" w:hAnsi="微软雅黑" w:eastAsia="微软雅黑" w:cstheme="minorBidi"/>
          <w:b/>
          <w:color w:val="000000"/>
          <w:sz w:val="24"/>
          <w:szCs w:val="22"/>
        </w:rPr>
      </w:pPr>
      <w:r>
        <w:rPr>
          <w:rFonts w:hint="eastAsia" w:ascii="微软雅黑" w:hAnsi="微软雅黑" w:eastAsia="微软雅黑" w:cstheme="minorBidi"/>
          <w:b/>
          <w:color w:val="000000"/>
          <w:sz w:val="24"/>
          <w:szCs w:val="22"/>
        </w:rPr>
        <w:t>【授课风格】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内功深厚，风格清新；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多元教学</w:t>
      </w: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，互动性强；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ascii="宋体" w:hAnsi="宋体" w:eastAsiaTheme="minorEastAsia" w:cstheme="minorBidi"/>
          <w:b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场景化教学，</w:t>
      </w:r>
      <w:r>
        <w:rPr>
          <w:rFonts w:hint="eastAsia" w:ascii="宋体" w:hAnsi="宋体" w:eastAsiaTheme="minorEastAsia" w:cstheme="minorBidi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所学即所用</w:t>
      </w: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。</w:t>
      </w:r>
    </w:p>
    <w:p>
      <w:pPr>
        <w:widowControl/>
        <w:spacing w:line="440" w:lineRule="exact"/>
        <w:ind w:left="420"/>
        <w:jc w:val="left"/>
        <w:rPr>
          <w:rFonts w:ascii="宋体" w:hAnsi="宋体" w:eastAsiaTheme="minorEastAsia" w:cstheme="minorBidi"/>
          <w:b/>
          <w:color w:val="000000"/>
          <w:sz w:val="24"/>
          <w:szCs w:val="22"/>
        </w:rPr>
      </w:pPr>
    </w:p>
    <w:p>
      <w:pPr>
        <w:widowControl/>
        <w:spacing w:line="440" w:lineRule="exact"/>
        <w:ind w:left="1294" w:hanging="1294" w:hangingChars="539"/>
        <w:jc w:val="left"/>
        <w:rPr>
          <w:rFonts w:ascii="微软雅黑" w:hAnsi="微软雅黑" w:eastAsia="微软雅黑" w:cstheme="minorBidi"/>
          <w:b/>
          <w:color w:val="000000"/>
          <w:sz w:val="24"/>
          <w:szCs w:val="22"/>
        </w:rPr>
      </w:pPr>
      <w:r>
        <w:rPr>
          <w:rFonts w:hint="eastAsia" w:ascii="微软雅黑" w:hAnsi="微软雅黑" w:eastAsia="微软雅黑" w:cstheme="minorBidi"/>
          <w:b/>
          <w:color w:val="000000"/>
          <w:sz w:val="24"/>
          <w:szCs w:val="22"/>
        </w:rPr>
        <w:t>【课程特色】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企业管理与心理咨询的完美结合；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案例分析与现场体验的交互进行；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教学场景化与工具化的灵活应用。</w:t>
      </w:r>
    </w:p>
    <w:p>
      <w:pPr>
        <w:widowControl/>
        <w:spacing w:line="440" w:lineRule="exact"/>
        <w:ind w:left="420"/>
        <w:jc w:val="left"/>
        <w:rPr>
          <w:rFonts w:ascii="宋体" w:hAnsi="宋体" w:eastAsiaTheme="minorEastAsia" w:cstheme="minorBidi"/>
          <w:color w:val="000000"/>
          <w:sz w:val="24"/>
          <w:szCs w:val="22"/>
        </w:rPr>
      </w:pPr>
    </w:p>
    <w:p>
      <w:pPr>
        <w:widowControl/>
        <w:spacing w:line="440" w:lineRule="exact"/>
        <w:ind w:left="1294" w:hanging="1294" w:hangingChars="539"/>
        <w:jc w:val="left"/>
        <w:rPr>
          <w:rFonts w:ascii="微软雅黑" w:hAnsi="微软雅黑" w:eastAsia="微软雅黑" w:cstheme="minorBidi"/>
          <w:b/>
          <w:color w:val="000000"/>
          <w:sz w:val="24"/>
          <w:szCs w:val="22"/>
        </w:rPr>
      </w:pPr>
      <w:r>
        <w:rPr>
          <w:rFonts w:hint="eastAsia" w:ascii="微软雅黑" w:hAnsi="微软雅黑" w:eastAsia="微软雅黑" w:cstheme="minorBidi"/>
          <w:b/>
          <w:color w:val="000000"/>
          <w:sz w:val="24"/>
          <w:szCs w:val="22"/>
        </w:rPr>
        <w:t>【部分培训单位】</w:t>
      </w:r>
    </w:p>
    <w:p>
      <w:pPr>
        <w:spacing w:line="440" w:lineRule="exact"/>
        <w:rPr>
          <w:rFonts w:ascii="宋体" w:hAnsi="宋体" w:eastAsiaTheme="minorEastAsia" w:cstheme="minorBidi"/>
          <w:b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b/>
          <w:color w:val="000000"/>
          <w:sz w:val="24"/>
          <w:szCs w:val="22"/>
        </w:rPr>
        <w:t>外企（包括世界五百强）：</w:t>
      </w:r>
    </w:p>
    <w:p>
      <w:pPr>
        <w:spacing w:line="440" w:lineRule="exac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IBM、杜邦、巴斯夫、博士安保、强生、默克、CAT卡特彼勒、迪士尼、深圳国际货运、日正弹簧、晓星氨纶、舒尔曼塑料、好丽友等</w:t>
      </w:r>
    </w:p>
    <w:p>
      <w:pPr>
        <w:spacing w:line="440" w:lineRule="exact"/>
        <w:rPr>
          <w:rFonts w:ascii="宋体" w:hAnsi="宋体" w:eastAsiaTheme="minorEastAsia" w:cstheme="minorBidi"/>
          <w:color w:val="000000"/>
          <w:sz w:val="24"/>
          <w:szCs w:val="22"/>
        </w:rPr>
      </w:pPr>
    </w:p>
    <w:p>
      <w:pPr>
        <w:spacing w:line="440" w:lineRule="exact"/>
        <w:rPr>
          <w:rFonts w:ascii="宋体" w:hAnsi="宋体" w:eastAsiaTheme="minorEastAsia" w:cstheme="minorBidi"/>
          <w:b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b/>
          <w:color w:val="000000"/>
          <w:sz w:val="24"/>
          <w:szCs w:val="22"/>
        </w:rPr>
        <w:t>国企：</w:t>
      </w:r>
    </w:p>
    <w:p>
      <w:pPr>
        <w:spacing w:line="440" w:lineRule="exac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广州供电局、珠海金湾供电局、肇庆供电局、清远供电局、茂名供电局、肇庆供电局、化州供电局、四会供电局、百色供电局、广西送变电、钦州供电局、云南文山供电局、汕尾供电局、连山供电局、粤电集团、海南国电乐东发电、湖北电力物资、冀北电力、深圳电信、梅州电信、韶关电信、宝鸡电信、珠海移动、肇庆移动、云浮移动、东莞移动、吉林省交行、安徽省交行、重庆交行、天津民生银行、汕头民生银行、福州民生银行、湖南省农行、云浮农行、珠海华夏银行、珠海农行、珠海建行、南宁农行、方正证券、深圳市水务集团、国航（海南）、贵州轮胎、珠海格力集团、珠海机场、珠海华发集团、华润集团等</w:t>
      </w:r>
    </w:p>
    <w:p>
      <w:pPr>
        <w:spacing w:line="440" w:lineRule="exact"/>
        <w:rPr>
          <w:rFonts w:ascii="宋体" w:hAnsi="宋体" w:eastAsiaTheme="minorEastAsia" w:cstheme="minorBidi"/>
          <w:b/>
          <w:color w:val="000000"/>
          <w:sz w:val="24"/>
          <w:szCs w:val="22"/>
        </w:rPr>
      </w:pPr>
    </w:p>
    <w:p>
      <w:pPr>
        <w:spacing w:line="440" w:lineRule="exact"/>
        <w:ind w:left="723" w:hanging="723" w:hangingChars="300"/>
        <w:rPr>
          <w:rFonts w:ascii="宋体" w:hAnsi="宋体" w:eastAsiaTheme="minorEastAsia" w:cstheme="minorBidi"/>
          <w:b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b/>
          <w:color w:val="000000"/>
          <w:sz w:val="24"/>
          <w:szCs w:val="22"/>
        </w:rPr>
        <w:t>其他：</w:t>
      </w:r>
    </w:p>
    <w:p>
      <w:pPr>
        <w:spacing w:line="440" w:lineRule="exact"/>
        <w:rPr>
          <w:rFonts w:ascii="宋体" w:hAnsi="宋体" w:eastAsiaTheme="minorEastAsia" w:cstheme="minorBidi"/>
          <w:color w:val="000000"/>
          <w:sz w:val="24"/>
          <w:szCs w:val="22"/>
        </w:rPr>
      </w:pPr>
      <w:r>
        <w:rPr>
          <w:rFonts w:hint="eastAsia" w:ascii="宋体" w:hAnsi="宋体" w:eastAsiaTheme="minorEastAsia" w:cstheme="minorBidi"/>
          <w:color w:val="000000"/>
          <w:sz w:val="24"/>
          <w:szCs w:val="22"/>
        </w:rPr>
        <w:t>苏宁易购、万家乐、远光软件、富港电子、广东丰明电子、去哪儿网、株洲炎帝生物、珠海健帆生物、珠海一品生物科技、中合银投资、宜心家居、华策集团、宝钢南方贸易及广东税务系统数十家税务局、财政局、珠海市民热线等政府部门</w:t>
      </w:r>
    </w:p>
    <w:p>
      <w:pPr>
        <w:widowControl/>
        <w:spacing w:line="440" w:lineRule="exact"/>
        <w:ind w:left="1294" w:hanging="1294" w:hangingChars="539"/>
        <w:jc w:val="left"/>
        <w:rPr>
          <w:rFonts w:ascii="微软雅黑" w:hAnsi="微软雅黑" w:eastAsia="微软雅黑" w:cstheme="minorBidi"/>
          <w:b/>
          <w:color w:val="000000"/>
          <w:sz w:val="24"/>
          <w:szCs w:val="22"/>
        </w:rPr>
      </w:pPr>
    </w:p>
    <w:p>
      <w:pPr>
        <w:widowControl/>
        <w:spacing w:line="440" w:lineRule="exact"/>
        <w:ind w:left="1294" w:hanging="1294" w:hangingChars="539"/>
        <w:jc w:val="left"/>
        <w:rPr>
          <w:rFonts w:ascii="微软雅黑" w:hAnsi="微软雅黑" w:eastAsia="微软雅黑" w:cstheme="minorBidi"/>
          <w:b/>
          <w:color w:val="000000"/>
          <w:sz w:val="24"/>
          <w:szCs w:val="22"/>
        </w:rPr>
      </w:pPr>
      <w:r>
        <w:rPr>
          <w:rFonts w:hint="eastAsia" w:ascii="微软雅黑" w:hAnsi="微软雅黑" w:eastAsia="微软雅黑" w:cstheme="minorBidi"/>
          <w:b/>
          <w:color w:val="000000"/>
          <w:sz w:val="24"/>
          <w:szCs w:val="22"/>
        </w:rPr>
        <w:t>【授课见证】</w:t>
      </w:r>
    </w:p>
    <w:p>
      <w:pPr>
        <w:rPr>
          <w:rFonts w:ascii="宋体" w:hAnsi="宋体" w:eastAsiaTheme="minorEastAsia" w:cstheme="minorBidi"/>
          <w:sz w:val="24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112395</wp:posOffset>
                </wp:positionV>
                <wp:extent cx="5766435" cy="3863340"/>
                <wp:effectExtent l="0" t="0" r="5715" b="381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86" cy="3863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5574665" cy="3665220"/>
                                  <wp:effectExtent l="0" t="0" r="6985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4665" cy="3665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75pt;margin-top:8.85pt;height:304.2pt;width:454.05pt;z-index:251662336;mso-width-relative:page;mso-height-relative:page;" fillcolor="#FFFFFF" filled="t" stroked="f" coordsize="21600,21600" o:gfxdata="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SlsoPXAAAACAEAAA8AAAAAAAAAAQAgAAAAIgAAAGRycy9k&#10;b3ducmV2LnhtbFBLAQIUABQAAAAIAIdO4kBSCgsYPAIAAFUEAAAOAAAAAAAAAAEAIAAAACY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5574665" cy="3665220"/>
                            <wp:effectExtent l="0" t="0" r="6985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4665" cy="3665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Theme="minorEastAsia" w:cstheme="minorBidi"/>
          <w:sz w:val="24"/>
          <w:szCs w:val="22"/>
        </w:rPr>
      </w:pPr>
    </w:p>
    <w:p>
      <w:pPr>
        <w:rPr>
          <w:rFonts w:ascii="宋体" w:hAnsi="宋体" w:eastAsiaTheme="minorEastAsia" w:cstheme="minorBidi"/>
          <w:sz w:val="24"/>
          <w:szCs w:val="22"/>
        </w:rPr>
      </w:pPr>
    </w:p>
    <w:p>
      <w:pPr>
        <w:rPr>
          <w:rFonts w:ascii="宋体" w:hAnsi="宋体" w:eastAsiaTheme="minorEastAsia" w:cstheme="minorBidi"/>
          <w:sz w:val="24"/>
          <w:szCs w:val="22"/>
        </w:rPr>
      </w:pPr>
    </w:p>
    <w:p>
      <w:pPr>
        <w:rPr>
          <w:rFonts w:ascii="宋体" w:hAnsi="宋体" w:eastAsiaTheme="minorEastAsia" w:cstheme="minorBidi"/>
          <w:sz w:val="24"/>
          <w:szCs w:val="22"/>
        </w:rPr>
      </w:pPr>
    </w:p>
    <w:p>
      <w:pPr>
        <w:rPr>
          <w:rFonts w:ascii="宋体" w:hAnsi="宋体" w:eastAsiaTheme="minorEastAsia" w:cstheme="minorBidi"/>
          <w:sz w:val="24"/>
          <w:szCs w:val="22"/>
        </w:rPr>
      </w:pPr>
    </w:p>
    <w:p>
      <w:pPr>
        <w:rPr>
          <w:rFonts w:ascii="宋体" w:hAnsi="宋体" w:eastAsiaTheme="minorEastAsia" w:cstheme="minorBidi"/>
          <w:sz w:val="24"/>
          <w:szCs w:val="22"/>
        </w:rPr>
      </w:pPr>
    </w:p>
    <w:p>
      <w:pPr>
        <w:rPr>
          <w:rFonts w:ascii="宋体" w:hAnsi="宋体" w:eastAsiaTheme="minorEastAsia" w:cstheme="minorBidi"/>
          <w:sz w:val="24"/>
          <w:szCs w:val="22"/>
        </w:rPr>
      </w:pPr>
    </w:p>
    <w:p>
      <w:pPr>
        <w:ind w:firstLine="4080" w:firstLineChars="1700"/>
        <w:rPr>
          <w:rFonts w:ascii="华文楷体" w:hAnsi="华文楷体" w:eastAsia="华文楷体" w:cstheme="minorBidi"/>
          <w:sz w:val="24"/>
          <w:szCs w:val="22"/>
        </w:rPr>
      </w:pPr>
      <w:r>
        <w:rPr>
          <w:rFonts w:hint="eastAsia" w:ascii="华文楷体" w:hAnsi="华文楷体" w:eastAsia="华文楷体" w:cstheme="minorBidi"/>
          <w:sz w:val="24"/>
          <w:szCs w:val="22"/>
        </w:rPr>
        <w:t xml:space="preserve"> </w:t>
      </w: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/>
          <w:b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2975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颜玉老师课纲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95121"/>
    <w:multiLevelType w:val="multilevel"/>
    <w:tmpl w:val="226951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B62CAB"/>
    <w:multiLevelType w:val="multilevel"/>
    <w:tmpl w:val="2BB62CAB"/>
    <w:lvl w:ilvl="0" w:tentative="0">
      <w:start w:val="1"/>
      <w:numFmt w:val="bullet"/>
      <w:lvlText w:val="●"/>
      <w:lvlJc w:val="left"/>
      <w:pPr>
        <w:ind w:left="420" w:hanging="420"/>
      </w:pPr>
      <w:rPr>
        <w:rFonts w:hint="eastAsia" w:ascii="微软雅黑" w:hAnsi="微软雅黑" w:eastAsia="微软雅黑" w:cs="Times New Roman"/>
        <w:strike w:val="0"/>
        <w:dstrike w:val="0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10050BD"/>
    <w:multiLevelType w:val="multilevel"/>
    <w:tmpl w:val="710050BD"/>
    <w:lvl w:ilvl="0" w:tentative="0">
      <w:start w:val="1"/>
      <w:numFmt w:val="bullet"/>
      <w:lvlText w:val="●"/>
      <w:lvlJc w:val="left"/>
      <w:pPr>
        <w:ind w:left="420" w:hanging="420"/>
      </w:pPr>
      <w:rPr>
        <w:rFonts w:hint="eastAsia" w:ascii="微软雅黑" w:hAnsi="微软雅黑" w:eastAsia="微软雅黑" w:cs="Times New Roman"/>
        <w:strike w:val="0"/>
        <w:dstrike w:val="0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9D52817"/>
    <w:multiLevelType w:val="multilevel"/>
    <w:tmpl w:val="79D5281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6A3BEE"/>
    <w:multiLevelType w:val="multilevel"/>
    <w:tmpl w:val="7C6A3BEE"/>
    <w:lvl w:ilvl="0" w:tentative="0">
      <w:start w:val="1"/>
      <w:numFmt w:val="bullet"/>
      <w:lvlText w:val="●"/>
      <w:lvlJc w:val="left"/>
      <w:pPr>
        <w:ind w:left="420" w:hanging="420"/>
      </w:pPr>
      <w:rPr>
        <w:rFonts w:hint="eastAsia" w:ascii="微软雅黑" w:hAnsi="微软雅黑" w:eastAsia="微软雅黑" w:cs="Times New Roman"/>
        <w:strike w:val="0"/>
        <w:dstrike w:val="0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C6"/>
    <w:rsid w:val="00007878"/>
    <w:rsid w:val="00014A41"/>
    <w:rsid w:val="0003393C"/>
    <w:rsid w:val="001743C7"/>
    <w:rsid w:val="00191C4A"/>
    <w:rsid w:val="001979E6"/>
    <w:rsid w:val="001C30C6"/>
    <w:rsid w:val="00202505"/>
    <w:rsid w:val="00221A10"/>
    <w:rsid w:val="002356CE"/>
    <w:rsid w:val="002A4B3A"/>
    <w:rsid w:val="0031058D"/>
    <w:rsid w:val="00337B16"/>
    <w:rsid w:val="004002D7"/>
    <w:rsid w:val="00460951"/>
    <w:rsid w:val="004F0651"/>
    <w:rsid w:val="005B4821"/>
    <w:rsid w:val="005F5E69"/>
    <w:rsid w:val="00640C1B"/>
    <w:rsid w:val="006418A4"/>
    <w:rsid w:val="00681005"/>
    <w:rsid w:val="0068722C"/>
    <w:rsid w:val="0072111C"/>
    <w:rsid w:val="00753FD8"/>
    <w:rsid w:val="007B6B2F"/>
    <w:rsid w:val="00843904"/>
    <w:rsid w:val="008975BF"/>
    <w:rsid w:val="00945613"/>
    <w:rsid w:val="00A0036C"/>
    <w:rsid w:val="00A27BFE"/>
    <w:rsid w:val="00A857F4"/>
    <w:rsid w:val="00AA15CC"/>
    <w:rsid w:val="00AD14B8"/>
    <w:rsid w:val="00AF5F65"/>
    <w:rsid w:val="00AF6A88"/>
    <w:rsid w:val="00B335F6"/>
    <w:rsid w:val="00B35422"/>
    <w:rsid w:val="00B477C2"/>
    <w:rsid w:val="00BD423E"/>
    <w:rsid w:val="00BE4010"/>
    <w:rsid w:val="00C40F48"/>
    <w:rsid w:val="00E75CC7"/>
    <w:rsid w:val="00EA07A1"/>
    <w:rsid w:val="00F87189"/>
    <w:rsid w:val="00FE5CCB"/>
    <w:rsid w:val="0806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474</Words>
  <Characters>2707</Characters>
  <Lines>22</Lines>
  <Paragraphs>6</Paragraphs>
  <TotalTime>48</TotalTime>
  <ScaleCrop>false</ScaleCrop>
  <LinksUpToDate>false</LinksUpToDate>
  <CharactersWithSpaces>3175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2019-12-11T13:19:00Z</dcterms:created>
  <dc:creator>USER</dc:creator>
  <cp:lastModifiedBy>小賴可以耍赖</cp:lastModifiedBy>
  <cp:lastPrinted>2015-09-08T11:50:00Z</cp:lastPrinted>
  <dcterms:modified xsi:type="dcterms:W3CDTF">2021-11-25T02:11:44Z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A237D80FEEBC4A9D98D6212FECE74BE3</vt:lpwstr>
  </property>
</Properties>
</file>