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FF"/>
          <w:szCs w:val="24"/>
        </w:rPr>
      </w:pPr>
      <w:r>
        <w:rPr>
          <w:rFonts w:hint="eastAsia" w:eastAsia="微软雅黑"/>
          <w:b/>
          <w:color w:val="0000FF"/>
          <w:sz w:val="44"/>
        </w:rPr>
        <w:t>检测技术与检具设计</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bookmarkStart w:id="0" w:name="_GoBack"/>
      <w:r>
        <w:rPr>
          <w:rFonts w:hint="eastAsia" w:eastAsia="微软雅黑"/>
          <w:b/>
          <w:color w:val="000000"/>
          <w:szCs w:val="21"/>
          <w:lang w:val="en-US" w:eastAsia="zh-CN"/>
        </w:rPr>
        <w:t>5</w:t>
      </w:r>
      <w:r>
        <w:rPr>
          <w:rFonts w:eastAsia="微软雅黑"/>
          <w:b/>
          <w:color w:val="000000"/>
          <w:szCs w:val="21"/>
        </w:rPr>
        <w:t>月</w:t>
      </w:r>
      <w:r>
        <w:rPr>
          <w:rFonts w:hint="eastAsia" w:eastAsia="微软雅黑"/>
          <w:b/>
          <w:color w:val="000000"/>
          <w:szCs w:val="21"/>
          <w:lang w:val="en-US" w:eastAsia="zh-CN"/>
        </w:rPr>
        <w:t>19</w:t>
      </w:r>
      <w:r>
        <w:rPr>
          <w:rFonts w:eastAsia="微软雅黑"/>
          <w:b/>
          <w:color w:val="000000"/>
          <w:szCs w:val="21"/>
        </w:rPr>
        <w:t>~</w:t>
      </w:r>
      <w:r>
        <w:rPr>
          <w:rFonts w:hint="eastAsia" w:eastAsia="微软雅黑"/>
          <w:b/>
          <w:color w:val="000000"/>
          <w:szCs w:val="21"/>
          <w:lang w:val="en-US" w:eastAsia="zh-CN"/>
        </w:rPr>
        <w:t>20</w:t>
      </w:r>
      <w:r>
        <w:rPr>
          <w:rFonts w:eastAsia="微软雅黑"/>
          <w:b/>
          <w:color w:val="000000"/>
          <w:szCs w:val="21"/>
        </w:rPr>
        <w:t>日（星期</w:t>
      </w:r>
      <w:r>
        <w:rPr>
          <w:rFonts w:hint="eastAsia" w:eastAsia="微软雅黑"/>
          <w:b/>
          <w:color w:val="000000"/>
          <w:szCs w:val="21"/>
          <w:lang w:eastAsia="zh-CN"/>
        </w:rPr>
        <w:t>四</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eastAsia="zh-CN"/>
        </w:rPr>
        <w:t>五</w:t>
      </w:r>
      <w:r>
        <w:rPr>
          <w:rFonts w:eastAsia="微软雅黑"/>
          <w:b/>
          <w:color w:val="000000"/>
          <w:szCs w:val="21"/>
        </w:rPr>
        <w:t>）</w:t>
      </w:r>
      <w:r>
        <w:rPr>
          <w:rFonts w:hint="eastAsia" w:eastAsia="微软雅黑"/>
          <w:b/>
          <w:color w:val="000000"/>
          <w:szCs w:val="21"/>
        </w:rPr>
        <w:t>/上 海</w:t>
      </w:r>
    </w:p>
    <w:p>
      <w:pPr>
        <w:spacing w:line="48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4</w:t>
      </w:r>
      <w:r>
        <w:rPr>
          <w:rFonts w:hint="eastAsia" w:eastAsia="微软雅黑"/>
          <w:b/>
          <w:szCs w:val="21"/>
          <w:lang w:val="en-US" w:eastAsia="zh-CN"/>
        </w:rPr>
        <w:t>5</w:t>
      </w:r>
      <w:r>
        <w:rPr>
          <w:rFonts w:eastAsia="微软雅黑"/>
          <w:b/>
          <w:szCs w:val="21"/>
        </w:rPr>
        <w:t>00/人</w:t>
      </w:r>
    </w:p>
    <w:bookmarkEnd w:id="0"/>
    <w:p>
      <w:pPr>
        <w:numPr>
          <w:ilvl w:val="0"/>
          <w:numId w:val="1"/>
        </w:numPr>
        <w:spacing w:line="480" w:lineRule="exact"/>
        <w:rPr>
          <w:rFonts w:hint="eastAsia" w:eastAsia="微软雅黑"/>
        </w:rPr>
      </w:pPr>
      <w:r>
        <w:rPr>
          <w:rFonts w:eastAsia="微软雅黑"/>
        </w:rPr>
        <w:t>含授课费、证书费、资料费、午餐费、茶点费、会务费、税费</w:t>
      </w:r>
    </w:p>
    <w:p>
      <w:pPr>
        <w:numPr>
          <w:ilvl w:val="0"/>
          <w:numId w:val="1"/>
        </w:numPr>
        <w:spacing w:line="480" w:lineRule="exact"/>
        <w:rPr>
          <w:rFonts w:hint="eastAsia" w:ascii="Times New Roman" w:hAnsi="Times New Roman" w:eastAsia="微软雅黑" w:cs="Times New Roman"/>
        </w:rPr>
      </w:pPr>
      <w:r>
        <w:rPr>
          <w:rFonts w:hint="eastAsia" w:ascii="Times New Roman" w:hAnsi="Times New Roman" w:eastAsia="微软雅黑" w:cs="Times New Roman"/>
        </w:rPr>
        <w:t>不包含学员往返培训场地的交通费用、住宿费用，早餐及晚餐 </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w:t>
      </w:r>
      <w:r>
        <w:rPr>
          <w:rFonts w:hint="eastAsia" w:eastAsia="微软雅黑"/>
          <w:b/>
          <w:color w:val="C00000"/>
          <w:sz w:val="24"/>
          <w:szCs w:val="24"/>
          <w14:shadow w14:blurRad="50800" w14:dist="38100" w14:dir="2700000" w14:sx="100000" w14:sy="100000" w14:kx="0" w14:ky="0" w14:algn="tl">
            <w14:srgbClr w14:val="000000">
              <w14:alpha w14:val="60000"/>
            </w14:srgbClr>
          </w14:shadow>
        </w:rPr>
        <w:t>背景</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outlineLvl w:val="0"/>
        <w:rPr>
          <w:rFonts w:eastAsia="微软雅黑"/>
          <w:szCs w:val="21"/>
        </w:rPr>
      </w:pPr>
      <w:r>
        <w:rPr>
          <w:rFonts w:eastAsia="微软雅黑"/>
          <w:szCs w:val="21"/>
        </w:rPr>
        <w:t>由于汽车工业的飞速发展,新车型开发速度加快,汽车检具的需求越来越大,加强检具智能设计与应用工具的开发力度,提高检具设计效率和检验质量已成为汽车行业发展的迫切需求。汽车检具主要由模拟块、底板及支架、定位装置、夹紧装置、测量装置和辅助装置等组成,其中除模拟块需根据被测零件的几何形状进行个性化设计外,其它零部件大多可以标准化。如果采用人工设计,必然会增加重复劳动,且容易导致设计的人为误差。此外,汽车检具作为检测汽车零部件合格性和分析误差的工具,其本身的精度与误差分析就显得尤为重要。而目前汽车检具的检测一般在三坐标测量机上进行,这些测量系统大都不能实现自动分析检具误差和出具检测报告的功能,主要依靠人工进行重复性的数据拷贝及大量繁琐复杂的数据分析,来生成指定模板格式的检具检测分析报告,严重影响了检具检测的准确性和效率。</w:t>
      </w:r>
    </w:p>
    <w:p>
      <w:pPr>
        <w:spacing w:line="480" w:lineRule="exact"/>
        <w:ind w:firstLine="420" w:firstLineChars="200"/>
        <w:outlineLvl w:val="0"/>
        <w:rPr>
          <w:rFonts w:eastAsia="微软雅黑"/>
          <w:szCs w:val="21"/>
        </w:rPr>
      </w:pPr>
      <w:r>
        <w:rPr>
          <w:rFonts w:eastAsia="微软雅黑"/>
          <w:szCs w:val="21"/>
        </w:rPr>
        <w:t>工装用来确定工件在机械加工中的方位，它直接影响加工质量、生产效率和成本。随着零件加工精度要求的提高，对工装的定位精度、装夹稳定性、装夹变形控制的要求也不断提高。</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课程目标：</w:t>
      </w:r>
    </w:p>
    <w:p>
      <w:pPr>
        <w:numPr>
          <w:ilvl w:val="0"/>
          <w:numId w:val="2"/>
        </w:numPr>
        <w:spacing w:line="480" w:lineRule="exact"/>
        <w:rPr>
          <w:rFonts w:eastAsia="微软雅黑"/>
          <w:szCs w:val="21"/>
        </w:rPr>
      </w:pPr>
      <w:r>
        <w:rPr>
          <w:rFonts w:eastAsia="微软雅黑"/>
          <w:szCs w:val="21"/>
        </w:rPr>
        <w:t>理解检具和工装的要求、结构设计、设计原理和应用</w:t>
      </w:r>
    </w:p>
    <w:p>
      <w:pPr>
        <w:numPr>
          <w:ilvl w:val="0"/>
          <w:numId w:val="2"/>
        </w:numPr>
        <w:spacing w:line="480" w:lineRule="exact"/>
        <w:rPr>
          <w:rFonts w:eastAsia="微软雅黑"/>
          <w:szCs w:val="21"/>
        </w:rPr>
      </w:pPr>
      <w:r>
        <w:rPr>
          <w:rFonts w:eastAsia="微软雅黑"/>
          <w:szCs w:val="21"/>
        </w:rPr>
        <w:t xml:space="preserve">学会设计检具和工装以实现GD&amp;T的检查 </w:t>
      </w:r>
    </w:p>
    <w:p>
      <w:pPr>
        <w:numPr>
          <w:ilvl w:val="0"/>
          <w:numId w:val="2"/>
        </w:numPr>
        <w:spacing w:line="480" w:lineRule="exact"/>
        <w:rPr>
          <w:rFonts w:eastAsia="微软雅黑"/>
          <w:szCs w:val="21"/>
        </w:rPr>
      </w:pPr>
      <w:r>
        <w:rPr>
          <w:rFonts w:eastAsia="微软雅黑"/>
          <w:szCs w:val="21"/>
        </w:rPr>
        <w:t>掌握检具公差分配的原理，减少测量的风险和损失</w:t>
      </w:r>
    </w:p>
    <w:p>
      <w:pPr>
        <w:numPr>
          <w:ilvl w:val="0"/>
          <w:numId w:val="2"/>
        </w:numPr>
        <w:spacing w:line="480" w:lineRule="exact"/>
        <w:rPr>
          <w:rFonts w:eastAsia="微软雅黑"/>
          <w:szCs w:val="21"/>
        </w:rPr>
      </w:pPr>
      <w:r>
        <w:rPr>
          <w:rFonts w:eastAsia="微软雅黑"/>
          <w:szCs w:val="21"/>
        </w:rPr>
        <w:t>检具、工装设计方法及常见的问题</w:t>
      </w:r>
    </w:p>
    <w:p>
      <w:pPr>
        <w:numPr>
          <w:ilvl w:val="0"/>
          <w:numId w:val="2"/>
        </w:numPr>
        <w:spacing w:line="480" w:lineRule="exact"/>
        <w:rPr>
          <w:rFonts w:eastAsia="微软雅黑"/>
          <w:szCs w:val="21"/>
        </w:rPr>
      </w:pPr>
      <w:r>
        <w:rPr>
          <w:rFonts w:eastAsia="微软雅黑"/>
          <w:szCs w:val="21"/>
        </w:rPr>
        <w:t>掌握检具、工装的定位设计</w:t>
      </w:r>
    </w:p>
    <w:p>
      <w:pPr>
        <w:numPr>
          <w:ilvl w:val="0"/>
          <w:numId w:val="2"/>
        </w:numPr>
        <w:spacing w:line="480" w:lineRule="exact"/>
        <w:rPr>
          <w:rFonts w:eastAsia="微软雅黑"/>
          <w:szCs w:val="21"/>
        </w:rPr>
      </w:pPr>
      <w:r>
        <w:rPr>
          <w:rFonts w:eastAsia="微软雅黑"/>
          <w:szCs w:val="21"/>
        </w:rPr>
        <w:t>提高检测和稳定生产能力</w:t>
      </w:r>
    </w:p>
    <w:p>
      <w:pPr>
        <w:numPr>
          <w:ilvl w:val="0"/>
          <w:numId w:val="2"/>
        </w:numPr>
        <w:spacing w:line="480" w:lineRule="exact"/>
        <w:rPr>
          <w:rFonts w:eastAsia="微软雅黑"/>
          <w:szCs w:val="21"/>
        </w:rPr>
      </w:pPr>
      <w:r>
        <w:rPr>
          <w:rFonts w:eastAsia="微软雅黑"/>
          <w:szCs w:val="21"/>
        </w:rPr>
        <w:t>提供对检具和工装供应商的审核和验证能力</w:t>
      </w:r>
    </w:p>
    <w:p>
      <w:pPr>
        <w:numPr>
          <w:ilvl w:val="0"/>
          <w:numId w:val="2"/>
        </w:numPr>
        <w:spacing w:line="480" w:lineRule="exact"/>
        <w:rPr>
          <w:rFonts w:eastAsia="微软雅黑"/>
          <w:szCs w:val="21"/>
        </w:rPr>
      </w:pPr>
      <w:r>
        <w:rPr>
          <w:rFonts w:eastAsia="微软雅黑"/>
          <w:szCs w:val="21"/>
        </w:rPr>
        <w:t>理解数学方法和统计方法进行公差累积的分析及计算。</w:t>
      </w:r>
    </w:p>
    <w:p>
      <w:pPr>
        <w:numPr>
          <w:ilvl w:val="0"/>
          <w:numId w:val="2"/>
        </w:numPr>
        <w:spacing w:line="480" w:lineRule="exact"/>
        <w:rPr>
          <w:rFonts w:eastAsia="微软雅黑"/>
          <w:szCs w:val="21"/>
        </w:rPr>
      </w:pPr>
      <w:r>
        <w:rPr>
          <w:rFonts w:eastAsia="微软雅黑"/>
          <w:szCs w:val="21"/>
        </w:rPr>
        <w:t>掌握公差累积的分析原理。</w:t>
      </w:r>
    </w:p>
    <w:p>
      <w:pPr>
        <w:numPr>
          <w:ilvl w:val="0"/>
          <w:numId w:val="2"/>
        </w:numPr>
        <w:spacing w:line="480" w:lineRule="exact"/>
        <w:rPr>
          <w:rFonts w:eastAsia="微软雅黑"/>
          <w:szCs w:val="21"/>
        </w:rPr>
      </w:pPr>
      <w:r>
        <w:rPr>
          <w:rFonts w:eastAsia="微软雅黑"/>
          <w:szCs w:val="21"/>
        </w:rPr>
        <w:t>掌握公差累积的应用、优化设计、避免错误、降低成本、提高质量。</w:t>
      </w:r>
    </w:p>
    <w:p>
      <w:pPr>
        <w:numPr>
          <w:ilvl w:val="0"/>
          <w:numId w:val="2"/>
        </w:numPr>
        <w:spacing w:line="480" w:lineRule="exact"/>
        <w:rPr>
          <w:rFonts w:eastAsia="微软雅黑"/>
          <w:szCs w:val="21"/>
        </w:rPr>
      </w:pPr>
      <w:r>
        <w:rPr>
          <w:rFonts w:eastAsia="微软雅黑"/>
          <w:szCs w:val="21"/>
        </w:rPr>
        <w:t>掌握 GD&amp;T和尺寸公差图纸的公差累积分析。</w:t>
      </w:r>
    </w:p>
    <w:p>
      <w:pPr>
        <w:numPr>
          <w:ilvl w:val="0"/>
          <w:numId w:val="2"/>
        </w:numPr>
        <w:spacing w:line="480" w:lineRule="exact"/>
        <w:rPr>
          <w:rFonts w:hint="eastAsia" w:eastAsia="微软雅黑"/>
          <w:szCs w:val="21"/>
        </w:rPr>
      </w:pPr>
      <w:r>
        <w:rPr>
          <w:rFonts w:eastAsia="微软雅黑"/>
          <w:szCs w:val="21"/>
        </w:rPr>
        <w:t>使用公差累积进行6sigma设计。</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eastAsia="微软雅黑"/>
        </w:rPr>
      </w:pPr>
      <w:r>
        <w:rPr>
          <w:rFonts w:eastAsia="微软雅黑"/>
        </w:rPr>
        <w:t>知识讲解、案例分析讨论、角色演练、小组讨论、互动交流、游戏感悟、头脑风暴、强调学员参与。</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课程大纲：</w:t>
      </w:r>
    </w:p>
    <w:p>
      <w:pPr>
        <w:spacing w:line="480" w:lineRule="exact"/>
        <w:jc w:val="left"/>
        <w:rPr>
          <w:rFonts w:eastAsia="微软雅黑"/>
          <w:szCs w:val="21"/>
        </w:rPr>
      </w:pPr>
      <w:r>
        <w:rPr>
          <w:rFonts w:hAnsi="微软雅黑" w:eastAsia="微软雅黑"/>
          <w:szCs w:val="21"/>
        </w:rPr>
        <w:t>一、检具、工装设计</w:t>
      </w:r>
      <w:r>
        <w:rPr>
          <w:rFonts w:hAnsi="微软雅黑" w:eastAsia="微软雅黑"/>
          <w:color w:val="FF0000"/>
          <w:szCs w:val="21"/>
        </w:rPr>
        <w:t>介绍</w:t>
      </w:r>
      <w:r>
        <w:rPr>
          <w:rFonts w:eastAsia="微软雅黑"/>
          <w:color w:val="FF0000"/>
          <w:szCs w:val="21"/>
        </w:rPr>
        <w:t xml:space="preserve"> </w:t>
      </w:r>
    </w:p>
    <w:p>
      <w:pPr>
        <w:spacing w:line="480" w:lineRule="exact"/>
        <w:jc w:val="left"/>
        <w:rPr>
          <w:rFonts w:eastAsia="微软雅黑"/>
          <w:color w:val="FF0000"/>
          <w:szCs w:val="21"/>
        </w:rPr>
      </w:pPr>
      <w:r>
        <w:rPr>
          <w:rFonts w:eastAsia="微软雅黑"/>
          <w:szCs w:val="21"/>
        </w:rPr>
        <w:t>1</w:t>
      </w:r>
      <w:r>
        <w:rPr>
          <w:rFonts w:hAnsi="微软雅黑" w:eastAsia="微软雅黑"/>
          <w:szCs w:val="21"/>
        </w:rPr>
        <w:t>、</w:t>
      </w:r>
      <w:r>
        <w:rPr>
          <w:rFonts w:hAnsi="微软雅黑" w:eastAsia="微软雅黑"/>
          <w:color w:val="FF0000"/>
          <w:szCs w:val="21"/>
        </w:rPr>
        <w:t>检测工艺的理解</w:t>
      </w:r>
      <w:r>
        <w:rPr>
          <w:rFonts w:eastAsia="微软雅黑"/>
          <w:color w:val="FF0000"/>
          <w:szCs w:val="21"/>
        </w:rPr>
        <w:t xml:space="preserve"> - </w:t>
      </w:r>
      <w:r>
        <w:rPr>
          <w:rFonts w:hAnsi="微软雅黑" w:eastAsia="微软雅黑"/>
          <w:color w:val="FF0000"/>
          <w:szCs w:val="21"/>
        </w:rPr>
        <w:t>尺寸公差与几何公差</w:t>
      </w:r>
      <w:r>
        <w:rPr>
          <w:rFonts w:eastAsia="微软雅黑"/>
          <w:color w:val="FF0000"/>
          <w:szCs w:val="21"/>
        </w:rPr>
        <w:t>GD&amp;T</w:t>
      </w:r>
    </w:p>
    <w:p>
      <w:pPr>
        <w:spacing w:line="480" w:lineRule="exact"/>
        <w:jc w:val="left"/>
        <w:rPr>
          <w:rFonts w:eastAsia="微软雅黑"/>
          <w:szCs w:val="21"/>
        </w:rPr>
      </w:pPr>
      <w:r>
        <w:rPr>
          <w:rFonts w:eastAsia="微软雅黑"/>
          <w:color w:val="FF0000"/>
          <w:szCs w:val="21"/>
        </w:rPr>
        <w:t>2</w:t>
      </w:r>
      <w:r>
        <w:rPr>
          <w:rFonts w:hAnsi="微软雅黑" w:eastAsia="微软雅黑"/>
          <w:color w:val="FF0000"/>
          <w:szCs w:val="21"/>
        </w:rPr>
        <w:t>、一个检具设计实例</w:t>
      </w:r>
    </w:p>
    <w:p>
      <w:pPr>
        <w:spacing w:line="480" w:lineRule="exact"/>
        <w:jc w:val="left"/>
        <w:rPr>
          <w:rFonts w:eastAsia="微软雅黑"/>
          <w:szCs w:val="21"/>
        </w:rPr>
      </w:pPr>
      <w:r>
        <w:rPr>
          <w:rFonts w:eastAsia="微软雅黑"/>
          <w:szCs w:val="21"/>
        </w:rPr>
        <w:t>3</w:t>
      </w:r>
      <w:r>
        <w:rPr>
          <w:rFonts w:hAnsi="微软雅黑" w:eastAsia="微软雅黑"/>
          <w:szCs w:val="21"/>
        </w:rPr>
        <w:t>、检具工装的</w:t>
      </w:r>
      <w:r>
        <w:rPr>
          <w:rFonts w:hAnsi="微软雅黑" w:eastAsia="微软雅黑"/>
          <w:color w:val="FF0000"/>
          <w:szCs w:val="21"/>
        </w:rPr>
        <w:t>设计</w:t>
      </w:r>
      <w:r>
        <w:rPr>
          <w:rFonts w:hAnsi="微软雅黑" w:eastAsia="微软雅黑"/>
          <w:szCs w:val="21"/>
        </w:rPr>
        <w:t>标准</w:t>
      </w:r>
    </w:p>
    <w:p>
      <w:pPr>
        <w:spacing w:line="480" w:lineRule="exact"/>
        <w:jc w:val="left"/>
        <w:rPr>
          <w:rFonts w:eastAsia="微软雅黑"/>
          <w:szCs w:val="21"/>
        </w:rPr>
      </w:pPr>
      <w:r>
        <w:rPr>
          <w:rFonts w:eastAsia="微软雅黑"/>
          <w:szCs w:val="21"/>
        </w:rPr>
        <w:t>4</w:t>
      </w:r>
      <w:r>
        <w:rPr>
          <w:rFonts w:hAnsi="微软雅黑" w:eastAsia="微软雅黑"/>
          <w:szCs w:val="21"/>
        </w:rPr>
        <w:t>、检具、工装的组成</w:t>
      </w:r>
    </w:p>
    <w:p>
      <w:pPr>
        <w:spacing w:line="480" w:lineRule="exact"/>
        <w:jc w:val="left"/>
        <w:rPr>
          <w:rFonts w:eastAsia="微软雅黑"/>
          <w:color w:val="FF0000"/>
          <w:szCs w:val="21"/>
        </w:rPr>
      </w:pPr>
      <w:r>
        <w:rPr>
          <w:rFonts w:eastAsia="微软雅黑"/>
          <w:szCs w:val="21"/>
        </w:rPr>
        <w:t>5</w:t>
      </w:r>
      <w:r>
        <w:rPr>
          <w:rFonts w:hAnsi="微软雅黑" w:eastAsia="微软雅黑"/>
          <w:szCs w:val="21"/>
        </w:rPr>
        <w:t>、</w:t>
      </w:r>
      <w:r>
        <w:rPr>
          <w:rFonts w:hAnsi="微软雅黑" w:eastAsia="微软雅黑"/>
          <w:color w:val="FF0000"/>
          <w:szCs w:val="21"/>
        </w:rPr>
        <w:t>设计检具应考虑的问题：</w:t>
      </w:r>
    </w:p>
    <w:p>
      <w:pPr>
        <w:spacing w:line="480" w:lineRule="exact"/>
        <w:ind w:firstLine="315" w:firstLineChars="150"/>
        <w:jc w:val="left"/>
        <w:rPr>
          <w:rFonts w:eastAsia="微软雅黑"/>
          <w:color w:val="FF0000"/>
          <w:szCs w:val="21"/>
        </w:rPr>
      </w:pPr>
      <w:r>
        <w:rPr>
          <w:rFonts w:eastAsia="微软雅黑"/>
          <w:color w:val="FF0000"/>
          <w:szCs w:val="21"/>
        </w:rPr>
        <w:t>1</w:t>
      </w:r>
      <w:r>
        <w:rPr>
          <w:rFonts w:hAnsi="微软雅黑" w:eastAsia="微软雅黑"/>
          <w:color w:val="FF0000"/>
          <w:szCs w:val="21"/>
        </w:rPr>
        <w:t>）精度、</w:t>
      </w:r>
      <w:r>
        <w:rPr>
          <w:rFonts w:eastAsia="微软雅黑"/>
          <w:color w:val="FF0000"/>
          <w:szCs w:val="21"/>
        </w:rPr>
        <w:t>2</w:t>
      </w:r>
      <w:r>
        <w:rPr>
          <w:rFonts w:hAnsi="微软雅黑" w:eastAsia="微软雅黑"/>
          <w:color w:val="FF0000"/>
          <w:szCs w:val="21"/>
        </w:rPr>
        <w:t>）生产节拍、</w:t>
      </w:r>
      <w:r>
        <w:rPr>
          <w:rFonts w:eastAsia="微软雅黑"/>
          <w:color w:val="FF0000"/>
          <w:szCs w:val="21"/>
        </w:rPr>
        <w:t>3</w:t>
      </w:r>
      <w:r>
        <w:rPr>
          <w:rFonts w:hAnsi="微软雅黑" w:eastAsia="微软雅黑"/>
          <w:color w:val="FF0000"/>
          <w:szCs w:val="21"/>
        </w:rPr>
        <w:t>）生产工艺，</w:t>
      </w:r>
      <w:r>
        <w:rPr>
          <w:rFonts w:eastAsia="微软雅黑"/>
          <w:color w:val="FF0000"/>
          <w:szCs w:val="21"/>
        </w:rPr>
        <w:t>4</w:t>
      </w:r>
      <w:r>
        <w:rPr>
          <w:rFonts w:hAnsi="微软雅黑" w:eastAsia="微软雅黑"/>
          <w:color w:val="FF0000"/>
          <w:szCs w:val="21"/>
        </w:rPr>
        <w:t>）定位和夹紧要求</w:t>
      </w:r>
    </w:p>
    <w:p>
      <w:pPr>
        <w:spacing w:line="480" w:lineRule="exact"/>
        <w:jc w:val="left"/>
        <w:rPr>
          <w:rFonts w:eastAsia="微软雅黑"/>
          <w:szCs w:val="21"/>
        </w:rPr>
      </w:pPr>
      <w:r>
        <w:rPr>
          <w:rFonts w:hAnsi="微软雅黑" w:eastAsia="微软雅黑"/>
          <w:szCs w:val="21"/>
        </w:rPr>
        <w:t>二、检具、工装设计原理</w:t>
      </w:r>
      <w:r>
        <w:rPr>
          <w:rFonts w:eastAsia="微软雅黑"/>
          <w:szCs w:val="21"/>
        </w:rPr>
        <w:t xml:space="preserve"> – GD&amp;T/</w:t>
      </w:r>
      <w:r>
        <w:rPr>
          <w:rFonts w:hAnsi="微软雅黑" w:eastAsia="微软雅黑"/>
          <w:szCs w:val="21"/>
        </w:rPr>
        <w:t>检具公差原理设计</w:t>
      </w:r>
    </w:p>
    <w:p>
      <w:pPr>
        <w:spacing w:line="480" w:lineRule="exact"/>
        <w:jc w:val="left"/>
        <w:rPr>
          <w:rFonts w:eastAsia="微软雅黑"/>
          <w:szCs w:val="21"/>
        </w:rPr>
      </w:pPr>
      <w:r>
        <w:rPr>
          <w:rFonts w:eastAsia="微软雅黑"/>
          <w:szCs w:val="21"/>
        </w:rPr>
        <w:t>1</w:t>
      </w:r>
      <w:r>
        <w:rPr>
          <w:rFonts w:hAnsi="微软雅黑" w:eastAsia="微软雅黑"/>
          <w:szCs w:val="21"/>
        </w:rPr>
        <w:t>、</w:t>
      </w:r>
      <w:r>
        <w:rPr>
          <w:rFonts w:eastAsia="微软雅黑"/>
          <w:szCs w:val="21"/>
        </w:rPr>
        <w:t xml:space="preserve"> </w:t>
      </w:r>
      <w:r>
        <w:rPr>
          <w:rFonts w:hAnsi="微软雅黑" w:eastAsia="微软雅黑"/>
          <w:color w:val="FF0000"/>
          <w:szCs w:val="21"/>
        </w:rPr>
        <w:t>检具是</w:t>
      </w:r>
      <w:r>
        <w:rPr>
          <w:rFonts w:eastAsia="微软雅黑"/>
          <w:color w:val="FF0000"/>
          <w:szCs w:val="21"/>
        </w:rPr>
        <w:t>GD&amp;T</w:t>
      </w:r>
      <w:r>
        <w:rPr>
          <w:rFonts w:hAnsi="微软雅黑" w:eastAsia="微软雅黑"/>
          <w:color w:val="FF0000"/>
          <w:szCs w:val="21"/>
        </w:rPr>
        <w:t>的实物体现</w:t>
      </w:r>
      <w:r>
        <w:rPr>
          <w:rFonts w:eastAsia="微软雅黑"/>
          <w:color w:val="FF0000"/>
          <w:szCs w:val="21"/>
        </w:rPr>
        <w:t xml:space="preserve"> – GD&amp;T</w:t>
      </w:r>
      <w:r>
        <w:rPr>
          <w:rFonts w:hAnsi="微软雅黑" w:eastAsia="微软雅黑"/>
          <w:color w:val="FF0000"/>
          <w:szCs w:val="21"/>
        </w:rPr>
        <w:t>介绍</w:t>
      </w:r>
    </w:p>
    <w:p>
      <w:pPr>
        <w:spacing w:line="480" w:lineRule="exact"/>
        <w:ind w:firstLine="105" w:firstLineChars="50"/>
        <w:jc w:val="left"/>
        <w:rPr>
          <w:rFonts w:eastAsia="微软雅黑"/>
          <w:szCs w:val="21"/>
        </w:rPr>
      </w:pPr>
      <w:r>
        <w:rPr>
          <w:rFonts w:eastAsia="微软雅黑"/>
          <w:szCs w:val="21"/>
        </w:rPr>
        <w:t xml:space="preserve">  1</w:t>
      </w:r>
      <w:r>
        <w:rPr>
          <w:rFonts w:hAnsi="微软雅黑" w:eastAsia="微软雅黑"/>
          <w:szCs w:val="21"/>
        </w:rPr>
        <w:t>）</w:t>
      </w:r>
      <w:r>
        <w:rPr>
          <w:rFonts w:eastAsia="微软雅黑"/>
          <w:szCs w:val="21"/>
        </w:rPr>
        <w:t xml:space="preserve"> </w:t>
      </w:r>
      <w:r>
        <w:rPr>
          <w:rFonts w:hAnsi="微软雅黑" w:eastAsia="微软雅黑"/>
          <w:szCs w:val="21"/>
        </w:rPr>
        <w:t>检具为什么使用</w:t>
      </w:r>
      <w:r>
        <w:rPr>
          <w:rFonts w:eastAsia="微软雅黑"/>
          <w:szCs w:val="21"/>
        </w:rPr>
        <w:t>GD&amp;T</w:t>
      </w:r>
      <w:r>
        <w:rPr>
          <w:rFonts w:hAnsi="微软雅黑" w:eastAsia="微软雅黑"/>
          <w:szCs w:val="21"/>
        </w:rPr>
        <w:t>设计图纸</w:t>
      </w:r>
    </w:p>
    <w:p>
      <w:pPr>
        <w:spacing w:line="480" w:lineRule="exact"/>
        <w:ind w:firstLine="315" w:firstLineChars="150"/>
        <w:jc w:val="left"/>
        <w:rPr>
          <w:rFonts w:eastAsia="微软雅黑"/>
          <w:szCs w:val="21"/>
        </w:rPr>
      </w:pPr>
      <w:r>
        <w:rPr>
          <w:rFonts w:eastAsia="微软雅黑"/>
          <w:szCs w:val="21"/>
        </w:rPr>
        <w:t>2</w:t>
      </w:r>
      <w:r>
        <w:rPr>
          <w:rFonts w:hAnsi="微软雅黑" w:eastAsia="微软雅黑"/>
          <w:szCs w:val="21"/>
        </w:rPr>
        <w:t>）</w:t>
      </w:r>
      <w:r>
        <w:rPr>
          <w:rFonts w:eastAsia="微软雅黑"/>
          <w:szCs w:val="21"/>
        </w:rPr>
        <w:t xml:space="preserve"> </w:t>
      </w:r>
      <w:r>
        <w:rPr>
          <w:rFonts w:eastAsia="微软雅黑"/>
          <w:color w:val="FF0000"/>
          <w:szCs w:val="21"/>
        </w:rPr>
        <w:t>GD&amp;T</w:t>
      </w:r>
      <w:r>
        <w:rPr>
          <w:rFonts w:hAnsi="微软雅黑" w:eastAsia="微软雅黑"/>
          <w:color w:val="FF0000"/>
          <w:szCs w:val="21"/>
        </w:rPr>
        <w:t>图纸的理解</w:t>
      </w:r>
      <w:r>
        <w:rPr>
          <w:rFonts w:eastAsia="微软雅黑"/>
          <w:color w:val="FF0000"/>
          <w:szCs w:val="21"/>
        </w:rPr>
        <w:t xml:space="preserve"> – </w:t>
      </w:r>
      <w:r>
        <w:rPr>
          <w:rFonts w:hAnsi="微软雅黑" w:eastAsia="微软雅黑"/>
          <w:color w:val="FF0000"/>
          <w:szCs w:val="21"/>
        </w:rPr>
        <w:t>产品设计意图的理解是检测的前提</w:t>
      </w:r>
    </w:p>
    <w:p>
      <w:pPr>
        <w:spacing w:line="480" w:lineRule="exact"/>
        <w:jc w:val="left"/>
        <w:rPr>
          <w:rFonts w:eastAsia="微软雅黑"/>
          <w:szCs w:val="21"/>
        </w:rPr>
      </w:pPr>
      <w:r>
        <w:rPr>
          <w:rFonts w:eastAsia="微软雅黑"/>
          <w:szCs w:val="21"/>
        </w:rPr>
        <w:t>2</w:t>
      </w:r>
      <w:r>
        <w:rPr>
          <w:rFonts w:hAnsi="微软雅黑" w:eastAsia="微软雅黑"/>
          <w:szCs w:val="21"/>
        </w:rPr>
        <w:t>、</w:t>
      </w:r>
      <w:r>
        <w:rPr>
          <w:rFonts w:eastAsia="微软雅黑"/>
          <w:szCs w:val="21"/>
        </w:rPr>
        <w:t xml:space="preserve"> </w:t>
      </w:r>
      <w:r>
        <w:rPr>
          <w:rFonts w:hAnsi="微软雅黑" w:eastAsia="微软雅黑"/>
          <w:szCs w:val="21"/>
        </w:rPr>
        <w:t>检具工装上的基准方案与</w:t>
      </w:r>
      <w:r>
        <w:rPr>
          <w:rFonts w:eastAsia="微软雅黑"/>
          <w:szCs w:val="21"/>
        </w:rPr>
        <w:t>GD&amp;T</w:t>
      </w:r>
      <w:r>
        <w:rPr>
          <w:rFonts w:hAnsi="微软雅黑" w:eastAsia="微软雅黑"/>
          <w:szCs w:val="21"/>
        </w:rPr>
        <w:t>设计</w:t>
      </w:r>
    </w:p>
    <w:p>
      <w:pPr>
        <w:spacing w:line="480" w:lineRule="exact"/>
        <w:ind w:firstLine="315" w:firstLineChars="150"/>
        <w:jc w:val="left"/>
        <w:rPr>
          <w:rFonts w:hint="eastAsia" w:eastAsia="微软雅黑"/>
          <w:szCs w:val="21"/>
        </w:rPr>
      </w:pPr>
      <w:r>
        <w:rPr>
          <w:rFonts w:eastAsia="微软雅黑"/>
          <w:szCs w:val="21"/>
        </w:rPr>
        <w:t>1</w:t>
      </w:r>
      <w:r>
        <w:rPr>
          <w:rFonts w:hAnsi="微软雅黑" w:eastAsia="微软雅黑"/>
          <w:szCs w:val="21"/>
        </w:rPr>
        <w:t>）基准的建立</w:t>
      </w:r>
      <w:r>
        <w:rPr>
          <w:rFonts w:eastAsia="微软雅黑"/>
          <w:szCs w:val="21"/>
        </w:rPr>
        <w:t xml:space="preserve">                        </w:t>
      </w:r>
    </w:p>
    <w:p>
      <w:pPr>
        <w:spacing w:line="480" w:lineRule="exact"/>
        <w:ind w:firstLine="315" w:firstLineChars="150"/>
        <w:jc w:val="left"/>
        <w:rPr>
          <w:rFonts w:eastAsia="微软雅黑"/>
          <w:szCs w:val="21"/>
        </w:rPr>
      </w:pPr>
      <w:r>
        <w:rPr>
          <w:rFonts w:eastAsia="微软雅黑"/>
          <w:szCs w:val="21"/>
        </w:rPr>
        <w:t>2</w:t>
      </w:r>
      <w:r>
        <w:rPr>
          <w:rFonts w:hAnsi="微软雅黑" w:eastAsia="微软雅黑"/>
          <w:szCs w:val="21"/>
        </w:rPr>
        <w:t>）</w:t>
      </w:r>
      <w:r>
        <w:rPr>
          <w:rFonts w:eastAsia="微软雅黑"/>
          <w:szCs w:val="21"/>
        </w:rPr>
        <w:t>3-2-1</w:t>
      </w:r>
      <w:r>
        <w:rPr>
          <w:rFonts w:hAnsi="微软雅黑" w:eastAsia="微软雅黑"/>
          <w:szCs w:val="21"/>
        </w:rPr>
        <w:t>原则</w:t>
      </w:r>
    </w:p>
    <w:p>
      <w:pPr>
        <w:spacing w:line="480" w:lineRule="exact"/>
        <w:ind w:firstLine="315" w:firstLineChars="150"/>
        <w:jc w:val="left"/>
        <w:rPr>
          <w:rFonts w:hint="eastAsia" w:eastAsia="微软雅黑"/>
          <w:szCs w:val="21"/>
        </w:rPr>
      </w:pPr>
      <w:r>
        <w:rPr>
          <w:rFonts w:eastAsia="微软雅黑"/>
          <w:szCs w:val="21"/>
        </w:rPr>
        <w:t>3</w:t>
      </w:r>
      <w:r>
        <w:rPr>
          <w:rFonts w:hAnsi="微软雅黑" w:eastAsia="微软雅黑"/>
          <w:szCs w:val="21"/>
        </w:rPr>
        <w:t>）</w:t>
      </w:r>
      <w:r>
        <w:rPr>
          <w:rFonts w:eastAsia="微软雅黑"/>
          <w:szCs w:val="21"/>
        </w:rPr>
        <w:t>RPS/PLP</w:t>
      </w:r>
      <w:r>
        <w:rPr>
          <w:rFonts w:hAnsi="微软雅黑" w:eastAsia="微软雅黑"/>
          <w:szCs w:val="21"/>
        </w:rPr>
        <w:t>定位</w:t>
      </w:r>
      <w:r>
        <w:rPr>
          <w:rFonts w:eastAsia="微软雅黑"/>
          <w:szCs w:val="21"/>
        </w:rPr>
        <w:t xml:space="preserve">                      </w:t>
      </w:r>
    </w:p>
    <w:p>
      <w:pPr>
        <w:spacing w:line="480" w:lineRule="exact"/>
        <w:ind w:firstLine="315" w:firstLineChars="150"/>
        <w:jc w:val="left"/>
        <w:rPr>
          <w:rFonts w:eastAsia="微软雅黑"/>
          <w:szCs w:val="21"/>
        </w:rPr>
      </w:pPr>
      <w:r>
        <w:rPr>
          <w:rFonts w:eastAsia="微软雅黑"/>
          <w:szCs w:val="21"/>
        </w:rPr>
        <w:t>4</w:t>
      </w:r>
      <w:r>
        <w:rPr>
          <w:rFonts w:hAnsi="微软雅黑" w:eastAsia="微软雅黑"/>
          <w:szCs w:val="21"/>
        </w:rPr>
        <w:t>）工艺基准</w:t>
      </w:r>
    </w:p>
    <w:p>
      <w:pPr>
        <w:spacing w:line="480" w:lineRule="exact"/>
        <w:ind w:firstLine="315" w:firstLineChars="150"/>
        <w:jc w:val="left"/>
        <w:rPr>
          <w:rFonts w:hint="eastAsia" w:eastAsia="微软雅黑"/>
          <w:szCs w:val="21"/>
        </w:rPr>
      </w:pPr>
      <w:r>
        <w:rPr>
          <w:rFonts w:eastAsia="微软雅黑"/>
          <w:szCs w:val="21"/>
        </w:rPr>
        <w:t>5</w:t>
      </w:r>
      <w:r>
        <w:rPr>
          <w:rFonts w:hAnsi="微软雅黑" w:eastAsia="微软雅黑"/>
          <w:szCs w:val="21"/>
        </w:rPr>
        <w:t>）检测基准</w:t>
      </w:r>
      <w:r>
        <w:rPr>
          <w:rFonts w:eastAsia="微软雅黑"/>
          <w:szCs w:val="21"/>
        </w:rPr>
        <w:t xml:space="preserve">                          </w:t>
      </w:r>
    </w:p>
    <w:p>
      <w:pPr>
        <w:spacing w:line="480" w:lineRule="exact"/>
        <w:ind w:firstLine="315" w:firstLineChars="150"/>
        <w:jc w:val="left"/>
        <w:rPr>
          <w:rFonts w:eastAsia="微软雅黑"/>
          <w:szCs w:val="21"/>
        </w:rPr>
      </w:pPr>
      <w:r>
        <w:rPr>
          <w:rFonts w:eastAsia="微软雅黑"/>
          <w:szCs w:val="21"/>
        </w:rPr>
        <w:t>6</w:t>
      </w:r>
      <w:r>
        <w:rPr>
          <w:rFonts w:hAnsi="微软雅黑" w:eastAsia="微软雅黑"/>
          <w:szCs w:val="21"/>
        </w:rPr>
        <w:t>）设计基准</w:t>
      </w:r>
    </w:p>
    <w:p>
      <w:pPr>
        <w:autoSpaceDE w:val="0"/>
        <w:autoSpaceDN w:val="0"/>
        <w:adjustRightInd w:val="0"/>
        <w:spacing w:line="480" w:lineRule="exact"/>
        <w:ind w:firstLine="315" w:firstLineChars="150"/>
        <w:jc w:val="left"/>
        <w:rPr>
          <w:rFonts w:eastAsia="微软雅黑"/>
          <w:b/>
          <w:i/>
          <w:szCs w:val="21"/>
          <w:u w:val="single"/>
          <w14:shadow w14:blurRad="50800" w14:dist="38100" w14:dir="2700000" w14:sx="100000" w14:sy="100000" w14:kx="0" w14:ky="0" w14:algn="tl">
            <w14:srgbClr w14:val="000000">
              <w14:alpha w14:val="60000"/>
            </w14:srgbClr>
          </w14:shadow>
        </w:rPr>
      </w:pPr>
      <w:r>
        <w:rPr>
          <w:rFonts w:eastAsia="微软雅黑"/>
          <w:szCs w:val="21"/>
        </w:rPr>
        <w:t>7</w:t>
      </w:r>
      <w:r>
        <w:rPr>
          <w:rFonts w:hAnsi="微软雅黑" w:eastAsia="微软雅黑"/>
          <w:szCs w:val="21"/>
        </w:rPr>
        <w:t>）</w:t>
      </w:r>
      <w:r>
        <w:rPr>
          <w:rFonts w:eastAsia="微软雅黑"/>
          <w:szCs w:val="21"/>
        </w:rPr>
        <w:t>CMM</w:t>
      </w:r>
      <w:r>
        <w:rPr>
          <w:rFonts w:hAnsi="微软雅黑" w:eastAsia="微软雅黑"/>
          <w:szCs w:val="21"/>
        </w:rPr>
        <w:t>中定位的原理</w:t>
      </w:r>
    </w:p>
    <w:p>
      <w:pPr>
        <w:spacing w:line="480" w:lineRule="exact"/>
        <w:rPr>
          <w:rFonts w:eastAsia="微软雅黑"/>
          <w:szCs w:val="21"/>
        </w:rPr>
      </w:pPr>
      <w:r>
        <w:rPr>
          <w:rFonts w:eastAsia="微软雅黑"/>
          <w:szCs w:val="21"/>
        </w:rPr>
        <w:t>3</w:t>
      </w:r>
      <w:r>
        <w:rPr>
          <w:rFonts w:hAnsi="微软雅黑" w:eastAsia="微软雅黑"/>
          <w:szCs w:val="21"/>
        </w:rPr>
        <w:t>、检具的</w:t>
      </w:r>
      <w:r>
        <w:rPr>
          <w:rFonts w:eastAsia="微软雅黑"/>
          <w:szCs w:val="21"/>
        </w:rPr>
        <w:t>GD&amp;T</w:t>
      </w:r>
      <w:r>
        <w:rPr>
          <w:rFonts w:hAnsi="微软雅黑" w:eastAsia="微软雅黑"/>
          <w:szCs w:val="21"/>
        </w:rPr>
        <w:t>设计</w:t>
      </w:r>
    </w:p>
    <w:p>
      <w:pPr>
        <w:spacing w:line="480" w:lineRule="exact"/>
        <w:ind w:firstLine="315" w:firstLineChars="150"/>
        <w:jc w:val="left"/>
        <w:rPr>
          <w:rFonts w:eastAsia="微软雅黑"/>
          <w:szCs w:val="21"/>
        </w:rPr>
      </w:pPr>
      <w:r>
        <w:rPr>
          <w:rFonts w:eastAsia="微软雅黑"/>
          <w:szCs w:val="21"/>
        </w:rPr>
        <w:t>1</w:t>
      </w:r>
      <w:r>
        <w:rPr>
          <w:rFonts w:hAnsi="微软雅黑" w:eastAsia="微软雅黑"/>
          <w:szCs w:val="21"/>
        </w:rPr>
        <w:t>）</w:t>
      </w:r>
      <w:r>
        <w:rPr>
          <w:rFonts w:eastAsia="微软雅黑"/>
          <w:szCs w:val="21"/>
        </w:rPr>
        <w:t>14</w:t>
      </w:r>
      <w:r>
        <w:rPr>
          <w:rFonts w:hAnsi="微软雅黑" w:eastAsia="微软雅黑"/>
          <w:szCs w:val="21"/>
        </w:rPr>
        <w:t>种</w:t>
      </w:r>
      <w:r>
        <w:rPr>
          <w:rFonts w:eastAsia="微软雅黑"/>
          <w:szCs w:val="21"/>
        </w:rPr>
        <w:t>GD&amp;T</w:t>
      </w:r>
      <w:r>
        <w:rPr>
          <w:rFonts w:hAnsi="微软雅黑" w:eastAsia="微软雅黑"/>
          <w:szCs w:val="21"/>
        </w:rPr>
        <w:t>公差控制方式的公差带和相应检具工装、测量方案设计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直线度公差带和相应检具工装、测量方案设计</w:t>
      </w:r>
      <w:r>
        <w:rPr>
          <w:rFonts w:eastAsia="微软雅黑"/>
          <w:szCs w:val="21"/>
        </w:rPr>
        <w:t xml:space="preserve"> </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平面度公差带和相应检具工装、测量方案设计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圆度公差带和相应检具工装、测量方案设计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圆柱度公差带和相应检具工装、测量方案设计</w:t>
      </w:r>
      <w:r>
        <w:rPr>
          <w:rFonts w:eastAsia="微软雅黑"/>
          <w:szCs w:val="21"/>
        </w:rPr>
        <w:t xml:space="preserve"> </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轮廓度公差带和相应检具工装、测量方案设计</w:t>
      </w:r>
      <w:r>
        <w:rPr>
          <w:rFonts w:eastAsia="微软雅黑"/>
          <w:szCs w:val="21"/>
        </w:rPr>
        <w:t xml:space="preserve"> </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位置度公差带和相应检具工装、测量方案设计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同心度、对称度公差带和相应检具工装、测量方案设计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跳动公差带和相应检具工装、测量方案设计</w:t>
      </w:r>
      <w:r>
        <w:rPr>
          <w:rFonts w:eastAsia="微软雅黑"/>
          <w:szCs w:val="21"/>
        </w:rPr>
        <w:t xml:space="preserve"> </w:t>
      </w:r>
    </w:p>
    <w:p>
      <w:pPr>
        <w:spacing w:line="480" w:lineRule="exact"/>
        <w:ind w:firstLine="210" w:firstLineChars="100"/>
        <w:jc w:val="left"/>
        <w:rPr>
          <w:rFonts w:eastAsia="微软雅黑"/>
          <w:szCs w:val="21"/>
        </w:rPr>
      </w:pPr>
      <w:r>
        <w:rPr>
          <w:rFonts w:eastAsia="微软雅黑"/>
          <w:szCs w:val="21"/>
        </w:rPr>
        <w:t xml:space="preserve"> 2</w:t>
      </w:r>
      <w:r>
        <w:rPr>
          <w:rFonts w:hAnsi="微软雅黑" w:eastAsia="微软雅黑"/>
          <w:szCs w:val="21"/>
        </w:rPr>
        <w:t>）</w:t>
      </w:r>
      <w:r>
        <w:rPr>
          <w:rFonts w:eastAsia="微软雅黑"/>
          <w:szCs w:val="21"/>
        </w:rPr>
        <w:t>GD&amp;T</w:t>
      </w:r>
      <w:r>
        <w:rPr>
          <w:rFonts w:hAnsi="微软雅黑" w:eastAsia="微软雅黑"/>
          <w:szCs w:val="21"/>
        </w:rPr>
        <w:t>控制的补偿综合分析</w:t>
      </w:r>
    </w:p>
    <w:p>
      <w:pPr>
        <w:spacing w:line="480" w:lineRule="exact"/>
        <w:jc w:val="left"/>
        <w:rPr>
          <w:rFonts w:eastAsia="微软雅黑"/>
          <w:szCs w:val="21"/>
        </w:rPr>
      </w:pPr>
      <w:r>
        <w:rPr>
          <w:rFonts w:eastAsia="微软雅黑"/>
          <w:szCs w:val="21"/>
        </w:rPr>
        <w:t xml:space="preserve"> </w:t>
      </w:r>
      <w:r>
        <w:rPr>
          <w:rFonts w:hint="eastAsia" w:eastAsia="微软雅黑"/>
          <w:szCs w:val="21"/>
        </w:rPr>
        <w:t xml:space="preserve">  </w:t>
      </w:r>
      <w:r>
        <w:rPr>
          <w:rFonts w:eastAsia="微软雅黑"/>
          <w:szCs w:val="21"/>
        </w:rPr>
        <w:t>3</w:t>
      </w:r>
      <w:r>
        <w:rPr>
          <w:rFonts w:hAnsi="微软雅黑" w:eastAsia="微软雅黑"/>
          <w:szCs w:val="21"/>
        </w:rPr>
        <w:t>）检具的装配、加工工艺</w:t>
      </w:r>
    </w:p>
    <w:p>
      <w:pPr>
        <w:spacing w:line="480" w:lineRule="exact"/>
        <w:jc w:val="left"/>
        <w:rPr>
          <w:rFonts w:eastAsia="微软雅黑"/>
          <w:szCs w:val="21"/>
        </w:rPr>
      </w:pPr>
      <w:r>
        <w:rPr>
          <w:rFonts w:eastAsia="微软雅黑"/>
          <w:szCs w:val="21"/>
        </w:rPr>
        <w:t xml:space="preserve"> </w:t>
      </w:r>
      <w:r>
        <w:rPr>
          <w:rFonts w:hint="eastAsia" w:eastAsia="微软雅黑"/>
          <w:szCs w:val="21"/>
        </w:rPr>
        <w:t xml:space="preserve">  </w:t>
      </w:r>
      <w:r>
        <w:rPr>
          <w:rFonts w:eastAsia="微软雅黑"/>
          <w:szCs w:val="21"/>
        </w:rPr>
        <w:t>4</w:t>
      </w:r>
      <w:r>
        <w:rPr>
          <w:rFonts w:hAnsi="微软雅黑" w:eastAsia="微软雅黑"/>
          <w:szCs w:val="21"/>
        </w:rPr>
        <w:t>）检具上的阵列孔的装配设计</w:t>
      </w:r>
    </w:p>
    <w:p>
      <w:pPr>
        <w:spacing w:line="480" w:lineRule="exact"/>
        <w:jc w:val="left"/>
        <w:rPr>
          <w:rFonts w:eastAsia="微软雅黑"/>
          <w:szCs w:val="21"/>
        </w:rPr>
      </w:pPr>
      <w:r>
        <w:rPr>
          <w:rFonts w:eastAsia="微软雅黑"/>
          <w:szCs w:val="21"/>
        </w:rPr>
        <w:t xml:space="preserve"> </w:t>
      </w:r>
      <w:r>
        <w:rPr>
          <w:rFonts w:hint="eastAsia" w:eastAsia="微软雅黑"/>
          <w:szCs w:val="21"/>
        </w:rPr>
        <w:t xml:space="preserve">  </w:t>
      </w:r>
      <w:r>
        <w:rPr>
          <w:rFonts w:eastAsia="微软雅黑"/>
          <w:szCs w:val="21"/>
        </w:rPr>
        <w:t>5</w:t>
      </w:r>
      <w:r>
        <w:rPr>
          <w:rFonts w:hAnsi="微软雅黑" w:eastAsia="微软雅黑"/>
          <w:szCs w:val="21"/>
        </w:rPr>
        <w:t>）检具上的固定螺栓装配设计</w:t>
      </w:r>
    </w:p>
    <w:p>
      <w:pPr>
        <w:spacing w:line="480" w:lineRule="exact"/>
        <w:ind w:firstLine="210" w:firstLineChars="100"/>
        <w:jc w:val="left"/>
        <w:rPr>
          <w:rFonts w:eastAsia="微软雅黑"/>
          <w:szCs w:val="21"/>
        </w:rPr>
      </w:pPr>
      <w:r>
        <w:rPr>
          <w:rFonts w:eastAsia="微软雅黑"/>
          <w:szCs w:val="21"/>
        </w:rPr>
        <w:t xml:space="preserve"> 6</w:t>
      </w:r>
      <w:r>
        <w:rPr>
          <w:rFonts w:hAnsi="微软雅黑" w:eastAsia="微软雅黑"/>
          <w:szCs w:val="21"/>
        </w:rPr>
        <w:t>）检具上的浮动螺栓装配设计</w:t>
      </w:r>
    </w:p>
    <w:p>
      <w:pPr>
        <w:spacing w:line="480" w:lineRule="exact"/>
        <w:ind w:firstLine="210" w:firstLineChars="100"/>
        <w:jc w:val="left"/>
        <w:rPr>
          <w:rFonts w:eastAsia="微软雅黑"/>
          <w:szCs w:val="21"/>
        </w:rPr>
      </w:pPr>
      <w:r>
        <w:rPr>
          <w:rFonts w:eastAsia="微软雅黑"/>
          <w:szCs w:val="21"/>
        </w:rPr>
        <w:t xml:space="preserve"> 7</w:t>
      </w:r>
      <w:r>
        <w:rPr>
          <w:rFonts w:hAnsi="微软雅黑" w:eastAsia="微软雅黑"/>
          <w:szCs w:val="21"/>
        </w:rPr>
        <w:t>）检具上的通用条件装配设计</w:t>
      </w:r>
    </w:p>
    <w:p>
      <w:pPr>
        <w:spacing w:line="480" w:lineRule="exact"/>
        <w:jc w:val="left"/>
        <w:rPr>
          <w:rFonts w:eastAsia="微软雅黑"/>
          <w:szCs w:val="21"/>
        </w:rPr>
      </w:pPr>
      <w:r>
        <w:rPr>
          <w:rFonts w:eastAsia="微软雅黑"/>
          <w:szCs w:val="21"/>
        </w:rPr>
        <w:t xml:space="preserve"> </w:t>
      </w:r>
      <w:r>
        <w:rPr>
          <w:rFonts w:hint="eastAsia" w:eastAsia="微软雅黑"/>
          <w:szCs w:val="21"/>
        </w:rPr>
        <w:t xml:space="preserve">  </w:t>
      </w:r>
      <w:r>
        <w:rPr>
          <w:rFonts w:eastAsia="微软雅黑"/>
          <w:szCs w:val="21"/>
        </w:rPr>
        <w:t>8</w:t>
      </w:r>
      <w:r>
        <w:rPr>
          <w:rFonts w:hAnsi="微软雅黑" w:eastAsia="微软雅黑"/>
          <w:szCs w:val="21"/>
        </w:rPr>
        <w:t>）尺寸公差图与</w:t>
      </w:r>
      <w:r>
        <w:rPr>
          <w:rFonts w:eastAsia="微软雅黑"/>
          <w:szCs w:val="21"/>
        </w:rPr>
        <w:t>GD&amp;T</w:t>
      </w:r>
      <w:r>
        <w:rPr>
          <w:rFonts w:hAnsi="微软雅黑" w:eastAsia="微软雅黑"/>
          <w:szCs w:val="21"/>
        </w:rPr>
        <w:t>图纸的转换，实现检具检测</w:t>
      </w:r>
    </w:p>
    <w:p>
      <w:pPr>
        <w:spacing w:line="480" w:lineRule="exact"/>
        <w:ind w:firstLine="210" w:firstLineChars="100"/>
        <w:jc w:val="left"/>
        <w:rPr>
          <w:rFonts w:eastAsia="微软雅黑"/>
          <w:szCs w:val="21"/>
        </w:rPr>
      </w:pPr>
      <w:r>
        <w:rPr>
          <w:rFonts w:eastAsia="微软雅黑"/>
          <w:szCs w:val="21"/>
        </w:rPr>
        <w:t xml:space="preserve"> 9</w:t>
      </w:r>
      <w:r>
        <w:rPr>
          <w:rFonts w:hAnsi="微软雅黑" w:eastAsia="微软雅黑"/>
          <w:szCs w:val="21"/>
        </w:rPr>
        <w:t>）组合公差控制框的检具设计</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 xml:space="preserve"> 10</w:t>
      </w:r>
      <w:r>
        <w:rPr>
          <w:rFonts w:hAnsi="微软雅黑" w:eastAsia="微软雅黑"/>
          <w:szCs w:val="21"/>
        </w:rPr>
        <w:t>）</w:t>
      </w:r>
      <w:r>
        <w:rPr>
          <w:rFonts w:eastAsia="微软雅黑"/>
          <w:szCs w:val="21"/>
        </w:rPr>
        <w:t>RFS,MMC,LMC</w:t>
      </w:r>
      <w:r>
        <w:rPr>
          <w:rFonts w:hAnsi="微软雅黑" w:eastAsia="微软雅黑"/>
          <w:szCs w:val="21"/>
        </w:rPr>
        <w:t>修正下的检测实现</w:t>
      </w:r>
    </w:p>
    <w:p>
      <w:pPr>
        <w:spacing w:line="480" w:lineRule="exact"/>
        <w:jc w:val="left"/>
        <w:rPr>
          <w:rFonts w:eastAsia="微软雅黑"/>
          <w:szCs w:val="21"/>
        </w:rPr>
      </w:pPr>
      <w:r>
        <w:rPr>
          <w:rFonts w:eastAsia="微软雅黑"/>
          <w:szCs w:val="21"/>
        </w:rPr>
        <w:t>4</w:t>
      </w:r>
      <w:r>
        <w:rPr>
          <w:rFonts w:hAnsi="微软雅黑" w:eastAsia="微软雅黑"/>
          <w:szCs w:val="21"/>
        </w:rPr>
        <w:t>、止规、通规，位置度销尺寸及公差设计</w:t>
      </w:r>
    </w:p>
    <w:p>
      <w:pPr>
        <w:spacing w:line="480" w:lineRule="exact"/>
        <w:jc w:val="left"/>
        <w:rPr>
          <w:rFonts w:eastAsia="微软雅黑"/>
          <w:szCs w:val="21"/>
        </w:rPr>
      </w:pPr>
      <w:r>
        <w:rPr>
          <w:rFonts w:eastAsia="微软雅黑"/>
          <w:szCs w:val="21"/>
        </w:rPr>
        <w:t>5</w:t>
      </w:r>
      <w:r>
        <w:rPr>
          <w:rFonts w:hAnsi="微软雅黑" w:eastAsia="微软雅黑"/>
          <w:szCs w:val="21"/>
        </w:rPr>
        <w:t>、基准公差的确定</w:t>
      </w:r>
    </w:p>
    <w:p>
      <w:pPr>
        <w:spacing w:line="480" w:lineRule="exact"/>
        <w:jc w:val="left"/>
        <w:rPr>
          <w:rFonts w:eastAsia="微软雅黑"/>
          <w:szCs w:val="21"/>
        </w:rPr>
      </w:pPr>
      <w:r>
        <w:rPr>
          <w:rFonts w:eastAsia="微软雅黑"/>
          <w:szCs w:val="21"/>
        </w:rPr>
        <w:t>6</w:t>
      </w:r>
      <w:r>
        <w:rPr>
          <w:rFonts w:hAnsi="微软雅黑" w:eastAsia="微软雅黑"/>
          <w:szCs w:val="21"/>
        </w:rPr>
        <w:t>、工装检具的设计练习（实际图纸范例）</w:t>
      </w:r>
    </w:p>
    <w:p>
      <w:pPr>
        <w:spacing w:line="480" w:lineRule="exact"/>
        <w:jc w:val="left"/>
        <w:rPr>
          <w:rFonts w:eastAsia="微软雅黑"/>
          <w:szCs w:val="21"/>
        </w:rPr>
      </w:pPr>
      <w:r>
        <w:rPr>
          <w:rFonts w:eastAsia="微软雅黑"/>
          <w:szCs w:val="21"/>
        </w:rPr>
        <w:t>7</w:t>
      </w:r>
      <w:r>
        <w:rPr>
          <w:rFonts w:hAnsi="微软雅黑" w:eastAsia="微软雅黑"/>
          <w:szCs w:val="21"/>
        </w:rPr>
        <w:t>、检具工装关键要素及工艺结构</w:t>
      </w:r>
    </w:p>
    <w:p>
      <w:pPr>
        <w:spacing w:line="480" w:lineRule="exact"/>
        <w:jc w:val="left"/>
        <w:rPr>
          <w:rFonts w:hint="eastAsia" w:eastAsia="微软雅黑"/>
          <w:szCs w:val="21"/>
        </w:rPr>
      </w:pPr>
      <w:r>
        <w:rPr>
          <w:rFonts w:eastAsia="微软雅黑"/>
          <w:szCs w:val="21"/>
        </w:rPr>
        <w:t xml:space="preserve"> 1</w:t>
      </w:r>
      <w:r>
        <w:rPr>
          <w:rFonts w:hAnsi="微软雅黑" w:eastAsia="微软雅黑"/>
          <w:szCs w:val="21"/>
        </w:rPr>
        <w:t>）基板</w:t>
      </w:r>
      <w:r>
        <w:rPr>
          <w:rFonts w:eastAsia="微软雅黑"/>
          <w:szCs w:val="21"/>
        </w:rPr>
        <w:t xml:space="preserve">                          </w:t>
      </w:r>
    </w:p>
    <w:p>
      <w:pPr>
        <w:spacing w:line="480" w:lineRule="exact"/>
        <w:jc w:val="left"/>
        <w:rPr>
          <w:rFonts w:eastAsia="微软雅黑"/>
          <w:szCs w:val="21"/>
        </w:rPr>
      </w:pPr>
      <w:r>
        <w:rPr>
          <w:rFonts w:eastAsia="微软雅黑"/>
          <w:szCs w:val="21"/>
        </w:rPr>
        <w:t xml:space="preserve"> 2</w:t>
      </w:r>
      <w:r>
        <w:rPr>
          <w:rFonts w:hAnsi="微软雅黑" w:eastAsia="微软雅黑"/>
          <w:szCs w:val="21"/>
        </w:rPr>
        <w:t>）检具基准支撑</w:t>
      </w:r>
    </w:p>
    <w:p>
      <w:pPr>
        <w:spacing w:line="480" w:lineRule="exact"/>
        <w:jc w:val="left"/>
        <w:rPr>
          <w:rFonts w:hint="eastAsia" w:eastAsia="微软雅黑"/>
          <w:szCs w:val="21"/>
        </w:rPr>
      </w:pPr>
      <w:r>
        <w:rPr>
          <w:rFonts w:eastAsia="微软雅黑"/>
          <w:szCs w:val="21"/>
        </w:rPr>
        <w:t xml:space="preserve"> 3</w:t>
      </w:r>
      <w:r>
        <w:rPr>
          <w:rFonts w:hAnsi="微软雅黑" w:eastAsia="微软雅黑"/>
          <w:szCs w:val="21"/>
        </w:rPr>
        <w:t>）位置度销</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4</w:t>
      </w:r>
      <w:r>
        <w:rPr>
          <w:rFonts w:hAnsi="微软雅黑" w:eastAsia="微软雅黑"/>
          <w:szCs w:val="21"/>
        </w:rPr>
        <w:t>）夹紧装置及夹紧力</w:t>
      </w:r>
    </w:p>
    <w:p>
      <w:pPr>
        <w:spacing w:line="480" w:lineRule="exact"/>
        <w:jc w:val="left"/>
        <w:rPr>
          <w:rFonts w:hint="eastAsia" w:eastAsia="微软雅黑"/>
          <w:szCs w:val="21"/>
        </w:rPr>
      </w:pPr>
      <w:r>
        <w:rPr>
          <w:rFonts w:eastAsia="微软雅黑"/>
          <w:szCs w:val="21"/>
        </w:rPr>
        <w:t xml:space="preserve"> 5</w:t>
      </w:r>
      <w:r>
        <w:rPr>
          <w:rFonts w:hAnsi="微软雅黑" w:eastAsia="微软雅黑"/>
          <w:szCs w:val="21"/>
        </w:rPr>
        <w:t>）检具标准件</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6</w:t>
      </w:r>
      <w:r>
        <w:rPr>
          <w:rFonts w:hAnsi="微软雅黑" w:eastAsia="微软雅黑"/>
          <w:szCs w:val="21"/>
        </w:rPr>
        <w:t>）检具的标示</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检测方案课堂练习</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尺寸公差装配练习1</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尺寸公差装配练习2</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尺寸公差检具设计练习</w:t>
      </w:r>
    </w:p>
    <w:p>
      <w:pPr>
        <w:spacing w:line="480" w:lineRule="exact"/>
        <w:jc w:val="left"/>
        <w:rPr>
          <w:rFonts w:eastAsia="微软雅黑"/>
          <w:szCs w:val="21"/>
        </w:rPr>
      </w:pPr>
      <w:r>
        <w:rPr>
          <w:rFonts w:eastAsia="微软雅黑"/>
          <w:szCs w:val="21"/>
        </w:rPr>
        <w:t>GD&amp;T</w:t>
      </w:r>
      <w:r>
        <w:rPr>
          <w:rFonts w:hAnsi="微软雅黑" w:eastAsia="微软雅黑"/>
          <w:szCs w:val="21"/>
        </w:rPr>
        <w:t>图纸案例讲解</w:t>
      </w:r>
    </w:p>
    <w:p>
      <w:pPr>
        <w:spacing w:line="480" w:lineRule="exact"/>
        <w:jc w:val="left"/>
        <w:rPr>
          <w:rFonts w:eastAsia="微软雅黑"/>
          <w:szCs w:val="21"/>
        </w:rPr>
      </w:pPr>
      <w:r>
        <w:rPr>
          <w:rFonts w:hAnsi="微软雅黑" w:eastAsia="微软雅黑"/>
          <w:szCs w:val="21"/>
        </w:rPr>
        <w:t>三、检具公差分配原理</w:t>
      </w:r>
    </w:p>
    <w:p>
      <w:pPr>
        <w:spacing w:line="480" w:lineRule="exact"/>
        <w:jc w:val="left"/>
        <w:rPr>
          <w:rFonts w:eastAsia="微软雅黑"/>
          <w:szCs w:val="21"/>
        </w:rPr>
      </w:pPr>
      <w:r>
        <w:rPr>
          <w:rFonts w:eastAsia="微软雅黑"/>
          <w:szCs w:val="21"/>
        </w:rPr>
        <w:t xml:space="preserve"> 1</w:t>
      </w:r>
      <w:r>
        <w:rPr>
          <w:rFonts w:hAnsi="微软雅黑" w:eastAsia="微软雅黑"/>
          <w:szCs w:val="21"/>
        </w:rPr>
        <w:t>）绝对公差法</w:t>
      </w:r>
      <w:r>
        <w:rPr>
          <w:rFonts w:eastAsia="微软雅黑"/>
          <w:szCs w:val="21"/>
        </w:rPr>
        <w:t xml:space="preserve"> </w:t>
      </w:r>
    </w:p>
    <w:p>
      <w:pPr>
        <w:spacing w:line="480" w:lineRule="exact"/>
        <w:jc w:val="left"/>
        <w:rPr>
          <w:rFonts w:eastAsia="微软雅黑"/>
          <w:szCs w:val="21"/>
        </w:rPr>
      </w:pPr>
      <w:r>
        <w:rPr>
          <w:rFonts w:eastAsia="微软雅黑"/>
          <w:szCs w:val="21"/>
        </w:rPr>
        <w:t xml:space="preserve"> 2</w:t>
      </w:r>
      <w:r>
        <w:rPr>
          <w:rFonts w:hAnsi="微软雅黑" w:eastAsia="微软雅黑"/>
          <w:szCs w:val="21"/>
        </w:rPr>
        <w:t>）乐观公差法</w:t>
      </w:r>
    </w:p>
    <w:p>
      <w:pPr>
        <w:spacing w:line="480" w:lineRule="exact"/>
        <w:jc w:val="left"/>
        <w:rPr>
          <w:rFonts w:eastAsia="微软雅黑"/>
          <w:szCs w:val="21"/>
        </w:rPr>
      </w:pPr>
      <w:r>
        <w:rPr>
          <w:rFonts w:eastAsia="微软雅黑"/>
          <w:szCs w:val="21"/>
        </w:rPr>
        <w:t xml:space="preserve"> 3</w:t>
      </w:r>
      <w:r>
        <w:rPr>
          <w:rFonts w:hAnsi="微软雅黑" w:eastAsia="微软雅黑"/>
          <w:szCs w:val="21"/>
        </w:rPr>
        <w:t>）包容公差法</w:t>
      </w:r>
    </w:p>
    <w:p>
      <w:pPr>
        <w:spacing w:line="480" w:lineRule="exact"/>
        <w:jc w:val="left"/>
        <w:rPr>
          <w:rFonts w:eastAsia="微软雅黑"/>
          <w:szCs w:val="21"/>
        </w:rPr>
      </w:pPr>
      <w:r>
        <w:rPr>
          <w:rFonts w:hAnsi="微软雅黑" w:eastAsia="微软雅黑"/>
          <w:szCs w:val="21"/>
        </w:rPr>
        <w:t>四、检具工装设计的项目管理</w:t>
      </w:r>
      <w:r>
        <w:rPr>
          <w:rFonts w:eastAsia="微软雅黑"/>
          <w:szCs w:val="21"/>
        </w:rPr>
        <w:t xml:space="preserve"> – </w:t>
      </w:r>
      <w:r>
        <w:rPr>
          <w:rFonts w:hAnsi="微软雅黑" w:eastAsia="微软雅黑"/>
          <w:szCs w:val="21"/>
        </w:rPr>
        <w:t>五个流程</w:t>
      </w:r>
    </w:p>
    <w:p>
      <w:pPr>
        <w:spacing w:line="480" w:lineRule="exact"/>
        <w:jc w:val="left"/>
        <w:rPr>
          <w:rFonts w:eastAsia="微软雅黑"/>
          <w:szCs w:val="21"/>
        </w:rPr>
      </w:pPr>
      <w:r>
        <w:rPr>
          <w:rFonts w:eastAsia="微软雅黑"/>
          <w:szCs w:val="21"/>
        </w:rPr>
        <w:t>1</w:t>
      </w:r>
      <w:r>
        <w:rPr>
          <w:rFonts w:hAnsi="微软雅黑" w:eastAsia="微软雅黑"/>
          <w:szCs w:val="21"/>
        </w:rPr>
        <w:t>、项目定义</w:t>
      </w:r>
    </w:p>
    <w:p>
      <w:pPr>
        <w:spacing w:line="480" w:lineRule="exact"/>
        <w:jc w:val="left"/>
        <w:rPr>
          <w:rFonts w:eastAsia="微软雅黑"/>
          <w:szCs w:val="21"/>
        </w:rPr>
      </w:pPr>
      <w:r>
        <w:rPr>
          <w:rFonts w:eastAsia="微软雅黑"/>
          <w:szCs w:val="21"/>
        </w:rPr>
        <w:t xml:space="preserve"> 1</w:t>
      </w:r>
      <w:r>
        <w:rPr>
          <w:rFonts w:hAnsi="微软雅黑" w:eastAsia="微软雅黑"/>
          <w:szCs w:val="21"/>
        </w:rPr>
        <w:t>）描述项目的要求和目标</w:t>
      </w:r>
    </w:p>
    <w:p>
      <w:pPr>
        <w:spacing w:line="480" w:lineRule="exact"/>
        <w:jc w:val="left"/>
        <w:rPr>
          <w:rFonts w:eastAsia="微软雅黑"/>
          <w:szCs w:val="21"/>
        </w:rPr>
      </w:pPr>
      <w:r>
        <w:rPr>
          <w:rFonts w:eastAsia="微软雅黑"/>
          <w:szCs w:val="21"/>
        </w:rPr>
        <w:t xml:space="preserve"> 2</w:t>
      </w:r>
      <w:r>
        <w:rPr>
          <w:rFonts w:hAnsi="微软雅黑" w:eastAsia="微软雅黑"/>
          <w:szCs w:val="21"/>
        </w:rPr>
        <w:t>）全新项目，首次生产使用</w:t>
      </w:r>
    </w:p>
    <w:p>
      <w:pPr>
        <w:spacing w:line="480" w:lineRule="exact"/>
        <w:jc w:val="left"/>
        <w:rPr>
          <w:rFonts w:eastAsia="微软雅黑"/>
          <w:szCs w:val="21"/>
        </w:rPr>
      </w:pPr>
      <w:r>
        <w:rPr>
          <w:rFonts w:eastAsia="微软雅黑"/>
          <w:szCs w:val="21"/>
        </w:rPr>
        <w:t xml:space="preserve"> 3</w:t>
      </w:r>
      <w:r>
        <w:rPr>
          <w:rFonts w:hAnsi="微软雅黑" w:eastAsia="微软雅黑"/>
          <w:szCs w:val="21"/>
        </w:rPr>
        <w:t>）提高当前产线的产能使用：提高精度、节拍？</w:t>
      </w:r>
    </w:p>
    <w:p>
      <w:pPr>
        <w:spacing w:line="480" w:lineRule="exact"/>
        <w:jc w:val="left"/>
        <w:rPr>
          <w:rFonts w:eastAsia="微软雅黑"/>
          <w:szCs w:val="21"/>
        </w:rPr>
      </w:pPr>
      <w:r>
        <w:rPr>
          <w:rFonts w:eastAsia="微软雅黑"/>
          <w:szCs w:val="21"/>
        </w:rPr>
        <w:t xml:space="preserve"> 4</w:t>
      </w:r>
      <w:r>
        <w:rPr>
          <w:rFonts w:hAnsi="微软雅黑" w:eastAsia="微软雅黑"/>
          <w:szCs w:val="21"/>
        </w:rPr>
        <w:t>）相关零件是单独，还是系列化的？</w:t>
      </w:r>
    </w:p>
    <w:p>
      <w:pPr>
        <w:spacing w:line="480" w:lineRule="exact"/>
        <w:jc w:val="left"/>
        <w:rPr>
          <w:rFonts w:eastAsia="微软雅黑"/>
          <w:szCs w:val="21"/>
        </w:rPr>
      </w:pPr>
      <w:r>
        <w:rPr>
          <w:rFonts w:eastAsia="微软雅黑"/>
          <w:szCs w:val="21"/>
        </w:rPr>
        <w:t>2</w:t>
      </w:r>
      <w:r>
        <w:rPr>
          <w:rFonts w:hAnsi="微软雅黑" w:eastAsia="微软雅黑"/>
          <w:szCs w:val="21"/>
        </w:rPr>
        <w:t>、收集分析信息</w:t>
      </w:r>
    </w:p>
    <w:p>
      <w:pPr>
        <w:spacing w:line="480" w:lineRule="exact"/>
        <w:jc w:val="left"/>
        <w:rPr>
          <w:rFonts w:hint="eastAsia" w:eastAsia="微软雅黑"/>
          <w:szCs w:val="21"/>
        </w:rPr>
      </w:pPr>
      <w:r>
        <w:rPr>
          <w:rFonts w:eastAsia="微软雅黑"/>
          <w:szCs w:val="21"/>
        </w:rPr>
        <w:t xml:space="preserve"> 1</w:t>
      </w:r>
      <w:r>
        <w:rPr>
          <w:rFonts w:hAnsi="微软雅黑" w:eastAsia="微软雅黑"/>
          <w:szCs w:val="21"/>
        </w:rPr>
        <w:t>）零件图纸</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2</w:t>
      </w:r>
      <w:r>
        <w:rPr>
          <w:rFonts w:hAnsi="微软雅黑" w:eastAsia="微软雅黑"/>
          <w:szCs w:val="21"/>
        </w:rPr>
        <w:t>）加工工艺</w:t>
      </w:r>
    </w:p>
    <w:p>
      <w:pPr>
        <w:spacing w:line="480" w:lineRule="exact"/>
        <w:jc w:val="left"/>
        <w:rPr>
          <w:rFonts w:hint="eastAsia" w:eastAsia="微软雅黑"/>
          <w:szCs w:val="21"/>
        </w:rPr>
      </w:pPr>
      <w:r>
        <w:rPr>
          <w:rFonts w:eastAsia="微软雅黑"/>
          <w:szCs w:val="21"/>
        </w:rPr>
        <w:t xml:space="preserve"> 3</w:t>
      </w:r>
      <w:r>
        <w:rPr>
          <w:rFonts w:hAnsi="微软雅黑" w:eastAsia="微软雅黑"/>
          <w:szCs w:val="21"/>
        </w:rPr>
        <w:t>）设备技术要求</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4</w:t>
      </w:r>
      <w:r>
        <w:rPr>
          <w:rFonts w:hAnsi="微软雅黑" w:eastAsia="微软雅黑"/>
          <w:szCs w:val="21"/>
        </w:rPr>
        <w:t>）设计清单</w:t>
      </w:r>
    </w:p>
    <w:p>
      <w:pPr>
        <w:spacing w:line="480" w:lineRule="exact"/>
        <w:jc w:val="left"/>
        <w:rPr>
          <w:rFonts w:hint="eastAsia" w:eastAsia="微软雅黑"/>
          <w:szCs w:val="21"/>
        </w:rPr>
      </w:pPr>
      <w:r>
        <w:rPr>
          <w:rFonts w:eastAsia="微软雅黑"/>
          <w:szCs w:val="21"/>
        </w:rPr>
        <w:t xml:space="preserve"> 5</w:t>
      </w:r>
      <w:r>
        <w:rPr>
          <w:rFonts w:hAnsi="微软雅黑" w:eastAsia="微软雅黑"/>
          <w:szCs w:val="21"/>
        </w:rPr>
        <w:t>）零件的技术规范</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6</w:t>
      </w:r>
      <w:r>
        <w:rPr>
          <w:rFonts w:hAnsi="微软雅黑" w:eastAsia="微软雅黑"/>
          <w:szCs w:val="21"/>
        </w:rPr>
        <w:t>）操作要求</w:t>
      </w:r>
    </w:p>
    <w:p>
      <w:pPr>
        <w:spacing w:line="480" w:lineRule="exact"/>
        <w:jc w:val="left"/>
        <w:rPr>
          <w:rFonts w:hint="eastAsia" w:eastAsia="微软雅黑"/>
          <w:szCs w:val="21"/>
        </w:rPr>
      </w:pPr>
      <w:r>
        <w:rPr>
          <w:rFonts w:eastAsia="微软雅黑"/>
          <w:szCs w:val="21"/>
        </w:rPr>
        <w:t xml:space="preserve"> 7</w:t>
      </w:r>
      <w:r>
        <w:rPr>
          <w:rFonts w:hAnsi="微软雅黑" w:eastAsia="微软雅黑"/>
          <w:szCs w:val="21"/>
        </w:rPr>
        <w:t>）可用设备</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8</w:t>
      </w:r>
      <w:r>
        <w:rPr>
          <w:rFonts w:hAnsi="微软雅黑" w:eastAsia="微软雅黑"/>
          <w:szCs w:val="21"/>
        </w:rPr>
        <w:t>）防误防错</w:t>
      </w:r>
    </w:p>
    <w:p>
      <w:pPr>
        <w:spacing w:line="480" w:lineRule="exact"/>
        <w:jc w:val="left"/>
        <w:rPr>
          <w:rFonts w:eastAsia="微软雅黑"/>
          <w:szCs w:val="21"/>
        </w:rPr>
      </w:pPr>
      <w:r>
        <w:rPr>
          <w:rFonts w:eastAsia="微软雅黑"/>
          <w:szCs w:val="21"/>
        </w:rPr>
        <w:t>3</w:t>
      </w:r>
      <w:r>
        <w:rPr>
          <w:rFonts w:hAnsi="微软雅黑" w:eastAsia="微软雅黑"/>
          <w:szCs w:val="21"/>
        </w:rPr>
        <w:t>、多种备选方案的开发</w:t>
      </w:r>
    </w:p>
    <w:p>
      <w:pPr>
        <w:spacing w:line="480" w:lineRule="exact"/>
        <w:jc w:val="left"/>
        <w:rPr>
          <w:rFonts w:eastAsia="微软雅黑"/>
          <w:szCs w:val="21"/>
        </w:rPr>
      </w:pPr>
      <w:r>
        <w:rPr>
          <w:rFonts w:eastAsia="微软雅黑"/>
          <w:szCs w:val="21"/>
        </w:rPr>
        <w:t>4</w:t>
      </w:r>
      <w:r>
        <w:rPr>
          <w:rFonts w:hAnsi="微软雅黑" w:eastAsia="微软雅黑"/>
          <w:szCs w:val="21"/>
        </w:rPr>
        <w:t>、最优方案的选择</w:t>
      </w:r>
    </w:p>
    <w:p>
      <w:pPr>
        <w:spacing w:line="480" w:lineRule="exact"/>
        <w:jc w:val="left"/>
        <w:rPr>
          <w:rFonts w:eastAsia="微软雅黑"/>
          <w:szCs w:val="21"/>
        </w:rPr>
      </w:pPr>
      <w:r>
        <w:rPr>
          <w:rFonts w:eastAsia="微软雅黑"/>
          <w:szCs w:val="21"/>
        </w:rPr>
        <w:t xml:space="preserve"> 1</w:t>
      </w:r>
      <w:r>
        <w:rPr>
          <w:rFonts w:hAnsi="微软雅黑" w:eastAsia="微软雅黑"/>
          <w:szCs w:val="21"/>
        </w:rPr>
        <w:t>）选取原则：成本、可靠性，模块化，通用性</w:t>
      </w:r>
    </w:p>
    <w:p>
      <w:pPr>
        <w:spacing w:line="480" w:lineRule="exact"/>
        <w:jc w:val="left"/>
        <w:rPr>
          <w:rFonts w:eastAsia="微软雅黑"/>
          <w:szCs w:val="21"/>
        </w:rPr>
      </w:pPr>
      <w:r>
        <w:rPr>
          <w:rFonts w:eastAsia="微软雅黑"/>
          <w:szCs w:val="21"/>
        </w:rPr>
        <w:t>5</w:t>
      </w:r>
      <w:r>
        <w:rPr>
          <w:rFonts w:hAnsi="微软雅黑" w:eastAsia="微软雅黑"/>
          <w:szCs w:val="21"/>
        </w:rPr>
        <w:t>、进行设计</w:t>
      </w:r>
    </w:p>
    <w:p>
      <w:pPr>
        <w:spacing w:line="480" w:lineRule="exact"/>
        <w:jc w:val="left"/>
        <w:rPr>
          <w:rFonts w:hint="eastAsia" w:eastAsia="微软雅黑"/>
          <w:szCs w:val="21"/>
        </w:rPr>
      </w:pPr>
      <w:r>
        <w:rPr>
          <w:rFonts w:eastAsia="微软雅黑"/>
          <w:szCs w:val="21"/>
        </w:rPr>
        <w:t xml:space="preserve"> 1</w:t>
      </w:r>
      <w:r>
        <w:rPr>
          <w:rFonts w:hAnsi="微软雅黑" w:eastAsia="微软雅黑"/>
          <w:szCs w:val="21"/>
        </w:rPr>
        <w:t>）使用标准件</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2</w:t>
      </w:r>
      <w:r>
        <w:rPr>
          <w:rFonts w:hAnsi="微软雅黑" w:eastAsia="微软雅黑"/>
          <w:szCs w:val="21"/>
        </w:rPr>
        <w:t>）使用半成品零件</w:t>
      </w:r>
    </w:p>
    <w:p>
      <w:pPr>
        <w:spacing w:line="480" w:lineRule="exact"/>
        <w:jc w:val="left"/>
        <w:rPr>
          <w:rFonts w:hint="eastAsia" w:eastAsia="微软雅黑"/>
          <w:szCs w:val="21"/>
        </w:rPr>
      </w:pPr>
      <w:r>
        <w:rPr>
          <w:rFonts w:eastAsia="微软雅黑"/>
          <w:szCs w:val="21"/>
        </w:rPr>
        <w:t xml:space="preserve"> 3</w:t>
      </w:r>
      <w:r>
        <w:rPr>
          <w:rFonts w:hAnsi="微软雅黑" w:eastAsia="微软雅黑"/>
          <w:szCs w:val="21"/>
        </w:rPr>
        <w:t>）公差的选取</w:t>
      </w:r>
      <w:r>
        <w:rPr>
          <w:rFonts w:eastAsia="微软雅黑"/>
          <w:szCs w:val="21"/>
        </w:rPr>
        <w:t xml:space="preserve">                     </w:t>
      </w:r>
    </w:p>
    <w:p>
      <w:pPr>
        <w:spacing w:line="480" w:lineRule="exact"/>
        <w:ind w:firstLine="105" w:firstLineChars="50"/>
        <w:jc w:val="left"/>
        <w:rPr>
          <w:rFonts w:eastAsia="微软雅黑"/>
          <w:szCs w:val="21"/>
        </w:rPr>
      </w:pPr>
      <w:r>
        <w:rPr>
          <w:rFonts w:eastAsia="微软雅黑"/>
          <w:szCs w:val="21"/>
        </w:rPr>
        <w:t>4</w:t>
      </w:r>
      <w:r>
        <w:rPr>
          <w:rFonts w:hAnsi="微软雅黑" w:eastAsia="微软雅黑"/>
          <w:szCs w:val="21"/>
        </w:rPr>
        <w:t>）简化设计</w:t>
      </w:r>
    </w:p>
    <w:p>
      <w:pPr>
        <w:spacing w:line="480" w:lineRule="exact"/>
        <w:jc w:val="left"/>
        <w:rPr>
          <w:rFonts w:eastAsia="微软雅黑"/>
          <w:szCs w:val="21"/>
        </w:rPr>
      </w:pPr>
      <w:r>
        <w:rPr>
          <w:rFonts w:hAnsi="微软雅黑" w:eastAsia="微软雅黑"/>
          <w:szCs w:val="21"/>
        </w:rPr>
        <w:t>五、</w:t>
      </w:r>
      <w:r>
        <w:rPr>
          <w:rFonts w:eastAsia="微软雅黑"/>
          <w:szCs w:val="21"/>
        </w:rPr>
        <w:t>MSA</w:t>
      </w:r>
      <w:r>
        <w:rPr>
          <w:rFonts w:hAnsi="微软雅黑" w:eastAsia="微软雅黑"/>
          <w:szCs w:val="21"/>
        </w:rPr>
        <w:t>检具分析</w:t>
      </w:r>
      <w:r>
        <w:rPr>
          <w:rFonts w:eastAsia="微软雅黑"/>
          <w:szCs w:val="21"/>
        </w:rPr>
        <w:t xml:space="preserve"> – Minitab</w:t>
      </w:r>
    </w:p>
    <w:p>
      <w:pPr>
        <w:spacing w:line="480" w:lineRule="exact"/>
        <w:jc w:val="left"/>
        <w:rPr>
          <w:rFonts w:eastAsia="微软雅黑"/>
          <w:szCs w:val="21"/>
        </w:rPr>
      </w:pPr>
      <w:r>
        <w:rPr>
          <w:rFonts w:eastAsia="微软雅黑"/>
          <w:szCs w:val="21"/>
        </w:rPr>
        <w:t xml:space="preserve"> 1</w:t>
      </w:r>
      <w:r>
        <w:rPr>
          <w:rFonts w:hAnsi="微软雅黑" w:eastAsia="微软雅黑"/>
          <w:szCs w:val="21"/>
        </w:rPr>
        <w:t>）属性检具</w:t>
      </w:r>
      <w:r>
        <w:rPr>
          <w:rFonts w:eastAsia="微软雅黑"/>
          <w:szCs w:val="21"/>
        </w:rPr>
        <w:t>MSA</w:t>
      </w:r>
    </w:p>
    <w:p>
      <w:pPr>
        <w:spacing w:line="480" w:lineRule="exact"/>
        <w:jc w:val="left"/>
        <w:rPr>
          <w:rFonts w:eastAsia="微软雅黑"/>
          <w:szCs w:val="21"/>
        </w:rPr>
      </w:pPr>
      <w:r>
        <w:rPr>
          <w:rFonts w:eastAsia="微软雅黑"/>
          <w:szCs w:val="21"/>
        </w:rPr>
        <w:t xml:space="preserve"> 2</w:t>
      </w:r>
      <w:r>
        <w:rPr>
          <w:rFonts w:hAnsi="微软雅黑" w:eastAsia="微软雅黑"/>
          <w:szCs w:val="21"/>
        </w:rPr>
        <w:t>）数值性检具</w:t>
      </w:r>
      <w:r>
        <w:rPr>
          <w:rFonts w:eastAsia="微软雅黑"/>
          <w:szCs w:val="21"/>
        </w:rPr>
        <w:t>MSA</w:t>
      </w:r>
    </w:p>
    <w:p>
      <w:pPr>
        <w:spacing w:line="480" w:lineRule="exact"/>
        <w:jc w:val="left"/>
        <w:rPr>
          <w:rFonts w:eastAsia="微软雅黑"/>
          <w:szCs w:val="21"/>
        </w:rPr>
      </w:pPr>
      <w:r>
        <w:rPr>
          <w:rFonts w:eastAsia="微软雅黑"/>
          <w:szCs w:val="21"/>
        </w:rPr>
        <w:t xml:space="preserve"> 3</w:t>
      </w:r>
      <w:r>
        <w:rPr>
          <w:rFonts w:hAnsi="微软雅黑" w:eastAsia="微软雅黑"/>
          <w:szCs w:val="21"/>
        </w:rPr>
        <w:t>）量检具偏倚性分析</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GD&amp;T装配设计练习</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位置公差设计练习</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尺寸公差与位置度转换</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组合公差控制框</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直线度检测</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平面度检测</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轮廓度检测</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垂直度检测</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组合位置度检具</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装配设计练习</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止规设计</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通规设计</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位置度销设计</w:t>
      </w:r>
    </w:p>
    <w:p>
      <w:pPr>
        <w:numPr>
          <w:ilvl w:val="0"/>
          <w:numId w:val="3"/>
        </w:numPr>
        <w:spacing w:line="480" w:lineRule="exact"/>
        <w:ind w:left="840" w:leftChars="0" w:hanging="420" w:firstLineChars="0"/>
        <w:jc w:val="left"/>
        <w:rPr>
          <w:rFonts w:eastAsia="微软雅黑"/>
          <w:szCs w:val="21"/>
        </w:rPr>
      </w:pPr>
      <w:r>
        <w:rPr>
          <w:rFonts w:hAnsi="微软雅黑" w:eastAsia="微软雅黑"/>
          <w:szCs w:val="21"/>
        </w:rPr>
        <w:t>复杂检具设计练习1</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复杂检具设计练习5</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Minitab</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MSA</w:t>
      </w:r>
    </w:p>
    <w:p>
      <w:pPr>
        <w:numPr>
          <w:ilvl w:val="0"/>
          <w:numId w:val="3"/>
        </w:numPr>
        <w:spacing w:line="480" w:lineRule="exact"/>
        <w:ind w:left="840" w:leftChars="0" w:hanging="420" w:firstLineChars="0"/>
        <w:jc w:val="left"/>
        <w:rPr>
          <w:rFonts w:hAnsi="微软雅黑" w:eastAsia="微软雅黑"/>
          <w:szCs w:val="21"/>
        </w:rPr>
      </w:pPr>
      <w:r>
        <w:rPr>
          <w:rFonts w:hAnsi="微软雅黑" w:eastAsia="微软雅黑"/>
          <w:szCs w:val="21"/>
        </w:rPr>
        <w:t>GRR</w:t>
      </w:r>
    </w:p>
    <w:p>
      <w:pPr>
        <w:spacing w:line="480" w:lineRule="exact"/>
        <w:jc w:val="left"/>
        <w:rPr>
          <w:rFonts w:eastAsia="微软雅黑"/>
          <w:szCs w:val="21"/>
        </w:rPr>
      </w:pPr>
      <w:r>
        <w:rPr>
          <w:rFonts w:hAnsi="微软雅黑" w:eastAsia="微软雅黑"/>
          <w:szCs w:val="21"/>
        </w:rPr>
        <w:t>偏倚分析</w:t>
      </w:r>
    </w:p>
    <w:p>
      <w:pPr>
        <w:spacing w:line="480" w:lineRule="exact"/>
        <w:jc w:val="left"/>
        <w:rPr>
          <w:rFonts w:eastAsia="微软雅黑"/>
          <w:szCs w:val="21"/>
        </w:rPr>
      </w:pPr>
      <w:r>
        <w:rPr>
          <w:rFonts w:hAnsi="微软雅黑" w:eastAsia="微软雅黑"/>
          <w:szCs w:val="21"/>
        </w:rPr>
        <w:t>六、可提供现场咨询，包括</w:t>
      </w:r>
      <w:r>
        <w:rPr>
          <w:rFonts w:eastAsia="微软雅黑"/>
          <w:szCs w:val="21"/>
        </w:rPr>
        <w:t>GD&amp;T</w:t>
      </w:r>
      <w:r>
        <w:rPr>
          <w:rFonts w:hAnsi="微软雅黑" w:eastAsia="微软雅黑"/>
          <w:szCs w:val="21"/>
        </w:rPr>
        <w:t>检具、工装理解、测量、检具、工装和</w:t>
      </w:r>
      <w:r>
        <w:rPr>
          <w:rFonts w:eastAsia="微软雅黑"/>
          <w:szCs w:val="21"/>
        </w:rPr>
        <w:t>CMM</w:t>
      </w:r>
      <w:r>
        <w:rPr>
          <w:rFonts w:hAnsi="微软雅黑" w:eastAsia="微软雅黑"/>
          <w:szCs w:val="21"/>
        </w:rPr>
        <w:t>测量技术</w:t>
      </w:r>
    </w:p>
    <w:p>
      <w:pPr>
        <w:autoSpaceDE w:val="0"/>
        <w:autoSpaceDN w:val="0"/>
        <w:adjustRightInd w:val="0"/>
        <w:spacing w:line="480" w:lineRule="exact"/>
        <w:jc w:val="left"/>
        <w:rPr>
          <w:rFonts w:hint="eastAsia" w:eastAsia="微软雅黑"/>
          <w:b/>
          <w:i/>
          <w:sz w:val="24"/>
          <w:u w:val="single"/>
          <w14:shadow w14:blurRad="50800" w14:dist="38100" w14:dir="2700000" w14:sx="100000" w14:sy="100000" w14:kx="0" w14:ky="0" w14:algn="tl">
            <w14:srgbClr w14:val="000000">
              <w14:alpha w14:val="60000"/>
            </w14:srgbClr>
          </w14:shadow>
        </w:rPr>
      </w:pPr>
    </w:p>
    <w:p>
      <w:pPr>
        <w:autoSpaceDE w:val="0"/>
        <w:autoSpaceDN w:val="0"/>
        <w:adjustRightInd w:val="0"/>
        <w:spacing w:line="480" w:lineRule="exact"/>
        <w:jc w:val="left"/>
        <w:rPr>
          <w:rFonts w:eastAsia="微软雅黑"/>
          <w:b/>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sz w:val="24"/>
          <w:szCs w:val="24"/>
          <w14:shadow w14:blurRad="50800" w14:dist="38100" w14:dir="2700000" w14:sx="100000" w14:sy="100000" w14:kx="0" w14:ky="0" w14:algn="tl">
            <w14:srgbClr w14:val="000000">
              <w14:alpha w14:val="60000"/>
            </w14:srgbClr>
          </w14:shadow>
        </w:rPr>
        <w:t xml:space="preserve">王老师   GD&amp;T资深培训师 </w:t>
      </w:r>
    </w:p>
    <w:p>
      <w:pPr>
        <w:numPr>
          <w:ilvl w:val="0"/>
          <w:numId w:val="4"/>
        </w:numPr>
        <w:autoSpaceDE w:val="0"/>
        <w:autoSpaceDN w:val="0"/>
        <w:adjustRightInd w:val="0"/>
        <w:spacing w:line="480" w:lineRule="exact"/>
        <w:jc w:val="left"/>
        <w:rPr>
          <w:rFonts w:eastAsia="微软雅黑"/>
          <w:bCs/>
          <w:kern w:val="0"/>
          <w:szCs w:val="21"/>
        </w:rPr>
      </w:pPr>
      <w:r>
        <w:rPr>
          <w:rFonts w:eastAsia="微软雅黑"/>
          <w:bCs/>
          <w:kern w:val="0"/>
          <w:szCs w:val="21"/>
        </w:rPr>
        <w:t xml:space="preserve">国内第一本关于欧美标准的GD&amp;T的中文书籍《GD&amp;T基础及应用》（机械工业出版社）的唯一编者，并在权威杂志上发表多篇相关论文； </w:t>
      </w:r>
    </w:p>
    <w:p>
      <w:pPr>
        <w:numPr>
          <w:ilvl w:val="0"/>
          <w:numId w:val="4"/>
        </w:numPr>
        <w:autoSpaceDE w:val="0"/>
        <w:autoSpaceDN w:val="0"/>
        <w:adjustRightInd w:val="0"/>
        <w:spacing w:line="480" w:lineRule="exact"/>
        <w:jc w:val="left"/>
        <w:rPr>
          <w:rFonts w:eastAsia="微软雅黑"/>
          <w:bCs/>
          <w:kern w:val="0"/>
          <w:szCs w:val="21"/>
        </w:rPr>
      </w:pPr>
      <w:r>
        <w:rPr>
          <w:rFonts w:eastAsia="微软雅黑"/>
          <w:bCs/>
          <w:kern w:val="0"/>
          <w:szCs w:val="21"/>
        </w:rPr>
        <w:t xml:space="preserve">王老师曾就职于戴姆勒克莱斯勒有限公司，先后负责整车开发、设计、和尺寸公差工程等工作，他曾经主持过两款国外中级车型的国产化，检具设计方案及评审工作，同时还与美国总部进行新车型零部件同步开发工作，对北美汽车行业及零部件制造方面的质量管理有着深刻的理解和实际的运作经验，在该公司还担任过GD&amp;T培训经理； </w:t>
      </w:r>
    </w:p>
    <w:p>
      <w:pPr>
        <w:numPr>
          <w:ilvl w:val="0"/>
          <w:numId w:val="4"/>
        </w:numPr>
        <w:autoSpaceDE w:val="0"/>
        <w:autoSpaceDN w:val="0"/>
        <w:adjustRightInd w:val="0"/>
        <w:spacing w:line="480" w:lineRule="exact"/>
        <w:jc w:val="left"/>
        <w:rPr>
          <w:rFonts w:eastAsia="微软雅黑"/>
          <w:bCs/>
          <w:kern w:val="0"/>
          <w:szCs w:val="21"/>
        </w:rPr>
      </w:pPr>
      <w:r>
        <w:rPr>
          <w:rFonts w:eastAsia="微软雅黑"/>
          <w:bCs/>
          <w:kern w:val="0"/>
          <w:szCs w:val="21"/>
        </w:rPr>
        <w:t xml:space="preserve">18年的GD&amp;T项目开发、咨询和培训经验，非常熟悉产品图纸理解，技术可行性分析，GD&amp;T设计实现，产品GD&amp;T的检测和验证，对汽车制造行业的机械尺寸要求GD&amp;T和检验方法、GD&amp;T检验工装(Gage)的设计，以及检验工装(Gage)对GD&amp;T要求的符合性评审都有着深刻的理解； </w:t>
      </w:r>
    </w:p>
    <w:p>
      <w:pPr>
        <w:numPr>
          <w:ilvl w:val="0"/>
          <w:numId w:val="4"/>
        </w:numPr>
        <w:autoSpaceDE w:val="0"/>
        <w:autoSpaceDN w:val="0"/>
        <w:adjustRightInd w:val="0"/>
        <w:spacing w:line="480" w:lineRule="exact"/>
        <w:jc w:val="left"/>
        <w:rPr>
          <w:rFonts w:eastAsia="微软雅黑"/>
          <w:bCs/>
          <w:kern w:val="0"/>
          <w:szCs w:val="21"/>
        </w:rPr>
      </w:pPr>
      <w:r>
        <w:rPr>
          <w:rFonts w:eastAsia="微软雅黑"/>
          <w:bCs/>
          <w:kern w:val="0"/>
          <w:szCs w:val="21"/>
        </w:rPr>
        <w:t xml:space="preserve">王老师为Verisurf (美国)和VGS (新加坡) 两家三坐标CMM公司的顾问，为测量软件和改进和测量方案提供咨询； </w:t>
      </w:r>
    </w:p>
    <w:p>
      <w:pPr>
        <w:numPr>
          <w:ilvl w:val="0"/>
          <w:numId w:val="4"/>
        </w:numPr>
        <w:autoSpaceDE w:val="0"/>
        <w:autoSpaceDN w:val="0"/>
        <w:adjustRightInd w:val="0"/>
        <w:spacing w:line="480" w:lineRule="exact"/>
        <w:jc w:val="left"/>
        <w:rPr>
          <w:rFonts w:eastAsia="微软雅黑"/>
          <w:bCs/>
          <w:kern w:val="0"/>
          <w:szCs w:val="21"/>
        </w:rPr>
      </w:pPr>
      <w:r>
        <w:rPr>
          <w:rFonts w:eastAsia="微软雅黑"/>
          <w:bCs/>
          <w:kern w:val="0"/>
          <w:szCs w:val="21"/>
        </w:rPr>
        <w:t xml:space="preserve">王老师曾在美国和欧洲从事过尺寸工程相关工作； </w:t>
      </w:r>
    </w:p>
    <w:p>
      <w:pPr>
        <w:autoSpaceDE w:val="0"/>
        <w:autoSpaceDN w:val="0"/>
        <w:adjustRightInd w:val="0"/>
        <w:spacing w:line="480" w:lineRule="exact"/>
        <w:jc w:val="left"/>
        <w:rPr>
          <w:rFonts w:eastAsia="微软雅黑"/>
          <w:bCs/>
          <w:kern w:val="0"/>
          <w:szCs w:val="21"/>
        </w:rPr>
      </w:pPr>
      <w:r>
        <w:rPr>
          <w:rFonts w:eastAsia="微软雅黑"/>
          <w:bCs/>
          <w:kern w:val="0"/>
          <w:szCs w:val="21"/>
        </w:rPr>
        <w:t xml:space="preserve">GD&amp;T的项目辅导达到欧美公司的同等水平，国内行业最高水平，在课堂上，王老师通过大量的课堂案例（图纸-建议由客户提供，便于参训学员快速理解）与学员进行对话和互动，使学员快速理解和掌握GD&amp;T相关知识，并能运用在实际工作中。 </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王老师主讲课程：</w:t>
      </w:r>
    </w:p>
    <w:p>
      <w:pPr>
        <w:numPr>
          <w:ilvl w:val="0"/>
          <w:numId w:val="5"/>
        </w:numPr>
        <w:tabs>
          <w:tab w:val="left" w:pos="420"/>
        </w:tabs>
        <w:autoSpaceDE w:val="0"/>
        <w:autoSpaceDN w:val="0"/>
        <w:adjustRightInd w:val="0"/>
        <w:spacing w:line="480" w:lineRule="exact"/>
        <w:ind w:left="420" w:leftChars="0" w:hanging="420" w:firstLineChars="0"/>
        <w:jc w:val="left"/>
        <w:rPr>
          <w:rFonts w:eastAsia="微软雅黑"/>
          <w:bCs/>
          <w:kern w:val="0"/>
          <w:szCs w:val="21"/>
        </w:rPr>
      </w:pPr>
      <w:r>
        <w:rPr>
          <w:rFonts w:eastAsia="微软雅黑"/>
          <w:bCs/>
          <w:kern w:val="0"/>
          <w:szCs w:val="21"/>
        </w:rPr>
        <w:t>《GD&amp;T面向工艺设计及检具设计》</w:t>
      </w:r>
    </w:p>
    <w:p>
      <w:pPr>
        <w:numPr>
          <w:ilvl w:val="0"/>
          <w:numId w:val="5"/>
        </w:numPr>
        <w:tabs>
          <w:tab w:val="left" w:pos="420"/>
        </w:tabs>
        <w:autoSpaceDE w:val="0"/>
        <w:autoSpaceDN w:val="0"/>
        <w:adjustRightInd w:val="0"/>
        <w:spacing w:line="480" w:lineRule="exact"/>
        <w:ind w:left="420" w:leftChars="0" w:hanging="420" w:firstLineChars="0"/>
        <w:jc w:val="left"/>
        <w:rPr>
          <w:rFonts w:eastAsia="微软雅黑"/>
          <w:bCs/>
          <w:kern w:val="0"/>
          <w:szCs w:val="21"/>
        </w:rPr>
      </w:pPr>
      <w:r>
        <w:rPr>
          <w:rFonts w:eastAsia="微软雅黑"/>
          <w:bCs/>
          <w:kern w:val="0"/>
          <w:szCs w:val="21"/>
        </w:rPr>
        <w:t>《GD&amp;T尺寸链叠加分析及公差优化设计》</w:t>
      </w:r>
    </w:p>
    <w:p>
      <w:pPr>
        <w:numPr>
          <w:ilvl w:val="0"/>
          <w:numId w:val="5"/>
        </w:numPr>
        <w:tabs>
          <w:tab w:val="left" w:pos="420"/>
        </w:tabs>
        <w:autoSpaceDE w:val="0"/>
        <w:autoSpaceDN w:val="0"/>
        <w:adjustRightInd w:val="0"/>
        <w:spacing w:line="480" w:lineRule="exact"/>
        <w:ind w:left="420" w:leftChars="0" w:hanging="420" w:firstLineChars="0"/>
        <w:jc w:val="left"/>
        <w:rPr>
          <w:rFonts w:eastAsia="微软雅黑"/>
          <w:bCs/>
          <w:kern w:val="0"/>
          <w:szCs w:val="21"/>
        </w:rPr>
      </w:pPr>
      <w:r>
        <w:rPr>
          <w:rFonts w:eastAsia="微软雅黑"/>
          <w:bCs/>
          <w:kern w:val="0"/>
          <w:szCs w:val="21"/>
        </w:rPr>
        <w:t>《GD&amp;T检具设计高级应用》</w:t>
      </w:r>
    </w:p>
    <w:p>
      <w:pPr>
        <w:autoSpaceDE w:val="0"/>
        <w:autoSpaceDN w:val="0"/>
        <w:adjustRightInd w:val="0"/>
        <w:spacing w:line="480" w:lineRule="exact"/>
        <w:jc w:val="left"/>
        <w:rPr>
          <w:rFonts w:eastAsia="微软雅黑"/>
          <w:b/>
          <w:bCs/>
          <w:kern w:val="0"/>
          <w:szCs w:val="21"/>
        </w:rPr>
      </w:pPr>
      <w:r>
        <w:rPr>
          <w:rFonts w:eastAsia="微软雅黑"/>
          <w:b/>
          <w:bCs/>
          <w:kern w:val="0"/>
          <w:szCs w:val="21"/>
        </w:rPr>
        <w:t>主要培训和咨询客户（部分）：</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奇瑞捷豹路虎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苏州万都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裕克施乐塑料制品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锋宏海力汽车技术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平和精工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康辉医疗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精元电子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福斯检测FOSS</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苏州马勒压缩机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博西华电器</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戴姆勒克莱斯勒汽车有限公司(DaimlerChrysler)</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上海大众, 长春一汽大众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上汽通用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东风汽车 </w:t>
      </w:r>
    </w:p>
    <w:p>
      <w:pPr>
        <w:autoSpaceDE w:val="0"/>
        <w:autoSpaceDN w:val="0"/>
        <w:adjustRightInd w:val="0"/>
        <w:spacing w:line="480" w:lineRule="exact"/>
        <w:jc w:val="left"/>
        <w:rPr>
          <w:rFonts w:eastAsia="微软雅黑"/>
          <w:bCs/>
          <w:kern w:val="0"/>
          <w:szCs w:val="21"/>
        </w:rPr>
      </w:pPr>
      <w:r>
        <w:rPr>
          <w:rFonts w:eastAsia="微软雅黑"/>
          <w:bCs/>
          <w:kern w:val="0"/>
          <w:szCs w:val="21"/>
        </w:rPr>
        <w:t>华晨汽车</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奇瑞捷豹路虎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北京奔驰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VGS三坐标有限公司(VGS)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上海韦巴斯特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山特重工 </w:t>
      </w:r>
    </w:p>
    <w:p>
      <w:pPr>
        <w:numPr>
          <w:ilvl w:val="0"/>
          <w:numId w:val="0"/>
        </w:numPr>
        <w:tabs>
          <w:tab w:val="left" w:pos="420"/>
        </w:tabs>
        <w:autoSpaceDE w:val="0"/>
        <w:autoSpaceDN w:val="0"/>
        <w:adjustRightInd w:val="0"/>
        <w:spacing w:line="480" w:lineRule="exact"/>
        <w:ind w:leftChars="0"/>
        <w:jc w:val="left"/>
        <w:rPr>
          <w:rFonts w:hint="eastAsia" w:eastAsia="微软雅黑"/>
          <w:bCs/>
          <w:kern w:val="0"/>
          <w:szCs w:val="21"/>
        </w:rPr>
      </w:pPr>
      <w:r>
        <w:rPr>
          <w:rFonts w:eastAsia="微软雅黑"/>
          <w:bCs/>
          <w:kern w:val="0"/>
          <w:szCs w:val="21"/>
        </w:rPr>
        <w:t xml:space="preserve">青岛威奥集团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东风汽车集团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泰科电子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KOSTAL</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辛子精工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北京汽车研究院 </w:t>
      </w:r>
    </w:p>
    <w:p>
      <w:pPr>
        <w:numPr>
          <w:ilvl w:val="0"/>
          <w:numId w:val="0"/>
        </w:numPr>
        <w:tabs>
          <w:tab w:val="left" w:pos="420"/>
        </w:tabs>
        <w:autoSpaceDE w:val="0"/>
        <w:autoSpaceDN w:val="0"/>
        <w:adjustRightInd w:val="0"/>
        <w:spacing w:line="480" w:lineRule="exact"/>
        <w:ind w:leftChars="0"/>
        <w:jc w:val="left"/>
        <w:rPr>
          <w:rFonts w:eastAsia="微软雅黑"/>
          <w:bCs/>
          <w:kern w:val="0"/>
          <w:szCs w:val="21"/>
        </w:rPr>
      </w:pPr>
      <w:r>
        <w:rPr>
          <w:rFonts w:eastAsia="微软雅黑"/>
          <w:bCs/>
          <w:kern w:val="0"/>
          <w:szCs w:val="21"/>
        </w:rPr>
        <w:t xml:space="preserve">泛亚 </w:t>
      </w:r>
    </w:p>
    <w:p>
      <w:pPr>
        <w:autoSpaceDE w:val="0"/>
        <w:autoSpaceDN w:val="0"/>
        <w:adjustRightInd w:val="0"/>
        <w:spacing w:line="480" w:lineRule="exact"/>
        <w:jc w:val="left"/>
        <w:rPr>
          <w:rFonts w:eastAsia="微软雅黑"/>
          <w:bCs/>
          <w:kern w:val="0"/>
          <w:szCs w:val="21"/>
        </w:rPr>
      </w:pPr>
      <w:r>
        <w:rPr>
          <w:rFonts w:hint="eastAsia" w:eastAsia="微软雅黑"/>
          <w:bCs/>
          <w:kern w:val="0"/>
          <w:szCs w:val="21"/>
        </w:rPr>
        <w:t>Irobot</w:t>
      </w:r>
    </w:p>
    <w:p>
      <w:pPr>
        <w:autoSpaceDE w:val="0"/>
        <w:autoSpaceDN w:val="0"/>
        <w:adjustRightInd w:val="0"/>
        <w:spacing w:line="480" w:lineRule="exact"/>
        <w:jc w:val="left"/>
        <w:rPr>
          <w:rFonts w:hint="eastAsia" w:eastAsia="微软雅黑"/>
          <w:bCs/>
          <w:kern w:val="0"/>
          <w:szCs w:val="21"/>
        </w:rPr>
        <w:sectPr>
          <w:type w:val="continuous"/>
          <w:pgSz w:w="11906" w:h="16838"/>
          <w:pgMar w:top="1213" w:right="1800" w:bottom="1213" w:left="1800" w:header="851" w:footer="992" w:gutter="0"/>
          <w:pgNumType w:fmt="decimal"/>
          <w:cols w:equalWidth="0" w:num="2">
            <w:col w:w="3940" w:space="425"/>
            <w:col w:w="3940"/>
          </w:cols>
          <w:docGrid w:type="lines" w:linePitch="312" w:charSpace="0"/>
        </w:sectPr>
      </w:pPr>
    </w:p>
    <w:p>
      <w:pPr>
        <w:autoSpaceDE w:val="0"/>
        <w:autoSpaceDN w:val="0"/>
        <w:adjustRightInd w:val="0"/>
        <w:spacing w:line="480" w:lineRule="exact"/>
        <w:jc w:val="left"/>
        <w:rPr>
          <w:rFonts w:hint="eastAsia" w:eastAsia="微软雅黑"/>
          <w:bCs/>
          <w:kern w:val="0"/>
          <w:szCs w:val="21"/>
        </w:rPr>
      </w:pPr>
    </w:p>
    <w:p>
      <w:pPr>
        <w:rPr>
          <w:color w:val="0000FF"/>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D0F70"/>
    <w:multiLevelType w:val="singleLevel"/>
    <w:tmpl w:val="02AD0F70"/>
    <w:lvl w:ilvl="0" w:tentative="0">
      <w:start w:val="1"/>
      <w:numFmt w:val="bullet"/>
      <w:lvlText w:val=""/>
      <w:lvlJc w:val="left"/>
      <w:pPr>
        <w:ind w:left="420" w:hanging="420"/>
      </w:pPr>
      <w:rPr>
        <w:rFonts w:hint="default" w:ascii="Wingdings" w:hAnsi="Wingdings"/>
      </w:rPr>
    </w:lvl>
  </w:abstractNum>
  <w:abstractNum w:abstractNumId="1">
    <w:nsid w:val="0E7BBE22"/>
    <w:multiLevelType w:val="singleLevel"/>
    <w:tmpl w:val="0E7BBE22"/>
    <w:lvl w:ilvl="0" w:tentative="0">
      <w:start w:val="1"/>
      <w:numFmt w:val="bullet"/>
      <w:lvlText w:val=""/>
      <w:lvlJc w:val="left"/>
      <w:pPr>
        <w:ind w:left="420" w:hanging="420"/>
      </w:pPr>
      <w:rPr>
        <w:rFonts w:hint="default" w:ascii="Wingdings" w:hAnsi="Wingdings"/>
      </w:rPr>
    </w:lvl>
  </w:abstractNum>
  <w:abstractNum w:abstractNumId="2">
    <w:nsid w:val="43474CEE"/>
    <w:multiLevelType w:val="multilevel"/>
    <w:tmpl w:val="43474C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55B6598"/>
    <w:multiLevelType w:val="multilevel"/>
    <w:tmpl w:val="455B65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C0192"/>
    <w:rsid w:val="149C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2021-11-19T09:51:00Z</dcterms:created>
  <dc:creator>强思企管婷婷（渠道报单）</dc:creator>
  <cp:lastModifiedBy>强思企管婷婷（渠道报单）</cp:lastModifiedBy>
  <dcterms:modified xsi:type="dcterms:W3CDTF">2021-11-19T09:55:59Z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1CDC363DAEDA44EDB8684A5B92F7C11A</vt:lpwstr>
  </property>
</Properties>
</file>