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FTA故障树分析法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bookmarkStart w:id="3" w:name="_GoBack"/>
      <w:r>
        <w:rPr>
          <w:rFonts w:hint="eastAsia" w:eastAsia="微软雅黑"/>
          <w:b/>
          <w:szCs w:val="21"/>
          <w:lang w:val="en-US" w:eastAsia="zh-CN"/>
        </w:rPr>
        <w:t>8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9~10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eastAsia="zh-CN"/>
        </w:rPr>
        <w:t>二</w:t>
      </w:r>
      <w:r>
        <w:rPr>
          <w:rFonts w:hint="eastAsia" w:eastAsia="微软雅黑"/>
          <w:b/>
          <w:szCs w:val="21"/>
          <w:lang w:val="en-US" w:eastAsia="zh-CN"/>
        </w:rPr>
        <w:t>~星期三</w:t>
      </w:r>
      <w:r>
        <w:rPr>
          <w:rFonts w:hint="eastAsia" w:eastAsia="微软雅黑"/>
          <w:b/>
          <w:szCs w:val="21"/>
        </w:rPr>
        <w:t>）/上 海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35</w:t>
      </w:r>
      <w:r>
        <w:rPr>
          <w:rFonts w:eastAsia="微软雅黑"/>
          <w:b/>
          <w:szCs w:val="21"/>
        </w:rPr>
        <w:t>00/人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故障树分析方法在系统可靠性分析、安全性分析和风险评价中具有重要作用和地位。既可用于定性分析又可定量分析。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jc w:val="left"/>
        <w:textAlignment w:val="auto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帮助判明可能发生的故障模式和原因；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jc w:val="left"/>
        <w:textAlignment w:val="auto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发现可靠性和安全性薄弱环节，采取改进措施，以提高产品可靠性和安全性；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jc w:val="left"/>
        <w:textAlignment w:val="auto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计算故障发生概率；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jc w:val="left"/>
        <w:textAlignment w:val="auto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发生重大故障或事故后，</w:t>
      </w:r>
      <w:r>
        <w:rPr>
          <w:rFonts w:ascii="Times New Roman" w:hAnsi="Times New Roman" w:eastAsia="微软雅黑" w:cs="Times New Roman"/>
        </w:rPr>
        <w:t>FTA</w:t>
      </w:r>
      <w:r>
        <w:rPr>
          <w:rFonts w:hint="eastAsia" w:ascii="Times New Roman" w:hAnsi="Times New Roman" w:eastAsia="微软雅黑" w:cs="Times New Roman"/>
        </w:rPr>
        <w:t>是故障调查的一种有效手段，可以系统而全面地分析事故原因，为零故障提供支持；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jc w:val="left"/>
        <w:textAlignment w:val="auto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指导故障诊断、改进使用和维修方案等。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有效运用</w:t>
      </w:r>
      <w:r>
        <w:rPr>
          <w:rFonts w:ascii="Times New Roman" w:hAnsi="Times New Roman" w:eastAsia="微软雅黑" w:cs="Times New Roman"/>
          <w:color w:val="000000"/>
          <w:szCs w:val="22"/>
        </w:rPr>
        <w:t>FTA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在产品质量策划和质量改进中减低产品质量风险是本次培训的目标！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本课程摆脱了枯燥理论讲解，也完全跳开了仅仅“知其然”的纯技巧机械“填鸭式”培训框架，结合大量的鲜活并极具针对性的F</w:t>
      </w:r>
      <w:r>
        <w:rPr>
          <w:rFonts w:ascii="Times New Roman" w:hAnsi="Times New Roman" w:eastAsia="微软雅黑" w:cs="Times New Roman"/>
          <w:color w:val="000000"/>
          <w:szCs w:val="22"/>
        </w:rPr>
        <w:t>TA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案例和练习等，使“知其所以然”。着眼于具体新产品开发项目的实施和质量问题的改进，以期提高参与人员的技术质量工具的运用能力！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实用性</w:t>
      </w:r>
      <w:r>
        <w:rPr>
          <w:rFonts w:hint="eastAsia" w:ascii="Times New Roman" w:hAnsi="Times New Roman" w:eastAsia="微软雅黑" w:cs="Times New Roman"/>
          <w:color w:val="000000"/>
          <w:szCs w:val="22"/>
          <w:lang w:eastAsia="zh-CN"/>
        </w:rPr>
        <w:t>、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参与性</w:t>
      </w:r>
      <w:r>
        <w:rPr>
          <w:rFonts w:hint="eastAsia" w:ascii="Times New Roman" w:hAnsi="Times New Roman" w:eastAsia="微软雅黑" w:cs="Times New Roman"/>
          <w:color w:val="000000"/>
          <w:szCs w:val="22"/>
          <w:lang w:eastAsia="zh-CN"/>
        </w:rPr>
        <w:t>、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互动式</w:t>
      </w:r>
      <w:r>
        <w:rPr>
          <w:rFonts w:hint="eastAsia" w:ascii="Times New Roman" w:hAnsi="Times New Roman" w:eastAsia="微软雅黑" w:cs="Times New Roman"/>
          <w:color w:val="000000"/>
          <w:szCs w:val="22"/>
          <w:lang w:eastAsia="zh-CN"/>
        </w:rPr>
        <w:t>、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启发式</w:t>
      </w:r>
      <w:r>
        <w:rPr>
          <w:rFonts w:hint="eastAsia" w:ascii="Times New Roman" w:hAnsi="Times New Roman" w:eastAsia="微软雅黑" w:cs="Times New Roman"/>
          <w:color w:val="000000"/>
          <w:szCs w:val="22"/>
          <w:lang w:eastAsia="zh-CN"/>
        </w:rPr>
        <w:t>、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案例讨论分析结合具体项目练习。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参训学员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产品和过程开发工程师、质量管理人员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微软雅黑"/>
          <w:szCs w:val="21"/>
          <w:lang w:eastAsia="zh-CN"/>
        </w:rPr>
      </w:pPr>
      <w:r>
        <w:rPr>
          <w:rFonts w:eastAsia="微软雅黑"/>
          <w:color w:val="000000"/>
          <w:szCs w:val="2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第一章 FTA概述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1、FTA概述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2、泰坦尼克海难案例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第二章 FTA基本概念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1、故障树概念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2、FTA定义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3、FTA五大目标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4、FTA五大特点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5、FTA五大工作要求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第三章 FTA常用事件符号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1、顶事件、底事件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2、开关事件、条件时间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3、与、或门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4、表决门、异域门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5、故障树案例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第四章 FTA分析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1、FTA建数四步骤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2、FTA分析六过程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 xml:space="preserve">3、故障树定性分析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4、割集、最小割集概念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5、最小割集求解下行法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6、最小割集求解上行法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7、FTA定性分析案例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8、最小割集四点运用意义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9、故障树定量分析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10、概率运算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11、故障树定量分析案例1</w:t>
      </w:r>
    </w:p>
    <w:p>
      <w:pPr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  <w:lang w:val="en-US" w:eastAsia="zh-CN"/>
        </w:rPr>
        <w:t>12、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故障树定量分析案例2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第五章 故障树简化和规范化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1、故障树的逻辑简化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2、故障树的模块分解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3、故障树的规范化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第六章FTA报告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1、分析报告的主要内容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2、案例分析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3、思考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本公司产品FTA练习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讲师简介：</w:t>
      </w:r>
      <w:r>
        <w:rPr>
          <w:rFonts w:hint="eastAsia" w:ascii="Times New Roman" w:hAnsi="Times New Roman" w:eastAsia="微软雅黑" w:cs="Times New Roman"/>
          <w:b/>
          <w:color w:val="auto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谢</w:t>
      </w:r>
      <w:r>
        <w:rPr>
          <w:rFonts w:hint="eastAsia" w:ascii="Times New Roman" w:hAnsi="Times New Roman" w:eastAsia="微软雅黑" w:cs="Times New Roman"/>
          <w:b/>
          <w:color w:val="0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注册审核员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机械工程学士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工业工程硕士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机械工程工程师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中国机械工程学会会员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多家国外认证机构特聘高级讲师和技术专家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  <w:lang w:eastAsia="zh-CN"/>
        </w:rPr>
      </w:pPr>
      <w:r>
        <w:rPr>
          <w:rFonts w:hint="eastAsia" w:ascii="Times New Roman" w:hAnsi="Times New Roman" w:eastAsia="微软雅黑" w:cs="Times New Roman"/>
        </w:rPr>
        <w:t>1990大学本科毕业，先后就职于厦工重机、龙记集团、TDK平谦电子、多家知名认证和咨询机构高级讲师和技术专家</w:t>
      </w:r>
      <w:r>
        <w:rPr>
          <w:rFonts w:hint="eastAsia" w:ascii="Times New Roman" w:hAnsi="Times New Roman" w:eastAsia="微软雅黑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职业经历：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历任多家公司课长、经理和总经理等职务。后加入咨询公司担任审核咨询师、高级培训师、咨询部经理和总经理职务，8技术和质量的管理经验，23年企业管理咨询经历，专业从事管理体系、企业战略、人力资源、物流优化、精益生产和六西格玛管理改进的咨询，推动企业的系统化、规范化的管理，先后上百家企业提供咨询，其中有Lear、Delphi、Aisin世界五百强企业，有湘火炬、三环集团、骆驼集团、奇瑞汽车、长安汽车、吉利汽车、福田汽车、通用汽车、大陆电子等国内知名企业，熟悉组织分析、岗位分析、薪酬、绩效管理等人力资源管理工具，擅长企业战略、产品开发项目管理、物流管理、供应商管理、6SIGMA、精益生产管理，精通IATF1694</w:t>
      </w:r>
      <w:r>
        <w:rPr>
          <w:rFonts w:hint="eastAsia" w:ascii="Times New Roman" w:hAnsi="Times New Roman" w:eastAsia="微软雅黑" w:cs="Times New Roman"/>
          <w:lang w:val="en-US" w:eastAsia="zh-CN"/>
        </w:rPr>
        <w:t>9</w:t>
      </w:r>
      <w:r>
        <w:rPr>
          <w:rFonts w:hint="eastAsia" w:ascii="Times New Roman" w:hAnsi="Times New Roman" w:eastAsia="微软雅黑" w:cs="Times New Roman"/>
        </w:rPr>
        <w:t>、VDA、Q1、BIQS、QPNI等汽车行业管理体系和APQP、PPAP、MSA、SPC、FMEA、DOE、QFD、FTA、DFMA、MMOG、QCC和Formel-Q等技术质量管理工具，有很强的沟通和组织能力。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研究领域：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管理体系和模式：世界（德、日、美等）级管理理念和体系在国内企业的有效应用。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管理工具和方法：世界级产品开发技术、质量工具、现场技术、创新方法等。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人力资源管理 ：运用HR管理模式从本质上如何解决人的问题，打造高素质的职业化管理人才。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企业战略：运用BSC等方法建立企业战略地图，对KPI进行有效管理。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培训特色：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强调渊博知识体系、激发深层次改变、突出技能训练、互动充分、具趣味性和实战性。</w:t>
      </w:r>
    </w:p>
    <w:p>
      <w:pP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主讲课程：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1、精益生产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2、6SIGMA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3、项目管理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4、全面生产力维护（TPM）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5、人力资源管理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6、产品功能展开（QFD）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7、试验设计（DOE）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8、产品质量先期策划（APQP）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9、生产件批准程序（PPAP/PPA）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10、潜在失效模式和后果分析（FMEA）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11、统计过程控制（SPC）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12、测量系统分析（MSA）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13、目标和绩效（KPI）管理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14、企业战略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15、FORML-Q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16、全面质量管理（TPM）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17、IATF16949&amp;1S09001标准和内审员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18、过程审核VDA6.3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19、产品审核VDA6.5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20、5S和现场目视管理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21、组织分析和岗位分析评价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22、中国质量奖-卓越绩效管理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23、班组能力提升训练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24、面向可制造与可装配的产品设计（DFMA）</w:t>
      </w:r>
    </w:p>
    <w:p>
      <w:pPr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25、全球物料运行指南/物流评估（MMOG）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26、产品安全责任人（PSB）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27、供应商管理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28、SGM质量系统基础（BIQS）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29、故障树分析（FTA）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30、QC小组活动（QCC）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31、内部培训师培训（TTT）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32、高效的仓储和物流管理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33、新零件质量提升计划（QPN1）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34、如何让你的管理更有价值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lang w:eastAsia="zh-CN"/>
        </w:rPr>
      </w:pPr>
      <w:r>
        <w:rPr>
          <w:rFonts w:hint="eastAsia" w:ascii="Times New Roman" w:hAnsi="Times New Roman" w:eastAsia="微软雅黑" w:cs="Times New Roman"/>
        </w:rPr>
        <w:t>……</w:t>
      </w:r>
    </w:p>
    <w:p>
      <w:pPr>
        <w:rPr>
          <w:rFonts w:hint="eastAsia" w:ascii="Times New Roman" w:hAnsi="Times New Roman" w:eastAsia="微软雅黑" w:cs="Times New Roman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主要服务客户：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奇瑞汽车、东风汽车，上海通用汽车，众泰汽车、长安汽车、吉利汽车、蚌埠滤清器、北汽福田研究院、凌云汽车零部件、上海凯密特尔、浙江爱信宏达、张家港博泽、无锡动力股份、杭州中策橡胶、上海博众汽油机、山西汤荣汽车配件、东风李尔座椅（襄阳、十堰、技术中心、柳州、大连、广州）、固铂（成山）轮胎、上海霍富利用锁具、江苏黄海汽配、骆驼蓄集团、湖北中航精机、天津星光、东星（上海）化学品、上海申雅、湖北三环车桥、山东胜通钢帘线、东风制动系统、东风嘉实多、安庆百协、安塞乐米塔尔、芜湖佳景科技、固特异工程橡胶、中国海油、德尔福、上海霍富利用、上海申雅密封件 、上海高分子材料研究所 、杭州亚太特必克、万安科技、贸联（南通）科技、银川佳通轮胎、天津敏孚、浙江永强、贝卡尔特、中鼎集团、上海空调国际、安庆帝伯格茨活塞环、三角轮胎、莱阳莱动、万丰轮毂、武汉斯坦雷、西安环新三星、重庆秦安、青岛格瑞达、温州伟望、漳州品兴、重庆长江、潍坊歌尔、NSK、伊顿工业、北京瀚德密封、南京布雷博、常州安费偌、</w:t>
      </w:r>
      <w:bookmarkStart w:id="0" w:name="_Hlk9416542"/>
      <w:r>
        <w:rPr>
          <w:rFonts w:hint="eastAsia" w:ascii="Times New Roman" w:hAnsi="Times New Roman" w:eastAsia="微软雅黑" w:cs="Times New Roman"/>
        </w:rPr>
        <w:t>重庆建设、意力速上海电子</w:t>
      </w:r>
      <w:bookmarkEnd w:id="0"/>
      <w:r>
        <w:rPr>
          <w:rFonts w:hint="eastAsia" w:ascii="Times New Roman" w:hAnsi="Times New Roman" w:eastAsia="微软雅黑" w:cs="Times New Roman"/>
        </w:rPr>
        <w:t>、三一重工、三环电器、中国瓦轴、长安汽车、吉利商用车唐骏汽车、潍柴动力、大陆电子、科世达电器、日东电工、……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主要培训服务案例：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大连东风里尔泰极爱思汽车座椅有限公司-APQP、PPAP、FMEA、SPC、MSA、VDA6.3、VDA6.5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天津大港胶管有限公司- APQP、PPAP、FMEA、SPC、MSA、MMOG、QSB、企业战略、FormelQ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瓦房店轴承股份有限公司-6SIGMA、项目管理、供应商管理、QCC、五大工具、VDA6.3、6SIGMA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众泰汽车研究院-项目管理、QCC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上海子元汽车零部件有限公司-MMOG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骆驼集团-企业战略、APQP、PPAP、FMEA、SPC、MSA、VDA6.3、MMOG、QFD、16949内审员、DFMA、DOE、QCC、FTA、6SIGMA、精益生产、产品安全性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中鼎控股（集团）有限公司-APQP、PPAP、FMEA、SPC、MSA、VDA6.3、DOE、MMOG、精益生产、QCC、TTT、FormelQ、6SIGMA、产品安全性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柳州东风李尔方盛汽车作业有限公司- 16949内审员、VDA6.3、VDA6.5、产品安全性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东风李尔十堰分公司- 企业战略、16949内审员、FMEA、MSA、APQP、SPC、PPAP、FTA、DOE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东风李尔汽车座椅襄阳公司- 16949内审员、DFMEA、DMEA 、MSA、APQP、SPC、PPAP、FTA、QFD、精益生产、6SIGMA、产品安全性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沈阳华晨安泰线束有限公司-班组长能力提升、供应商管理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重庆长江轴承- APQP、PPAP、FMEA、QCC、SPC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骆驼集团华中蓄电池有限公司- APQP、PPAP、FMEA、SPC、MSA、16949内审、MMOG、TTT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骆驼集团襄阳蓄电池有限公司- APQP、PPAP、FMEA、SPC、MSA、16949内审、QSB、FTA、FormelQ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杭州中策橡胶有限公司-企业战略、 APQP、PPAP、FMEA、SPC、MSA、QCC、16949内审员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上海通用轴承有限公司-SPC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上海明岐铝业有限公司-DOE、QFD、TQM、QCC、TWI、TPM</w:t>
      </w:r>
      <w:bookmarkStart w:id="1" w:name="_Hlk51065156"/>
      <w:r>
        <w:rPr>
          <w:rFonts w:hint="eastAsia" w:ascii="Times New Roman" w:hAnsi="Times New Roman" w:eastAsia="微软雅黑" w:cs="Times New Roman"/>
        </w:rPr>
        <w:t>、FormelQ、精益生产、6SIGMA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科世达华阳电器有限公司-DFMA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合肥车桥有限公司- FMEA、MSA、APQP、SPC、PPAP、QFD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奇瑞汽车有限公司- QFD 、DOE、QPAP、项目管理、16949内审员培训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北汽福田研究院-项目管理、TPM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宇通汽车-PPAP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浙江海正药业-两化融合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浙江杰克-两化融合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长安汽车-APQP、PPAP、16949、SQE种子讲师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温州伟望汽车零部件公司-企业战略、16949、APQP、PPAP、FMEA、MSA、SPC</w:t>
      </w:r>
      <w:bookmarkStart w:id="2" w:name="_Hlk51065079"/>
      <w:r>
        <w:rPr>
          <w:rFonts w:hint="eastAsia" w:ascii="Times New Roman" w:hAnsi="Times New Roman" w:eastAsia="微软雅黑" w:cs="Times New Roman"/>
        </w:rPr>
        <w:t>、</w:t>
      </w:r>
      <w:bookmarkEnd w:id="2"/>
      <w:r>
        <w:rPr>
          <w:rFonts w:hint="eastAsia" w:ascii="Times New Roman" w:hAnsi="Times New Roman" w:eastAsia="微软雅黑" w:cs="Times New Roman"/>
        </w:rPr>
        <w:t>QCC、VDA6.3、DFMA、Foemel Q、QFD、精益生产、6SIGMA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潍坊歌尔-APQP、PPAP、FMEA、MSA、SPC、VDA6.3、VDA6.5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NSK-FORML Q、VDA6,3、VDA6.5、QPNI、TPM、Formel Q、DOE 、FTA、QCC、PPA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浙江万安科技股份-FTA、DOE、16949内审员、五大工具、FormelQ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南京布雷博-VDA6.3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北京瀚德-QFD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济宁伊顿工业-SPC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常州安费偌链接系统有限公司-APQP、FMEA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意力速上海电子技术研发有限公司-项目管理、AIAG/VDA FMEA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三一重工-APQP、PPAP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山东华源莱动内燃机有限公司-IAFT16949、DFMEA/PFMEA辅导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摩登汽车-AIAG/VDA FMEA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湖北三环电器有限公司-IATF16949、项目管理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湖北武汉市场管理局/汽车商会-IATF16949 AIAG/VDA FMEA、VDA6.3 VDA6.5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上海徕木电子股份有限公司-质量能力提升、QCC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长安汽车：20天研发设计成熟度审核（含5天动力系统研发产品设计成熟度审核）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潍柴动力潍柴大学：研发和工艺DOE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吉利商用车集团唐骏汽车： IATF16949、APQP、PPAP、FMEA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大陆电子（长春）净月工厂：APQP、PPAP、MSA、SPC、AIAG/VDA FMEA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科世达（长春）汽车电器有限公司：VDA6.5:2020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科世达(上海)管理有限公司：质量问题解决常见工具及运用技巧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日东电工（上海松江）有限公司：QFD、班组长能力提升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吉利商用车唐骏汽车：FMEA、PPAP、APQP、MSA、SPC、IATF16949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上海市奉贤区市场监督局公益课：统计技术在质量管理中运用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武汉开发去（汉南）市场监督局车谷市场大学：VDA6.3VDA6.5IATF16949FMEA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武汉市经济和信息化局万企育才工程公益课：IATF16949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rPr>
          <w:rFonts w:hint="eastAsia" w:ascii="Times New Roman" w:hAnsi="Times New Roman" w:eastAsia="微软雅黑" w:cs="Times New Roman"/>
          <w:lang w:eastAsia="zh-CN"/>
        </w:rPr>
      </w:pPr>
    </w:p>
    <w:sectPr>
      <w:type w:val="continuous"/>
      <w:pgSz w:w="11906" w:h="16838"/>
      <w:pgMar w:top="1440" w:right="1406" w:bottom="1440" w:left="140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D73CE"/>
    <w:multiLevelType w:val="singleLevel"/>
    <w:tmpl w:val="DA4D73C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2F9FFC3"/>
    <w:multiLevelType w:val="singleLevel"/>
    <w:tmpl w:val="52F9FF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0887"/>
    <w:rsid w:val="21B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2021-12-08T08:21:00Z</dcterms:created>
  <dc:creator>强思企管婷婷（渠道报单）</dc:creator>
  <cp:lastModifiedBy>强思企管婷婷（渠道报单）</cp:lastModifiedBy>
  <dcterms:modified xsi:type="dcterms:W3CDTF">2021-12-08T08:28:03Z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D0F844289A3A408BADCDCD53D720CA60</vt:lpwstr>
  </property>
</Properties>
</file>